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HORIZONTES DA ANTIGUIDADE: EXPECTATIVAS E ABORDAGENS</w:t>
      </w:r>
    </w:p>
    <w:p w:rsidR="00000000" w:rsidDel="00000000" w:rsidP="00000000" w:rsidRDefault="00000000" w:rsidRPr="00000000" w14:paraId="00000002">
      <w:pPr>
        <w:ind w:firstLine="0"/>
        <w:jc w:val="right"/>
        <w:rPr/>
      </w:pPr>
      <w:r w:rsidDel="00000000" w:rsidR="00000000" w:rsidRPr="00000000">
        <w:rPr>
          <w:rtl w:val="0"/>
        </w:rPr>
        <w:t xml:space="preserve">Abner Alexandre Nogueira</w:t>
      </w:r>
    </w:p>
    <w:p w:rsidR="00000000" w:rsidDel="00000000" w:rsidP="00000000" w:rsidRDefault="00000000" w:rsidRPr="00000000" w14:paraId="00000003">
      <w:pPr>
        <w:ind w:firstLine="0"/>
        <w:jc w:val="right"/>
        <w:rPr/>
      </w:pPr>
      <w:r w:rsidDel="00000000" w:rsidR="00000000" w:rsidRPr="00000000">
        <w:rPr>
          <w:rtl w:val="0"/>
        </w:rPr>
        <w:t xml:space="preserve">(Unifal-Alfenas/MG)</w:t>
      </w:r>
    </w:p>
    <w:p w:rsidR="00000000" w:rsidDel="00000000" w:rsidP="00000000" w:rsidRDefault="00000000" w:rsidRPr="00000000" w14:paraId="00000004">
      <w:pPr>
        <w:ind w:firstLine="0"/>
        <w:jc w:val="right"/>
        <w:rPr/>
      </w:pPr>
      <w:r w:rsidDel="00000000" w:rsidR="00000000" w:rsidRPr="00000000">
        <w:rPr>
          <w:rtl w:val="0"/>
        </w:rPr>
        <w:t xml:space="preserve">Andrea Lucia Dorini de Oliveira Carvalho Rossi</w:t>
      </w:r>
    </w:p>
    <w:p w:rsidR="00000000" w:rsidDel="00000000" w:rsidP="00000000" w:rsidRDefault="00000000" w:rsidRPr="00000000" w14:paraId="00000005">
      <w:pPr>
        <w:ind w:firstLine="0"/>
        <w:jc w:val="right"/>
        <w:rPr/>
      </w:pPr>
      <w:r w:rsidDel="00000000" w:rsidR="00000000" w:rsidRPr="00000000">
        <w:rPr>
          <w:rtl w:val="0"/>
        </w:rPr>
        <w:t xml:space="preserve">(Unesp-Assis/SP)</w:t>
      </w:r>
    </w:p>
    <w:p w:rsidR="00000000" w:rsidDel="00000000" w:rsidP="00000000" w:rsidRDefault="00000000" w:rsidRPr="00000000" w14:paraId="00000006">
      <w:pPr>
        <w:widowControl w:val="0"/>
        <w:tabs>
          <w:tab w:val="right" w:leader="none" w:pos="12000"/>
        </w:tabs>
        <w:spacing w:before="60" w:line="240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right" w:leader="none" w:pos="12000"/>
        </w:tabs>
        <w:spacing w:before="60" w:line="240" w:lineRule="auto"/>
        <w:ind w:firstLine="0"/>
        <w:rPr>
          <w:b w:val="1"/>
          <w:bCs w:val="1"/>
        </w:rPr>
      </w:pPr>
      <w:hyperlink r:id="rId6">
        <w:r w:rsidDel="00000000" w:rsidR="00000000" w:rsidRPr="00000000">
          <w:rPr>
            <w:b w:val="1"/>
            <w:bCs w:val="1"/>
            <w:rtl w:val="0"/>
          </w:rPr>
          <w:t xml:space="preserve">A RECEPÇÃO DOS CLÁSSICOS E OS USOS DO PASSADO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right" w:leader="none" w:pos="12000"/>
        </w:tabs>
        <w:spacing w:before="60" w:line="240" w:lineRule="auto"/>
        <w:ind w:firstLine="0"/>
        <w:rPr/>
      </w:pPr>
      <w:r w:rsidDel="00000000" w:rsidR="00000000" w:rsidRPr="00000000">
        <w:rPr>
          <w:rtl w:val="0"/>
        </w:rPr>
        <w:t xml:space="preserve">por Abner Alexandre Nogueira</w:t>
      </w:r>
    </w:p>
    <w:p w:rsidR="00000000" w:rsidDel="00000000" w:rsidP="00000000" w:rsidRDefault="00000000" w:rsidRPr="00000000" w14:paraId="00000009">
      <w:pPr>
        <w:widowControl w:val="0"/>
        <w:tabs>
          <w:tab w:val="right" w:leader="none" w:pos="12000"/>
        </w:tabs>
        <w:spacing w:before="60" w:line="240" w:lineRule="auto"/>
        <w:ind w:firstLine="0"/>
        <w:rPr>
          <w:b w:val="1"/>
          <w:bCs w:val="1"/>
        </w:rPr>
      </w:pPr>
      <w:hyperlink r:id="rId7">
        <w:r w:rsidDel="00000000" w:rsidR="00000000" w:rsidRPr="00000000">
          <w:rPr>
            <w:b w:val="1"/>
            <w:bCs w:val="1"/>
            <w:rtl w:val="0"/>
          </w:rPr>
          <w:t xml:space="preserve">A FORMAÇÃO DAS PRIMEIRAS CIDADES NA MESOPOTÂMIA:causas, evidências e interconexões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right" w:leader="none" w:pos="12000"/>
        </w:tabs>
        <w:spacing w:before="60" w:lin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por Abner Alexandre Nogueira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right" w:leader="none" w:pos="12000"/>
        </w:tabs>
        <w:spacing w:before="60" w:line="240" w:lineRule="auto"/>
        <w:ind w:firstLine="0"/>
        <w:rPr>
          <w:b w:val="1"/>
          <w:bCs w:val="1"/>
        </w:rPr>
      </w:pPr>
      <w:hyperlink r:id="rId8">
        <w:r w:rsidDel="00000000" w:rsidR="00000000" w:rsidRPr="00000000">
          <w:rPr>
            <w:b w:val="1"/>
            <w:bCs w:val="1"/>
            <w:rtl w:val="0"/>
          </w:rPr>
          <w:t xml:space="preserve">DISCUSSÕES EM TORNO DO CONCEITO DE CRISE DO SÉCULO III:entre declínio e transformações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right" w:leader="none" w:pos="12000"/>
        </w:tabs>
        <w:spacing w:before="60" w:lin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por Abner Alexandre Nogueira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right" w:leader="none" w:pos="12000"/>
        </w:tabs>
        <w:spacing w:before="60" w:line="240" w:lineRule="auto"/>
        <w:ind w:firstLine="0"/>
        <w:rPr>
          <w:b w:val="1"/>
          <w:bCs w:val="1"/>
        </w:rPr>
      </w:pPr>
      <w:hyperlink r:id="rId9">
        <w:r w:rsidDel="00000000" w:rsidR="00000000" w:rsidRPr="00000000">
          <w:rPr>
            <w:b w:val="1"/>
            <w:bCs w:val="1"/>
            <w:rtl w:val="0"/>
          </w:rPr>
          <w:t xml:space="preserve">INFRAESTRUTURAS FILOLÓGICAS INTELIGENTES: uma Análise Comparativa do Plinius Scriptorium e do CPEP no Estudo do Corpus Pliniano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right" w:leader="none" w:pos="12000"/>
        </w:tabs>
        <w:spacing w:before="60" w:lin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por Andrea Lucia Dorini de Oliveira Carvalho Rossi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right" w:leader="none" w:pos="12000"/>
        </w:tabs>
        <w:spacing w:before="60" w:line="240" w:lineRule="auto"/>
        <w:ind w:firstLine="0"/>
        <w:rPr/>
      </w:pPr>
      <w:hyperlink r:id="rId10">
        <w:r w:rsidDel="00000000" w:rsidR="00000000" w:rsidRPr="00000000">
          <w:rPr>
            <w:b w:val="1"/>
            <w:bCs w:val="1"/>
            <w:rtl w:val="0"/>
          </w:rPr>
          <w:t xml:space="preserve">A HISTORICIZAÇÃO DA DISCIPLINA DE HISTÓRIA ANTIGA: da institucionalização ao debate no Ensino de História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right" w:leader="none" w:pos="12000"/>
        </w:tabs>
        <w:spacing w:before="60" w:line="240" w:lineRule="auto"/>
        <w:ind w:firstLine="0"/>
        <w:rPr/>
      </w:pPr>
      <w:r w:rsidDel="00000000" w:rsidR="00000000" w:rsidRPr="00000000">
        <w:rPr>
          <w:rtl w:val="0"/>
        </w:rPr>
        <w:t xml:space="preserve">por Abner Alexandre Nogueira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276" w:lineRule="auto"/>
        <w:ind w:firstLine="850.3937007874017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ind w:firstLine="0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line="360" w:lineRule="auto"/>
      <w:ind w:left="515.9055118110236" w:hanging="510.236220472441"/>
      <w:jc w:val="both"/>
    </w:pPr>
    <w:rPr>
      <w:b w:val="1"/>
      <w:bCs w:val="1"/>
      <w:i w:val="1"/>
      <w:i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?tab=t.0#heading=h.u0tfev1cjrn6" TargetMode="External"/><Relationship Id="rId9" Type="http://schemas.openxmlformats.org/officeDocument/2006/relationships/hyperlink" Target="?tab=t.0#heading=h.ynrso0l9vng5" TargetMode="External"/><Relationship Id="rId5" Type="http://schemas.openxmlformats.org/officeDocument/2006/relationships/styles" Target="styles.xml"/><Relationship Id="rId6" Type="http://schemas.openxmlformats.org/officeDocument/2006/relationships/hyperlink" Target="?tab=t.0#heading=h.kp0ydqpheslc" TargetMode="External"/><Relationship Id="rId7" Type="http://schemas.openxmlformats.org/officeDocument/2006/relationships/hyperlink" Target="?tab=t.0#heading=h.8h98icnd3fdx" TargetMode="External"/><Relationship Id="rId8" Type="http://schemas.openxmlformats.org/officeDocument/2006/relationships/hyperlink" Target="?tab=t.0#heading=h.sap3n5nv31y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