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6BD53" w14:textId="38BBF367" w:rsidR="006D0B59" w:rsidRPr="00BD170F" w:rsidRDefault="00BD170F" w:rsidP="00BD170F">
      <w:pPr>
        <w:jc w:val="center"/>
        <w:rPr>
          <w:rFonts w:ascii="Arial" w:hAnsi="Arial" w:cs="Arial"/>
          <w:sz w:val="24"/>
          <w:szCs w:val="24"/>
        </w:rPr>
      </w:pPr>
      <w:r w:rsidRPr="00BD170F">
        <w:rPr>
          <w:rFonts w:ascii="Arial" w:hAnsi="Arial" w:cs="Arial"/>
          <w:sz w:val="24"/>
          <w:szCs w:val="24"/>
        </w:rPr>
        <w:t>Resumo da obra</w:t>
      </w:r>
    </w:p>
    <w:p w14:paraId="4552F208" w14:textId="62826418" w:rsidR="00BD170F" w:rsidRPr="00BD170F" w:rsidRDefault="00BD170F" w:rsidP="00BD170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D170F">
        <w:rPr>
          <w:rFonts w:ascii="Arial" w:hAnsi="Arial" w:cs="Arial"/>
          <w:b/>
          <w:bCs/>
          <w:sz w:val="24"/>
          <w:szCs w:val="24"/>
        </w:rPr>
        <w:t>Novos gêneros na cultura brasileira</w:t>
      </w:r>
    </w:p>
    <w:p w14:paraId="41153231" w14:textId="77777777" w:rsidR="00BD170F" w:rsidRPr="00BD170F" w:rsidRDefault="00BD170F" w:rsidP="00BD170F">
      <w:pPr>
        <w:jc w:val="both"/>
        <w:rPr>
          <w:rFonts w:ascii="Arial" w:hAnsi="Arial" w:cs="Arial"/>
          <w:sz w:val="24"/>
          <w:szCs w:val="24"/>
        </w:rPr>
      </w:pPr>
    </w:p>
    <w:p w14:paraId="00A8393A" w14:textId="77777777" w:rsidR="00BD170F" w:rsidRPr="00BD170F" w:rsidRDefault="00BD170F" w:rsidP="00BD170F">
      <w:pPr>
        <w:jc w:val="both"/>
        <w:rPr>
          <w:rFonts w:ascii="Arial" w:hAnsi="Arial" w:cs="Arial"/>
          <w:sz w:val="24"/>
          <w:szCs w:val="24"/>
        </w:rPr>
      </w:pPr>
    </w:p>
    <w:p w14:paraId="593FA02E" w14:textId="639E465F" w:rsidR="00BD170F" w:rsidRPr="00BD170F" w:rsidRDefault="00BD170F" w:rsidP="00BD170F">
      <w:pPr>
        <w:jc w:val="both"/>
        <w:rPr>
          <w:rFonts w:ascii="Arial" w:hAnsi="Arial" w:cs="Arial"/>
          <w:sz w:val="24"/>
          <w:szCs w:val="24"/>
        </w:rPr>
      </w:pPr>
      <w:r w:rsidRPr="00BD170F">
        <w:rPr>
          <w:rFonts w:ascii="Arial" w:hAnsi="Arial" w:cs="Arial"/>
          <w:sz w:val="24"/>
          <w:szCs w:val="24"/>
        </w:rPr>
        <w:t>A obra Novos gêneros na cultura brasileira analisa a emergência e a consolidação de novos usos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linguísticos relacionados ao gênero, especialmente o gênero neutro, na variante brasileira do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português, articulando linguística, filosofia, comunicação, educação e saúde. Com base em um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estudo empírico de interações reais em redes sociais, fóruns digitais e coletivos que acolhem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pessoas trans e não binárias, os autores descrevem como pronomes, formas nominais e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construções sintáticas vêm sendo criados, negociados e estabilizados nas práticas sociais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contemporâneas.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O livro parte do entendimento de que tais transformações não constituem modismo nem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imposição ideológica, mas respostas sociais concretas à demanda por reconhecimento,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representação e dignidade de identidades historicamente invisibilizadas. Defende-se que a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mudança linguística ocorre “de baixo para cima”, nas interações cotidianas, e se relaciona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diretamente a disputas políticas, projetos de lei restritivos, processos de normatização da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língua e conflitos em torno da legitimidade dos novos recursos linguísticos.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A obra adota uma perspectiva crítica, materialista e funcional da linguagem, compreendendo-a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como prática social atravessada por relações de poder, condições históricas e estrutura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econômica. Além da descrição linguística, discute a filogênese dos sentidos, a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internacionalização e nacionalização da língua, o anticolonialismo e apresenta recomendações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para os processos de normatização e estandardização do português brasileiro.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Estruturado em duas partes, o livro reúne um ensaio teórico-descritivo e um conjunto de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pareceres acadêmicos, acompanhados das respostas dos autores, configurando uma proposta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de ciência aberta e transparente. Ao articular análise linguística rigorosa e reflexão social, a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obra evidencia que discutir gênero na língua é também discutir cidadania, direitos e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pertencimento, oferecendo uma contribuição relevante para pesquisadores, educadores,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profissionais da saúde e leitores interessados nas transformações culturais do Brasil</w:t>
      </w:r>
      <w:r w:rsidRPr="00BD170F">
        <w:rPr>
          <w:rFonts w:ascii="Arial" w:hAnsi="Arial" w:cs="Arial"/>
          <w:sz w:val="24"/>
          <w:szCs w:val="24"/>
        </w:rPr>
        <w:t xml:space="preserve"> </w:t>
      </w:r>
      <w:r w:rsidRPr="00BD170F">
        <w:rPr>
          <w:rFonts w:ascii="Arial" w:hAnsi="Arial" w:cs="Arial"/>
          <w:sz w:val="24"/>
          <w:szCs w:val="24"/>
        </w:rPr>
        <w:t>contemporâneo.</w:t>
      </w:r>
    </w:p>
    <w:sectPr w:rsidR="00BD170F" w:rsidRPr="00BD17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70F"/>
    <w:rsid w:val="00125909"/>
    <w:rsid w:val="0056393B"/>
    <w:rsid w:val="005B36F3"/>
    <w:rsid w:val="006D0B59"/>
    <w:rsid w:val="00832C32"/>
    <w:rsid w:val="00BD170F"/>
    <w:rsid w:val="00E5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9DCDF"/>
  <w15:chartTrackingRefBased/>
  <w15:docId w15:val="{D5FDB6BB-4D77-46B3-A70F-7DA6CF2A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17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17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7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7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7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7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7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7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7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7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17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7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7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7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7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7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7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7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17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17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7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17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17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17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17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17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7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7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17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1810</Characters>
  <Application>Microsoft Office Word</Application>
  <DocSecurity>0</DocSecurity>
  <Lines>139</Lines>
  <Paragraphs>57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Dornelas</dc:creator>
  <cp:keywords/>
  <dc:description/>
  <cp:lastModifiedBy>Rodrigo Dornelas</cp:lastModifiedBy>
  <cp:revision>1</cp:revision>
  <dcterms:created xsi:type="dcterms:W3CDTF">2026-02-06T12:05:00Z</dcterms:created>
  <dcterms:modified xsi:type="dcterms:W3CDTF">2026-02-06T12:08:00Z</dcterms:modified>
</cp:coreProperties>
</file>