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2815B" w14:textId="77777777" w:rsidR="00666CAE" w:rsidRPr="007D05C3" w:rsidRDefault="00666CAE" w:rsidP="00DE1A22">
      <w:pPr>
        <w:spacing w:line="360" w:lineRule="auto"/>
        <w:jc w:val="center"/>
        <w:rPr>
          <w:rFonts w:ascii="Times New Roman" w:hAnsi="Times New Roman" w:cs="Times New Roman"/>
          <w:b/>
          <w:bCs/>
          <w:sz w:val="32"/>
          <w:szCs w:val="32"/>
        </w:rPr>
      </w:pPr>
    </w:p>
    <w:p w14:paraId="2B2BB818" w14:textId="77777777" w:rsidR="00666CAE" w:rsidRPr="007D05C3" w:rsidRDefault="00666CAE" w:rsidP="00DE1A22">
      <w:pPr>
        <w:spacing w:line="360" w:lineRule="auto"/>
        <w:jc w:val="center"/>
        <w:rPr>
          <w:rFonts w:ascii="Times New Roman" w:hAnsi="Times New Roman" w:cs="Times New Roman"/>
          <w:b/>
          <w:bCs/>
          <w:sz w:val="32"/>
          <w:szCs w:val="32"/>
        </w:rPr>
      </w:pPr>
    </w:p>
    <w:p w14:paraId="522B048A" w14:textId="77777777" w:rsidR="00666CAE" w:rsidRPr="007D05C3" w:rsidRDefault="00666CAE" w:rsidP="00DE1A22">
      <w:pPr>
        <w:spacing w:line="360" w:lineRule="auto"/>
        <w:jc w:val="center"/>
        <w:rPr>
          <w:rFonts w:ascii="Times New Roman" w:hAnsi="Times New Roman" w:cs="Times New Roman"/>
          <w:b/>
          <w:bCs/>
          <w:sz w:val="32"/>
          <w:szCs w:val="32"/>
        </w:rPr>
      </w:pPr>
    </w:p>
    <w:p w14:paraId="3218D1A6" w14:textId="77777777" w:rsidR="00666CAE" w:rsidRPr="007D05C3" w:rsidRDefault="00666CAE" w:rsidP="00DE1A22">
      <w:pPr>
        <w:spacing w:line="360" w:lineRule="auto"/>
        <w:jc w:val="center"/>
        <w:rPr>
          <w:rFonts w:ascii="Times New Roman" w:hAnsi="Times New Roman" w:cs="Times New Roman"/>
          <w:b/>
          <w:bCs/>
          <w:sz w:val="32"/>
          <w:szCs w:val="32"/>
        </w:rPr>
      </w:pPr>
    </w:p>
    <w:p w14:paraId="24D36EA8" w14:textId="77777777" w:rsidR="00666CAE" w:rsidRPr="007D05C3" w:rsidRDefault="00666CAE" w:rsidP="00DE1A22">
      <w:pPr>
        <w:spacing w:line="360" w:lineRule="auto"/>
        <w:jc w:val="center"/>
        <w:rPr>
          <w:rFonts w:ascii="Times New Roman" w:hAnsi="Times New Roman" w:cs="Times New Roman"/>
          <w:b/>
          <w:bCs/>
          <w:sz w:val="32"/>
          <w:szCs w:val="32"/>
        </w:rPr>
      </w:pPr>
    </w:p>
    <w:p w14:paraId="2B5A0AE6" w14:textId="77777777" w:rsidR="00666CAE" w:rsidRPr="007D05C3" w:rsidRDefault="00666CAE" w:rsidP="00DE1A22">
      <w:pPr>
        <w:spacing w:line="360" w:lineRule="auto"/>
        <w:jc w:val="center"/>
        <w:rPr>
          <w:rFonts w:ascii="Times New Roman" w:hAnsi="Times New Roman" w:cs="Times New Roman"/>
          <w:b/>
          <w:bCs/>
          <w:sz w:val="32"/>
          <w:szCs w:val="32"/>
        </w:rPr>
      </w:pPr>
    </w:p>
    <w:p w14:paraId="7A54FC23" w14:textId="77777777" w:rsidR="00666CAE" w:rsidRPr="007D05C3" w:rsidRDefault="00666CAE" w:rsidP="00DE1A22">
      <w:pPr>
        <w:spacing w:line="360" w:lineRule="auto"/>
        <w:jc w:val="center"/>
        <w:rPr>
          <w:rFonts w:ascii="Times New Roman" w:hAnsi="Times New Roman" w:cs="Times New Roman"/>
          <w:b/>
          <w:bCs/>
          <w:sz w:val="32"/>
          <w:szCs w:val="32"/>
        </w:rPr>
      </w:pPr>
    </w:p>
    <w:p w14:paraId="72AE036E" w14:textId="77777777" w:rsidR="00666CAE" w:rsidRPr="007D05C3" w:rsidRDefault="00666CAE" w:rsidP="00DE1A22">
      <w:pPr>
        <w:spacing w:line="360" w:lineRule="auto"/>
        <w:jc w:val="center"/>
        <w:rPr>
          <w:rFonts w:ascii="Times New Roman" w:hAnsi="Times New Roman" w:cs="Times New Roman"/>
          <w:b/>
          <w:bCs/>
          <w:sz w:val="32"/>
          <w:szCs w:val="32"/>
        </w:rPr>
      </w:pPr>
    </w:p>
    <w:p w14:paraId="11624E1D" w14:textId="77777777" w:rsidR="00666CAE" w:rsidRPr="007D05C3" w:rsidRDefault="00666CAE" w:rsidP="00DE1A22">
      <w:pPr>
        <w:spacing w:line="360" w:lineRule="auto"/>
        <w:jc w:val="center"/>
        <w:rPr>
          <w:rFonts w:ascii="Times New Roman" w:hAnsi="Times New Roman" w:cs="Times New Roman"/>
          <w:b/>
          <w:bCs/>
          <w:sz w:val="32"/>
          <w:szCs w:val="32"/>
        </w:rPr>
      </w:pPr>
    </w:p>
    <w:p w14:paraId="0C5630DD" w14:textId="490814F0" w:rsidR="00666CAE" w:rsidRPr="007D05C3" w:rsidRDefault="00666CAE" w:rsidP="00DE1A22">
      <w:pPr>
        <w:spacing w:line="360" w:lineRule="auto"/>
        <w:jc w:val="center"/>
        <w:rPr>
          <w:rFonts w:ascii="Times New Roman" w:hAnsi="Times New Roman" w:cs="Times New Roman"/>
          <w:b/>
          <w:bCs/>
          <w:sz w:val="32"/>
          <w:szCs w:val="32"/>
        </w:rPr>
      </w:pPr>
      <w:r w:rsidRPr="007D05C3">
        <w:rPr>
          <w:rFonts w:ascii="Times New Roman" w:hAnsi="Times New Roman" w:cs="Times New Roman"/>
          <w:b/>
          <w:bCs/>
          <w:sz w:val="32"/>
          <w:szCs w:val="32"/>
        </w:rPr>
        <w:t xml:space="preserve">Marxismo e Feminismo: </w:t>
      </w:r>
    </w:p>
    <w:p w14:paraId="61DE3AAE" w14:textId="65125BBC" w:rsidR="00666CAE" w:rsidRPr="007D05C3" w:rsidRDefault="00666CAE" w:rsidP="00DE1A22">
      <w:pPr>
        <w:spacing w:line="360" w:lineRule="auto"/>
        <w:jc w:val="center"/>
        <w:rPr>
          <w:rFonts w:ascii="Times New Roman" w:hAnsi="Times New Roman" w:cs="Times New Roman"/>
          <w:b/>
          <w:bCs/>
          <w:sz w:val="32"/>
          <w:szCs w:val="32"/>
        </w:rPr>
      </w:pPr>
      <w:r w:rsidRPr="007D05C3">
        <w:rPr>
          <w:rFonts w:ascii="Times New Roman" w:hAnsi="Times New Roman" w:cs="Times New Roman"/>
          <w:b/>
          <w:bCs/>
          <w:sz w:val="32"/>
          <w:szCs w:val="32"/>
        </w:rPr>
        <w:t>o trabalho das mulheres e a luta de classes</w:t>
      </w:r>
    </w:p>
    <w:p w14:paraId="654FED4D" w14:textId="77777777" w:rsidR="00666CAE" w:rsidRPr="007D05C3" w:rsidRDefault="00666CAE" w:rsidP="00DE1A22">
      <w:pPr>
        <w:spacing w:line="360" w:lineRule="auto"/>
        <w:jc w:val="center"/>
        <w:rPr>
          <w:rFonts w:ascii="Times New Roman" w:hAnsi="Times New Roman" w:cs="Times New Roman"/>
          <w:b/>
          <w:bCs/>
          <w:sz w:val="32"/>
          <w:szCs w:val="32"/>
        </w:rPr>
      </w:pPr>
    </w:p>
    <w:p w14:paraId="753FC907" w14:textId="77777777" w:rsidR="00666CAE" w:rsidRPr="007D05C3" w:rsidRDefault="00666CAE" w:rsidP="00DE1A22">
      <w:pPr>
        <w:spacing w:line="360" w:lineRule="auto"/>
        <w:jc w:val="center"/>
        <w:rPr>
          <w:rFonts w:ascii="Times New Roman" w:hAnsi="Times New Roman" w:cs="Times New Roman"/>
          <w:b/>
          <w:bCs/>
          <w:sz w:val="32"/>
          <w:szCs w:val="32"/>
        </w:rPr>
      </w:pPr>
    </w:p>
    <w:p w14:paraId="23E72E4E" w14:textId="77777777" w:rsidR="00666CAE" w:rsidRPr="007D05C3" w:rsidRDefault="00666CAE" w:rsidP="00DE1A22">
      <w:pPr>
        <w:spacing w:line="360" w:lineRule="auto"/>
        <w:jc w:val="center"/>
        <w:rPr>
          <w:rFonts w:ascii="Times New Roman" w:hAnsi="Times New Roman" w:cs="Times New Roman"/>
          <w:b/>
          <w:bCs/>
          <w:sz w:val="32"/>
          <w:szCs w:val="32"/>
        </w:rPr>
      </w:pPr>
    </w:p>
    <w:p w14:paraId="41FF290D" w14:textId="77777777" w:rsidR="00666CAE" w:rsidRPr="007D05C3" w:rsidRDefault="00666CAE" w:rsidP="00DE1A22">
      <w:pPr>
        <w:spacing w:line="360" w:lineRule="auto"/>
        <w:jc w:val="center"/>
        <w:rPr>
          <w:rFonts w:ascii="Times New Roman" w:hAnsi="Times New Roman" w:cs="Times New Roman"/>
          <w:b/>
          <w:bCs/>
          <w:sz w:val="32"/>
          <w:szCs w:val="32"/>
        </w:rPr>
      </w:pPr>
    </w:p>
    <w:p w14:paraId="6D7D5AED" w14:textId="77777777" w:rsidR="00666CAE" w:rsidRPr="007D05C3" w:rsidRDefault="00666CAE" w:rsidP="00DE1A22">
      <w:pPr>
        <w:spacing w:line="360" w:lineRule="auto"/>
        <w:jc w:val="center"/>
        <w:rPr>
          <w:rFonts w:ascii="Times New Roman" w:hAnsi="Times New Roman" w:cs="Times New Roman"/>
          <w:b/>
          <w:bCs/>
          <w:sz w:val="32"/>
          <w:szCs w:val="32"/>
        </w:rPr>
      </w:pPr>
    </w:p>
    <w:p w14:paraId="58397933" w14:textId="77777777" w:rsidR="00666CAE" w:rsidRPr="007D05C3" w:rsidRDefault="00666CAE" w:rsidP="00DE1A22">
      <w:pPr>
        <w:spacing w:line="360" w:lineRule="auto"/>
        <w:jc w:val="center"/>
        <w:rPr>
          <w:rFonts w:ascii="Times New Roman" w:hAnsi="Times New Roman" w:cs="Times New Roman"/>
          <w:b/>
          <w:bCs/>
          <w:sz w:val="32"/>
          <w:szCs w:val="32"/>
        </w:rPr>
      </w:pPr>
    </w:p>
    <w:p w14:paraId="7AF9FDAC" w14:textId="77777777" w:rsidR="00666CAE" w:rsidRPr="007D05C3" w:rsidRDefault="00666CAE" w:rsidP="00DE1A22">
      <w:pPr>
        <w:spacing w:line="360" w:lineRule="auto"/>
        <w:jc w:val="center"/>
        <w:rPr>
          <w:rFonts w:ascii="Times New Roman" w:hAnsi="Times New Roman" w:cs="Times New Roman"/>
          <w:b/>
          <w:bCs/>
          <w:sz w:val="32"/>
          <w:szCs w:val="32"/>
        </w:rPr>
      </w:pPr>
    </w:p>
    <w:p w14:paraId="1BA8F991" w14:textId="77777777" w:rsidR="00666CAE" w:rsidRPr="007D05C3" w:rsidRDefault="00666CAE" w:rsidP="00DE1A22">
      <w:pPr>
        <w:spacing w:line="360" w:lineRule="auto"/>
        <w:jc w:val="center"/>
        <w:rPr>
          <w:rFonts w:ascii="Times New Roman" w:hAnsi="Times New Roman" w:cs="Times New Roman"/>
          <w:b/>
          <w:bCs/>
          <w:sz w:val="32"/>
          <w:szCs w:val="32"/>
        </w:rPr>
      </w:pPr>
    </w:p>
    <w:p w14:paraId="5104855E" w14:textId="52853A65" w:rsidR="00666CAE" w:rsidRPr="007D05C3" w:rsidRDefault="00666CAE" w:rsidP="00DE1A22">
      <w:pPr>
        <w:spacing w:line="240" w:lineRule="auto"/>
        <w:jc w:val="both"/>
        <w:rPr>
          <w:rFonts w:ascii="Times New Roman" w:hAnsi="Times New Roman" w:cs="Times New Roman"/>
        </w:rPr>
      </w:pPr>
      <w:r w:rsidRPr="007D05C3">
        <w:rPr>
          <w:rFonts w:ascii="Times New Roman" w:hAnsi="Times New Roman" w:cs="Times New Roman"/>
          <w:b/>
          <w:bCs/>
        </w:rPr>
        <w:lastRenderedPageBreak/>
        <w:t>Folha de rosto:</w:t>
      </w:r>
      <w:r w:rsidRPr="007D05C3">
        <w:rPr>
          <w:rFonts w:ascii="Times New Roman" w:hAnsi="Times New Roman" w:cs="Times New Roman"/>
        </w:rPr>
        <w:t xml:space="preserve"> a ser elaborada pela Editora UFRJ, contendo o título da obra e demais elementos</w:t>
      </w:r>
    </w:p>
    <w:p w14:paraId="3F90F02D" w14:textId="77777777" w:rsidR="00A655B4" w:rsidRPr="007D05C3" w:rsidRDefault="00A655B4" w:rsidP="00DE1A22">
      <w:pPr>
        <w:spacing w:line="240" w:lineRule="auto"/>
        <w:jc w:val="both"/>
        <w:rPr>
          <w:rFonts w:ascii="Times New Roman" w:hAnsi="Times New Roman" w:cs="Times New Roman"/>
          <w:b/>
          <w:bCs/>
        </w:rPr>
      </w:pPr>
    </w:p>
    <w:p w14:paraId="2FC61027" w14:textId="21035A79" w:rsidR="00A655B4" w:rsidRDefault="00A655B4" w:rsidP="00B4204A">
      <w:pPr>
        <w:rPr>
          <w:rFonts w:ascii="Times New Roman" w:hAnsi="Times New Roman" w:cs="Times New Roman"/>
          <w:b/>
          <w:bCs/>
        </w:rPr>
      </w:pPr>
      <w:r w:rsidRPr="007D05C3">
        <w:rPr>
          <w:rFonts w:ascii="Times New Roman" w:hAnsi="Times New Roman" w:cs="Times New Roman"/>
          <w:b/>
          <w:bCs/>
        </w:rPr>
        <w:br w:type="page"/>
      </w:r>
    </w:p>
    <w:p w14:paraId="3F20C06A" w14:textId="77777777" w:rsidR="00B4204A" w:rsidRDefault="00B4204A" w:rsidP="00DE1A22">
      <w:pPr>
        <w:spacing w:line="240" w:lineRule="auto"/>
        <w:jc w:val="both"/>
        <w:rPr>
          <w:rFonts w:ascii="Times New Roman" w:hAnsi="Times New Roman" w:cs="Times New Roman"/>
          <w:b/>
          <w:bCs/>
        </w:rPr>
      </w:pPr>
    </w:p>
    <w:p w14:paraId="1465AA8A" w14:textId="77777777" w:rsidR="00B4204A" w:rsidRDefault="00B4204A" w:rsidP="00DE1A22">
      <w:pPr>
        <w:spacing w:line="240" w:lineRule="auto"/>
        <w:jc w:val="both"/>
        <w:rPr>
          <w:rFonts w:ascii="Times New Roman" w:hAnsi="Times New Roman" w:cs="Times New Roman"/>
          <w:b/>
          <w:bCs/>
        </w:rPr>
      </w:pPr>
    </w:p>
    <w:p w14:paraId="51BE67C3" w14:textId="77777777" w:rsidR="00B4204A" w:rsidRDefault="00B4204A" w:rsidP="00DE1A22">
      <w:pPr>
        <w:spacing w:line="240" w:lineRule="auto"/>
        <w:jc w:val="both"/>
        <w:rPr>
          <w:rFonts w:ascii="Times New Roman" w:hAnsi="Times New Roman" w:cs="Times New Roman"/>
          <w:b/>
          <w:bCs/>
        </w:rPr>
      </w:pPr>
    </w:p>
    <w:p w14:paraId="5452DF00" w14:textId="77777777" w:rsidR="00B4204A" w:rsidRDefault="00B4204A" w:rsidP="00DE1A22">
      <w:pPr>
        <w:spacing w:line="240" w:lineRule="auto"/>
        <w:jc w:val="both"/>
        <w:rPr>
          <w:rFonts w:ascii="Times New Roman" w:hAnsi="Times New Roman" w:cs="Times New Roman"/>
          <w:b/>
          <w:bCs/>
        </w:rPr>
      </w:pPr>
    </w:p>
    <w:p w14:paraId="1D5A236A" w14:textId="77777777" w:rsidR="00B4204A" w:rsidRDefault="00B4204A" w:rsidP="00DE1A22">
      <w:pPr>
        <w:spacing w:line="240" w:lineRule="auto"/>
        <w:jc w:val="both"/>
        <w:rPr>
          <w:rFonts w:ascii="Times New Roman" w:hAnsi="Times New Roman" w:cs="Times New Roman"/>
          <w:b/>
          <w:bCs/>
        </w:rPr>
      </w:pPr>
    </w:p>
    <w:p w14:paraId="6B880097" w14:textId="77777777" w:rsidR="00B4204A" w:rsidRDefault="00B4204A" w:rsidP="00DE1A22">
      <w:pPr>
        <w:spacing w:line="240" w:lineRule="auto"/>
        <w:jc w:val="both"/>
        <w:rPr>
          <w:rFonts w:ascii="Times New Roman" w:hAnsi="Times New Roman" w:cs="Times New Roman"/>
          <w:b/>
          <w:bCs/>
        </w:rPr>
      </w:pPr>
    </w:p>
    <w:p w14:paraId="145E68D7" w14:textId="77777777" w:rsidR="00B4204A" w:rsidRDefault="00B4204A" w:rsidP="00DE1A22">
      <w:pPr>
        <w:spacing w:line="240" w:lineRule="auto"/>
        <w:jc w:val="both"/>
        <w:rPr>
          <w:rFonts w:ascii="Times New Roman" w:hAnsi="Times New Roman" w:cs="Times New Roman"/>
          <w:b/>
          <w:bCs/>
        </w:rPr>
      </w:pPr>
    </w:p>
    <w:p w14:paraId="6FF5F903" w14:textId="77777777" w:rsidR="00B4204A" w:rsidRDefault="00B4204A" w:rsidP="00DE1A22">
      <w:pPr>
        <w:spacing w:line="240" w:lineRule="auto"/>
        <w:jc w:val="both"/>
        <w:rPr>
          <w:rFonts w:ascii="Times New Roman" w:hAnsi="Times New Roman" w:cs="Times New Roman"/>
          <w:b/>
          <w:bCs/>
        </w:rPr>
      </w:pPr>
    </w:p>
    <w:p w14:paraId="337014AF" w14:textId="77777777" w:rsidR="00B4204A" w:rsidRDefault="00B4204A" w:rsidP="00DE1A22">
      <w:pPr>
        <w:spacing w:line="240" w:lineRule="auto"/>
        <w:jc w:val="both"/>
        <w:rPr>
          <w:rFonts w:ascii="Times New Roman" w:hAnsi="Times New Roman" w:cs="Times New Roman"/>
          <w:b/>
          <w:bCs/>
        </w:rPr>
      </w:pPr>
    </w:p>
    <w:p w14:paraId="529C7269" w14:textId="77777777" w:rsidR="00B4204A" w:rsidRDefault="00B4204A" w:rsidP="00DE1A22">
      <w:pPr>
        <w:spacing w:line="240" w:lineRule="auto"/>
        <w:jc w:val="both"/>
        <w:rPr>
          <w:rFonts w:ascii="Times New Roman" w:hAnsi="Times New Roman" w:cs="Times New Roman"/>
          <w:b/>
          <w:bCs/>
        </w:rPr>
      </w:pPr>
    </w:p>
    <w:p w14:paraId="2194CB79" w14:textId="77777777" w:rsidR="00B4204A" w:rsidRDefault="00B4204A" w:rsidP="00DE1A22">
      <w:pPr>
        <w:spacing w:line="240" w:lineRule="auto"/>
        <w:jc w:val="both"/>
        <w:rPr>
          <w:rFonts w:ascii="Times New Roman" w:hAnsi="Times New Roman" w:cs="Times New Roman"/>
          <w:b/>
          <w:bCs/>
        </w:rPr>
      </w:pPr>
    </w:p>
    <w:p w14:paraId="3A5881AE" w14:textId="77777777" w:rsidR="00B4204A" w:rsidRDefault="00B4204A" w:rsidP="00DE1A22">
      <w:pPr>
        <w:spacing w:line="240" w:lineRule="auto"/>
        <w:jc w:val="both"/>
        <w:rPr>
          <w:rFonts w:ascii="Times New Roman" w:hAnsi="Times New Roman" w:cs="Times New Roman"/>
          <w:b/>
          <w:bCs/>
        </w:rPr>
      </w:pPr>
    </w:p>
    <w:p w14:paraId="245D6EEF" w14:textId="77777777" w:rsidR="00B4204A" w:rsidRDefault="00B4204A" w:rsidP="00DE1A22">
      <w:pPr>
        <w:spacing w:line="240" w:lineRule="auto"/>
        <w:jc w:val="both"/>
        <w:rPr>
          <w:rFonts w:ascii="Times New Roman" w:hAnsi="Times New Roman" w:cs="Times New Roman"/>
          <w:b/>
          <w:bCs/>
        </w:rPr>
      </w:pPr>
    </w:p>
    <w:p w14:paraId="4954A879" w14:textId="77777777" w:rsidR="00B4204A" w:rsidRDefault="00B4204A" w:rsidP="00DE1A22">
      <w:pPr>
        <w:spacing w:line="240" w:lineRule="auto"/>
        <w:jc w:val="both"/>
        <w:rPr>
          <w:rFonts w:ascii="Times New Roman" w:hAnsi="Times New Roman" w:cs="Times New Roman"/>
          <w:b/>
          <w:bCs/>
        </w:rPr>
      </w:pPr>
    </w:p>
    <w:p w14:paraId="78684F36" w14:textId="77777777" w:rsidR="00B4204A" w:rsidRDefault="00B4204A" w:rsidP="00DE1A22">
      <w:pPr>
        <w:spacing w:line="240" w:lineRule="auto"/>
        <w:jc w:val="both"/>
        <w:rPr>
          <w:rFonts w:ascii="Times New Roman" w:hAnsi="Times New Roman" w:cs="Times New Roman"/>
          <w:b/>
          <w:bCs/>
        </w:rPr>
      </w:pPr>
    </w:p>
    <w:p w14:paraId="103F2EA0" w14:textId="77777777" w:rsidR="00B4204A" w:rsidRDefault="00B4204A" w:rsidP="00DE1A22">
      <w:pPr>
        <w:spacing w:line="240" w:lineRule="auto"/>
        <w:jc w:val="both"/>
        <w:rPr>
          <w:rFonts w:ascii="Times New Roman" w:hAnsi="Times New Roman" w:cs="Times New Roman"/>
          <w:b/>
          <w:bCs/>
        </w:rPr>
      </w:pPr>
    </w:p>
    <w:p w14:paraId="238A678A" w14:textId="77777777" w:rsidR="00B4204A" w:rsidRDefault="00B4204A" w:rsidP="00DE1A22">
      <w:pPr>
        <w:spacing w:line="240" w:lineRule="auto"/>
        <w:jc w:val="both"/>
        <w:rPr>
          <w:rFonts w:ascii="Times New Roman" w:hAnsi="Times New Roman" w:cs="Times New Roman"/>
          <w:b/>
          <w:bCs/>
        </w:rPr>
      </w:pPr>
    </w:p>
    <w:p w14:paraId="5C208EA8" w14:textId="77777777" w:rsidR="00B4204A" w:rsidRDefault="00B4204A" w:rsidP="00DE1A22">
      <w:pPr>
        <w:spacing w:line="240" w:lineRule="auto"/>
        <w:jc w:val="both"/>
        <w:rPr>
          <w:rFonts w:ascii="Times New Roman" w:hAnsi="Times New Roman" w:cs="Times New Roman"/>
          <w:b/>
          <w:bCs/>
        </w:rPr>
      </w:pPr>
    </w:p>
    <w:p w14:paraId="7121DC52" w14:textId="77777777" w:rsidR="00B4204A" w:rsidRDefault="00B4204A" w:rsidP="00DE1A22">
      <w:pPr>
        <w:spacing w:line="240" w:lineRule="auto"/>
        <w:jc w:val="both"/>
        <w:rPr>
          <w:rFonts w:ascii="Times New Roman" w:hAnsi="Times New Roman" w:cs="Times New Roman"/>
          <w:b/>
          <w:bCs/>
        </w:rPr>
      </w:pPr>
    </w:p>
    <w:p w14:paraId="2C0BF982" w14:textId="77777777" w:rsidR="00B4204A" w:rsidRDefault="00B4204A" w:rsidP="00DE1A22">
      <w:pPr>
        <w:spacing w:line="240" w:lineRule="auto"/>
        <w:jc w:val="both"/>
        <w:rPr>
          <w:rFonts w:ascii="Times New Roman" w:hAnsi="Times New Roman" w:cs="Times New Roman"/>
          <w:b/>
          <w:bCs/>
        </w:rPr>
      </w:pPr>
    </w:p>
    <w:p w14:paraId="70BF985C" w14:textId="77777777" w:rsidR="00B4204A" w:rsidRDefault="00B4204A" w:rsidP="00DE1A22">
      <w:pPr>
        <w:spacing w:line="240" w:lineRule="auto"/>
        <w:jc w:val="both"/>
        <w:rPr>
          <w:rFonts w:ascii="Times New Roman" w:hAnsi="Times New Roman" w:cs="Times New Roman"/>
          <w:b/>
          <w:bCs/>
        </w:rPr>
      </w:pPr>
    </w:p>
    <w:p w14:paraId="4EF78D53" w14:textId="77777777" w:rsidR="00B4204A" w:rsidRDefault="00B4204A" w:rsidP="00DE1A22">
      <w:pPr>
        <w:spacing w:line="240" w:lineRule="auto"/>
        <w:jc w:val="both"/>
        <w:rPr>
          <w:rFonts w:ascii="Times New Roman" w:hAnsi="Times New Roman" w:cs="Times New Roman"/>
          <w:b/>
          <w:bCs/>
        </w:rPr>
      </w:pPr>
    </w:p>
    <w:p w14:paraId="293C5818" w14:textId="77777777" w:rsidR="00B4204A" w:rsidRDefault="00B4204A" w:rsidP="00DE1A22">
      <w:pPr>
        <w:spacing w:line="240" w:lineRule="auto"/>
        <w:jc w:val="both"/>
        <w:rPr>
          <w:rFonts w:ascii="Times New Roman" w:hAnsi="Times New Roman" w:cs="Times New Roman"/>
          <w:b/>
          <w:bCs/>
        </w:rPr>
      </w:pPr>
    </w:p>
    <w:p w14:paraId="744A19AC" w14:textId="77777777" w:rsidR="00B4204A" w:rsidRDefault="00B4204A" w:rsidP="00DE1A22">
      <w:pPr>
        <w:spacing w:line="240" w:lineRule="auto"/>
        <w:jc w:val="both"/>
        <w:rPr>
          <w:rFonts w:ascii="Times New Roman" w:hAnsi="Times New Roman" w:cs="Times New Roman"/>
          <w:b/>
          <w:bCs/>
        </w:rPr>
      </w:pPr>
    </w:p>
    <w:p w14:paraId="6315C2C0" w14:textId="77777777" w:rsidR="00B4204A" w:rsidRDefault="00B4204A" w:rsidP="00DE1A22">
      <w:pPr>
        <w:spacing w:line="240" w:lineRule="auto"/>
        <w:jc w:val="both"/>
        <w:rPr>
          <w:rFonts w:ascii="Times New Roman" w:hAnsi="Times New Roman" w:cs="Times New Roman"/>
          <w:b/>
          <w:bCs/>
        </w:rPr>
      </w:pPr>
    </w:p>
    <w:p w14:paraId="46476CAF" w14:textId="77777777" w:rsidR="00B4204A" w:rsidRDefault="00B4204A" w:rsidP="00DE1A22">
      <w:pPr>
        <w:spacing w:line="240" w:lineRule="auto"/>
        <w:jc w:val="both"/>
        <w:rPr>
          <w:rFonts w:ascii="Times New Roman" w:hAnsi="Times New Roman" w:cs="Times New Roman"/>
          <w:b/>
          <w:bCs/>
        </w:rPr>
      </w:pPr>
    </w:p>
    <w:p w14:paraId="42943FCF" w14:textId="77777777" w:rsidR="00B4204A" w:rsidRDefault="00B4204A" w:rsidP="00DE1A22">
      <w:pPr>
        <w:spacing w:line="240" w:lineRule="auto"/>
        <w:jc w:val="both"/>
        <w:rPr>
          <w:rFonts w:ascii="Times New Roman" w:hAnsi="Times New Roman" w:cs="Times New Roman"/>
          <w:b/>
          <w:bCs/>
        </w:rPr>
      </w:pPr>
    </w:p>
    <w:p w14:paraId="363A743B" w14:textId="77777777" w:rsidR="00B4204A" w:rsidRDefault="00B4204A" w:rsidP="00DE1A22">
      <w:pPr>
        <w:spacing w:line="240" w:lineRule="auto"/>
        <w:jc w:val="both"/>
        <w:rPr>
          <w:rFonts w:ascii="Times New Roman" w:hAnsi="Times New Roman" w:cs="Times New Roman"/>
          <w:b/>
          <w:bCs/>
        </w:rPr>
      </w:pPr>
    </w:p>
    <w:p w14:paraId="6E5537CD" w14:textId="77777777" w:rsidR="00B4204A" w:rsidRDefault="00B4204A" w:rsidP="00DE1A22">
      <w:pPr>
        <w:spacing w:line="240" w:lineRule="auto"/>
        <w:jc w:val="both"/>
        <w:rPr>
          <w:rFonts w:ascii="Times New Roman" w:hAnsi="Times New Roman" w:cs="Times New Roman"/>
          <w:b/>
          <w:bCs/>
        </w:rPr>
      </w:pPr>
    </w:p>
    <w:p w14:paraId="5409A50D" w14:textId="77777777" w:rsidR="00DB4841" w:rsidRDefault="00DB4841" w:rsidP="00B4204A">
      <w:pPr>
        <w:spacing w:line="240" w:lineRule="auto"/>
        <w:jc w:val="right"/>
        <w:rPr>
          <w:rFonts w:ascii="Times New Roman" w:hAnsi="Times New Roman" w:cs="Times New Roman"/>
          <w:i/>
          <w:iCs/>
        </w:rPr>
      </w:pPr>
    </w:p>
    <w:p w14:paraId="7FDE0A9B" w14:textId="7D7A3329" w:rsidR="00890365" w:rsidRDefault="00B4204A" w:rsidP="00B4204A">
      <w:pPr>
        <w:spacing w:line="240" w:lineRule="auto"/>
        <w:jc w:val="right"/>
        <w:rPr>
          <w:rFonts w:ascii="Times New Roman" w:hAnsi="Times New Roman" w:cs="Times New Roman"/>
        </w:rPr>
      </w:pPr>
      <w:r>
        <w:rPr>
          <w:rFonts w:ascii="Times New Roman" w:hAnsi="Times New Roman" w:cs="Times New Roman"/>
          <w:i/>
          <w:iCs/>
        </w:rPr>
        <w:t>I</w:t>
      </w:r>
      <w:r w:rsidRPr="00B4204A">
        <w:rPr>
          <w:rFonts w:ascii="Times New Roman" w:hAnsi="Times New Roman" w:cs="Times New Roman"/>
          <w:i/>
          <w:iCs/>
        </w:rPr>
        <w:t>n memoriam</w:t>
      </w:r>
      <w:r w:rsidRPr="00B4204A">
        <w:rPr>
          <w:rFonts w:ascii="Times New Roman" w:hAnsi="Times New Roman" w:cs="Times New Roman"/>
        </w:rPr>
        <w:t xml:space="preserve"> </w:t>
      </w:r>
      <w:r w:rsidR="00890365">
        <w:rPr>
          <w:rFonts w:ascii="Times New Roman" w:hAnsi="Times New Roman" w:cs="Times New Roman"/>
        </w:rPr>
        <w:t>de</w:t>
      </w:r>
    </w:p>
    <w:p w14:paraId="36E65422" w14:textId="1A350A6F" w:rsidR="00B4204A" w:rsidRDefault="00B4204A" w:rsidP="00B4204A">
      <w:pPr>
        <w:spacing w:line="240" w:lineRule="auto"/>
        <w:jc w:val="right"/>
        <w:rPr>
          <w:rFonts w:ascii="Times New Roman" w:hAnsi="Times New Roman" w:cs="Times New Roman"/>
        </w:rPr>
      </w:pPr>
      <w:r w:rsidRPr="00B4204A">
        <w:rPr>
          <w:rFonts w:ascii="Times New Roman" w:hAnsi="Times New Roman" w:cs="Times New Roman"/>
        </w:rPr>
        <w:t>Marinalva Oliveira e Sibele Lemos</w:t>
      </w:r>
    </w:p>
    <w:p w14:paraId="04276E99"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lastRenderedPageBreak/>
        <w:t>Se és uma mulher forte</w:t>
      </w:r>
    </w:p>
    <w:p w14:paraId="77CA9D80"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prepara-te para a batalha:</w:t>
      </w:r>
    </w:p>
    <w:p w14:paraId="33092100"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aprenda a estar só</w:t>
      </w:r>
    </w:p>
    <w:p w14:paraId="0043CD41"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 dormir na mais absoluta escuridão sem sentir medo,</w:t>
      </w:r>
    </w:p>
    <w:p w14:paraId="4425D855"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 que ninguém te jogue cordas quando rugir o temporal,</w:t>
      </w:r>
    </w:p>
    <w:p w14:paraId="7AE904AD"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 nadar contra a corrente.</w:t>
      </w:r>
    </w:p>
    <w:p w14:paraId="54A16AF4" w14:textId="77777777" w:rsidR="002133F4" w:rsidRDefault="002133F4" w:rsidP="002133F4">
      <w:pPr>
        <w:spacing w:after="0" w:line="360" w:lineRule="auto"/>
        <w:jc w:val="both"/>
        <w:rPr>
          <w:rFonts w:ascii="Times New Roman" w:hAnsi="Times New Roman" w:cs="Times New Roman"/>
        </w:rPr>
      </w:pPr>
    </w:p>
    <w:p w14:paraId="58655A3B" w14:textId="7ED88CE0"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Aprende os ofícios da reflexão e do intelecto</w:t>
      </w:r>
    </w:p>
    <w:p w14:paraId="43436D2A"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Lê, ame a si mesma, constrói teu castelo</w:t>
      </w:r>
    </w:p>
    <w:p w14:paraId="0CBFB509"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circunda-o com fossas profundas</w:t>
      </w:r>
    </w:p>
    <w:p w14:paraId="3190C667"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mas deixa grandes as portas e janelas.</w:t>
      </w:r>
    </w:p>
    <w:p w14:paraId="08455FE8" w14:textId="77777777" w:rsidR="002133F4" w:rsidRDefault="002133F4" w:rsidP="002133F4">
      <w:pPr>
        <w:spacing w:after="0" w:line="360" w:lineRule="auto"/>
        <w:jc w:val="both"/>
        <w:rPr>
          <w:rFonts w:ascii="Times New Roman" w:hAnsi="Times New Roman" w:cs="Times New Roman"/>
        </w:rPr>
      </w:pPr>
    </w:p>
    <w:p w14:paraId="1A1836BC" w14:textId="4F90FCF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É imprescindível que cultives enormes amizades</w:t>
      </w:r>
    </w:p>
    <w:p w14:paraId="2DF8918E"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para que os que te rodeiem saibam quem tu és</w:t>
      </w:r>
    </w:p>
    <w:p w14:paraId="33F4C476"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que tu faças um círculo com fogueiras e que o acendas no meio do teu quarto</w:t>
      </w:r>
    </w:p>
    <w:p w14:paraId="5021AE78"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uma lareira sempre ardente na qual se mantenha o fervor dos teus sonhos.</w:t>
      </w:r>
    </w:p>
    <w:p w14:paraId="1FB7DE9D" w14:textId="77777777" w:rsidR="002133F4" w:rsidRDefault="002133F4" w:rsidP="002133F4">
      <w:pPr>
        <w:spacing w:after="0" w:line="360" w:lineRule="auto"/>
        <w:jc w:val="both"/>
        <w:rPr>
          <w:rFonts w:ascii="Times New Roman" w:hAnsi="Times New Roman" w:cs="Times New Roman"/>
        </w:rPr>
      </w:pPr>
    </w:p>
    <w:p w14:paraId="372F1600" w14:textId="687D0864"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Se és uma mulher forte</w:t>
      </w:r>
    </w:p>
    <w:p w14:paraId="246BC0C3"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protege-te com palavras e árvores</w:t>
      </w:r>
    </w:p>
    <w:p w14:paraId="54CECC9C"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 invoca a memória das mulheres antigas.</w:t>
      </w:r>
    </w:p>
    <w:p w14:paraId="1C8C595C"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Tens que saber que és um campo magnético</w:t>
      </w:r>
    </w:p>
    <w:p w14:paraId="4F4CEC59"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para onde viajarão gritando os pregos enferrujados</w:t>
      </w:r>
    </w:p>
    <w:p w14:paraId="5513E893"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 o óxido mortal de todos os naufrágios.</w:t>
      </w:r>
    </w:p>
    <w:p w14:paraId="77CE2BDC"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Ampara, mas ampara-te primeiro.</w:t>
      </w:r>
    </w:p>
    <w:p w14:paraId="3B759CAB"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Guarda distâncias.</w:t>
      </w:r>
    </w:p>
    <w:p w14:paraId="2A082ECE"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Constrói-te. Cuida-te.</w:t>
      </w:r>
    </w:p>
    <w:p w14:paraId="16F850C8"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Entesoura teu poder.</w:t>
      </w:r>
    </w:p>
    <w:p w14:paraId="4F3FC81F"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Defende-o.</w:t>
      </w:r>
    </w:p>
    <w:p w14:paraId="5CED2154" w14:textId="77777777"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Faça-o por ti.</w:t>
      </w:r>
    </w:p>
    <w:p w14:paraId="10248C14" w14:textId="6BE3F14B" w:rsidR="00DB4841" w:rsidRPr="00DB4841" w:rsidRDefault="00DB4841" w:rsidP="002133F4">
      <w:pPr>
        <w:spacing w:after="0" w:line="360" w:lineRule="auto"/>
        <w:jc w:val="both"/>
        <w:rPr>
          <w:rFonts w:ascii="Times New Roman" w:hAnsi="Times New Roman" w:cs="Times New Roman"/>
        </w:rPr>
      </w:pPr>
      <w:r w:rsidRPr="00DB4841">
        <w:rPr>
          <w:rFonts w:ascii="Times New Roman" w:hAnsi="Times New Roman" w:cs="Times New Roman"/>
        </w:rPr>
        <w:t>Te peço em nome de todas nós.</w:t>
      </w:r>
    </w:p>
    <w:p w14:paraId="2ACB352B" w14:textId="77777777" w:rsidR="002133F4" w:rsidRDefault="002133F4" w:rsidP="002133F4">
      <w:pPr>
        <w:spacing w:after="0" w:line="360" w:lineRule="auto"/>
        <w:jc w:val="both"/>
        <w:rPr>
          <w:rFonts w:ascii="Times New Roman" w:hAnsi="Times New Roman" w:cs="Times New Roman"/>
        </w:rPr>
      </w:pPr>
    </w:p>
    <w:p w14:paraId="0BCBE353" w14:textId="5D34AF25" w:rsidR="002133F4" w:rsidRDefault="002133F4" w:rsidP="002133F4">
      <w:pPr>
        <w:spacing w:after="0" w:line="360" w:lineRule="auto"/>
        <w:jc w:val="both"/>
        <w:rPr>
          <w:rFonts w:ascii="Times New Roman" w:hAnsi="Times New Roman" w:cs="Times New Roman"/>
        </w:rPr>
      </w:pPr>
      <w:r>
        <w:rPr>
          <w:rFonts w:ascii="Times New Roman" w:hAnsi="Times New Roman" w:cs="Times New Roman"/>
        </w:rPr>
        <w:t>“Conselhos para a Mulher Forte”</w:t>
      </w:r>
    </w:p>
    <w:p w14:paraId="440C7D06" w14:textId="3169781D" w:rsidR="00A655B4" w:rsidRDefault="002133F4" w:rsidP="00AF130A">
      <w:pPr>
        <w:tabs>
          <w:tab w:val="left" w:pos="3480"/>
        </w:tabs>
        <w:spacing w:after="0" w:line="360" w:lineRule="auto"/>
        <w:jc w:val="both"/>
        <w:rPr>
          <w:rFonts w:ascii="Times New Roman" w:hAnsi="Times New Roman" w:cs="Times New Roman"/>
        </w:rPr>
      </w:pPr>
      <w:r>
        <w:rPr>
          <w:rFonts w:ascii="Times New Roman" w:hAnsi="Times New Roman" w:cs="Times New Roman"/>
        </w:rPr>
        <w:t>(</w:t>
      </w:r>
      <w:r w:rsidR="00DB4841" w:rsidRPr="00DB4841">
        <w:rPr>
          <w:rFonts w:ascii="Times New Roman" w:hAnsi="Times New Roman" w:cs="Times New Roman"/>
        </w:rPr>
        <w:t>Gioconda Belli</w:t>
      </w:r>
      <w:r>
        <w:rPr>
          <w:rFonts w:ascii="Times New Roman" w:hAnsi="Times New Roman" w:cs="Times New Roman"/>
        </w:rPr>
        <w:t>, 1948)</w:t>
      </w:r>
      <w:r w:rsidR="00AF130A">
        <w:rPr>
          <w:rFonts w:ascii="Times New Roman" w:hAnsi="Times New Roman" w:cs="Times New Roman"/>
        </w:rPr>
        <w:tab/>
      </w:r>
    </w:p>
    <w:p w14:paraId="2A2E282D" w14:textId="77777777" w:rsidR="00AF130A" w:rsidRPr="006034AC" w:rsidRDefault="00AF130A" w:rsidP="00AF130A">
      <w:pPr>
        <w:spacing w:after="0" w:line="360" w:lineRule="auto"/>
        <w:jc w:val="both"/>
        <w:rPr>
          <w:rFonts w:ascii="Times New Roman" w:hAnsi="Times New Roman" w:cs="Times New Roman"/>
          <w:b/>
          <w:bCs/>
        </w:rPr>
      </w:pPr>
      <w:r w:rsidRPr="006034AC">
        <w:rPr>
          <w:rFonts w:ascii="Times New Roman" w:hAnsi="Times New Roman" w:cs="Times New Roman"/>
          <w:b/>
          <w:bCs/>
        </w:rPr>
        <w:lastRenderedPageBreak/>
        <w:t>Sumário</w:t>
      </w:r>
    </w:p>
    <w:p w14:paraId="47C811CD" w14:textId="77777777" w:rsidR="00AF130A" w:rsidRDefault="00AF130A" w:rsidP="00AF130A">
      <w:pPr>
        <w:spacing w:after="0" w:line="240" w:lineRule="auto"/>
        <w:jc w:val="both"/>
        <w:rPr>
          <w:rFonts w:ascii="Times New Roman" w:hAnsi="Times New Roman" w:cs="Times New Roman"/>
        </w:rPr>
      </w:pPr>
    </w:p>
    <w:p w14:paraId="6682BD71" w14:textId="431BC7C0" w:rsidR="00D245EB" w:rsidRDefault="00D245EB" w:rsidP="00D245EB">
      <w:pPr>
        <w:spacing w:before="240" w:after="0" w:line="240" w:lineRule="auto"/>
        <w:jc w:val="both"/>
        <w:rPr>
          <w:rFonts w:ascii="Times New Roman" w:hAnsi="Times New Roman" w:cs="Times New Roman"/>
        </w:rPr>
      </w:pPr>
      <w:r>
        <w:rPr>
          <w:rFonts w:ascii="Times New Roman" w:hAnsi="Times New Roman" w:cs="Times New Roman"/>
        </w:rPr>
        <w:t>Prefácio .................................................................................................................................... 8</w:t>
      </w:r>
    </w:p>
    <w:p w14:paraId="615FBBF0" w14:textId="2ACF1C70" w:rsidR="00AF130A" w:rsidRPr="006034AC" w:rsidRDefault="00AF130A" w:rsidP="00D245EB">
      <w:pPr>
        <w:spacing w:before="240" w:after="0" w:line="240" w:lineRule="auto"/>
        <w:jc w:val="both"/>
        <w:rPr>
          <w:rFonts w:ascii="Times New Roman" w:hAnsi="Times New Roman" w:cs="Times New Roman"/>
        </w:rPr>
      </w:pPr>
      <w:r w:rsidRPr="006034AC">
        <w:rPr>
          <w:rFonts w:ascii="Times New Roman" w:hAnsi="Times New Roman" w:cs="Times New Roman"/>
        </w:rPr>
        <w:t>Apresentação ......................................................................................</w:t>
      </w:r>
      <w:r>
        <w:rPr>
          <w:rFonts w:ascii="Times New Roman" w:hAnsi="Times New Roman" w:cs="Times New Roman"/>
        </w:rPr>
        <w:t>.................................</w:t>
      </w:r>
      <w:r w:rsidRPr="006034AC">
        <w:rPr>
          <w:rFonts w:ascii="Times New Roman" w:hAnsi="Times New Roman" w:cs="Times New Roman"/>
        </w:rPr>
        <w:t xml:space="preserve">.... </w:t>
      </w:r>
      <w:r w:rsidR="00D245EB">
        <w:rPr>
          <w:rFonts w:ascii="Times New Roman" w:hAnsi="Times New Roman" w:cs="Times New Roman"/>
        </w:rPr>
        <w:t>10</w:t>
      </w:r>
    </w:p>
    <w:p w14:paraId="30B9D78E" w14:textId="77777777" w:rsidR="00AF130A" w:rsidRDefault="00AF130A" w:rsidP="00AF130A">
      <w:pPr>
        <w:spacing w:after="0" w:line="240" w:lineRule="auto"/>
        <w:jc w:val="both"/>
        <w:rPr>
          <w:rFonts w:ascii="Times New Roman" w:hAnsi="Times New Roman" w:cs="Times New Roman"/>
        </w:rPr>
      </w:pPr>
    </w:p>
    <w:p w14:paraId="648F359B" w14:textId="2F37E054"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 xml:space="preserve">PARTE I: FUNDAMENTOS DA OPRESSÃO E DA VIOLÊNCIA NO CAPITALISMO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1</w:t>
      </w:r>
      <w:r w:rsidR="00D245EB">
        <w:rPr>
          <w:rFonts w:ascii="Times New Roman" w:hAnsi="Times New Roman" w:cs="Times New Roman"/>
        </w:rPr>
        <w:t>3</w:t>
      </w:r>
    </w:p>
    <w:p w14:paraId="65085F09" w14:textId="2BC9F528"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A Violência Contra Mulheres: as relações estratégicas entre opressão e</w:t>
      </w:r>
      <w:r>
        <w:rPr>
          <w:rFonts w:ascii="Times New Roman" w:hAnsi="Times New Roman" w:cs="Times New Roman"/>
        </w:rPr>
        <w:t xml:space="preserve"> </w:t>
      </w:r>
      <w:r w:rsidRPr="006034AC">
        <w:rPr>
          <w:rFonts w:ascii="Times New Roman" w:hAnsi="Times New Roman" w:cs="Times New Roman"/>
        </w:rPr>
        <w:t>acumulação capitalista ................................................................................</w:t>
      </w:r>
      <w:r>
        <w:rPr>
          <w:rFonts w:ascii="Times New Roman" w:hAnsi="Times New Roman" w:cs="Times New Roman"/>
        </w:rPr>
        <w:t>..............................................................</w:t>
      </w:r>
      <w:r w:rsidRPr="006034AC">
        <w:rPr>
          <w:rFonts w:ascii="Times New Roman" w:hAnsi="Times New Roman" w:cs="Times New Roman"/>
        </w:rPr>
        <w:t>.... 1</w:t>
      </w:r>
      <w:r w:rsidR="00D245EB">
        <w:rPr>
          <w:rFonts w:ascii="Times New Roman" w:hAnsi="Times New Roman" w:cs="Times New Roman"/>
        </w:rPr>
        <w:t>4</w:t>
      </w:r>
    </w:p>
    <w:p w14:paraId="0D32D369" w14:textId="01569BA1"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Desfiguração da Categoria da Razão: ideologia e opressão às mulheres</w:t>
      </w:r>
      <w:r>
        <w:rPr>
          <w:rFonts w:ascii="Times New Roman" w:hAnsi="Times New Roman" w:cs="Times New Roman"/>
        </w:rPr>
        <w:t xml:space="preserve"> </w:t>
      </w:r>
      <w:r w:rsidRPr="006034AC">
        <w:rPr>
          <w:rFonts w:ascii="Times New Roman" w:hAnsi="Times New Roman" w:cs="Times New Roman"/>
        </w:rPr>
        <w:t>na sociedade capitalista ........................................................</w:t>
      </w:r>
      <w:r>
        <w:rPr>
          <w:rFonts w:ascii="Times New Roman" w:hAnsi="Times New Roman" w:cs="Times New Roman"/>
        </w:rPr>
        <w:t>................................................................</w:t>
      </w:r>
      <w:r w:rsidRPr="006034AC">
        <w:rPr>
          <w:rFonts w:ascii="Times New Roman" w:hAnsi="Times New Roman" w:cs="Times New Roman"/>
        </w:rPr>
        <w:t>.......................... 3</w:t>
      </w:r>
      <w:r w:rsidR="00D245EB">
        <w:rPr>
          <w:rFonts w:ascii="Times New Roman" w:hAnsi="Times New Roman" w:cs="Times New Roman"/>
        </w:rPr>
        <w:t>5</w:t>
      </w:r>
    </w:p>
    <w:p w14:paraId="71E50F46" w14:textId="77777777" w:rsidR="00AF130A" w:rsidRDefault="00AF130A" w:rsidP="00AF130A">
      <w:pPr>
        <w:spacing w:after="0" w:line="240" w:lineRule="auto"/>
        <w:jc w:val="both"/>
        <w:rPr>
          <w:rFonts w:ascii="Times New Roman" w:hAnsi="Times New Roman" w:cs="Times New Roman"/>
        </w:rPr>
      </w:pPr>
    </w:p>
    <w:p w14:paraId="7B87F01B" w14:textId="14E0CD04"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 xml:space="preserve">PARTE II: A TEORIA DA REPRODUÇÃO SOCIAL E A CRÍTICA FEMINISTA MARXISTA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xml:space="preserve">. </w:t>
      </w:r>
      <w:r w:rsidR="00D245EB">
        <w:rPr>
          <w:rFonts w:ascii="Times New Roman" w:hAnsi="Times New Roman" w:cs="Times New Roman"/>
        </w:rPr>
        <w:t>50</w:t>
      </w:r>
    </w:p>
    <w:p w14:paraId="2913296E" w14:textId="37778983"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O Debate Contemporâneo do Feminismo Marxista: reflexões e divergências</w:t>
      </w:r>
      <w:r>
        <w:rPr>
          <w:rFonts w:ascii="Times New Roman" w:hAnsi="Times New Roman" w:cs="Times New Roman"/>
        </w:rPr>
        <w:t xml:space="preserve"> </w:t>
      </w:r>
      <w:r w:rsidRPr="006034AC">
        <w:rPr>
          <w:rFonts w:ascii="Times New Roman" w:hAnsi="Times New Roman" w:cs="Times New Roman"/>
        </w:rPr>
        <w:t>entre Federice e Vogel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5</w:t>
      </w:r>
      <w:r w:rsidR="00D245EB">
        <w:rPr>
          <w:rFonts w:ascii="Times New Roman" w:hAnsi="Times New Roman" w:cs="Times New Roman"/>
        </w:rPr>
        <w:t>1</w:t>
      </w:r>
    </w:p>
    <w:p w14:paraId="5F2930E8" w14:textId="1C6DB6C0"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Uma Breve Análise da Realidade da Mulher Trabalhadora Brasileira à Luz</w:t>
      </w:r>
      <w:r>
        <w:rPr>
          <w:rFonts w:ascii="Times New Roman" w:hAnsi="Times New Roman" w:cs="Times New Roman"/>
        </w:rPr>
        <w:t xml:space="preserve"> </w:t>
      </w:r>
      <w:r w:rsidRPr="006034AC">
        <w:rPr>
          <w:rFonts w:ascii="Times New Roman" w:hAnsi="Times New Roman" w:cs="Times New Roman"/>
        </w:rPr>
        <w:t>da Teoria da Reprodução Social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 6</w:t>
      </w:r>
      <w:r w:rsidR="00C878CD">
        <w:rPr>
          <w:rFonts w:ascii="Times New Roman" w:hAnsi="Times New Roman" w:cs="Times New Roman"/>
        </w:rPr>
        <w:t>3</w:t>
      </w:r>
    </w:p>
    <w:p w14:paraId="4A462D37" w14:textId="3FFF96D1"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A Permanência do Trabalho de Cuidado Quando a Violência Racial</w:t>
      </w:r>
      <w:r>
        <w:rPr>
          <w:rFonts w:ascii="Times New Roman" w:hAnsi="Times New Roman" w:cs="Times New Roman"/>
        </w:rPr>
        <w:t xml:space="preserve"> </w:t>
      </w:r>
      <w:r w:rsidRPr="006034AC">
        <w:rPr>
          <w:rFonts w:ascii="Times New Roman" w:hAnsi="Times New Roman" w:cs="Times New Roman"/>
        </w:rPr>
        <w:t>Finda a Vida ..................................................................................................</w:t>
      </w:r>
      <w:r>
        <w:rPr>
          <w:rFonts w:ascii="Times New Roman" w:hAnsi="Times New Roman" w:cs="Times New Roman"/>
        </w:rPr>
        <w:t>...............................................</w:t>
      </w:r>
      <w:r w:rsidRPr="006034AC">
        <w:rPr>
          <w:rFonts w:ascii="Times New Roman" w:hAnsi="Times New Roman" w:cs="Times New Roman"/>
        </w:rPr>
        <w:t>. 7</w:t>
      </w:r>
      <w:r w:rsidR="00C878CD">
        <w:rPr>
          <w:rFonts w:ascii="Times New Roman" w:hAnsi="Times New Roman" w:cs="Times New Roman"/>
        </w:rPr>
        <w:t>5</w:t>
      </w:r>
    </w:p>
    <w:p w14:paraId="01417744" w14:textId="77777777" w:rsidR="00AF130A" w:rsidRDefault="00AF130A" w:rsidP="00AF130A">
      <w:pPr>
        <w:spacing w:after="0" w:line="240" w:lineRule="auto"/>
        <w:jc w:val="both"/>
        <w:rPr>
          <w:rFonts w:ascii="Times New Roman" w:hAnsi="Times New Roman" w:cs="Times New Roman"/>
        </w:rPr>
      </w:pPr>
    </w:p>
    <w:p w14:paraId="47892ED7" w14:textId="6205CCC4"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PARTE III: REFLEXÕES SOBRE NEOLIBERALISMO E PATRIARCADO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8</w:t>
      </w:r>
      <w:r w:rsidR="00C878CD">
        <w:rPr>
          <w:rFonts w:ascii="Times New Roman" w:hAnsi="Times New Roman" w:cs="Times New Roman"/>
        </w:rPr>
        <w:t>7</w:t>
      </w:r>
    </w:p>
    <w:p w14:paraId="74D6BE5A" w14:textId="3007388A"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A Contribuição do Pensamento de Kollontai: reflexões sobre a situação da</w:t>
      </w:r>
      <w:r>
        <w:rPr>
          <w:rFonts w:ascii="Times New Roman" w:hAnsi="Times New Roman" w:cs="Times New Roman"/>
        </w:rPr>
        <w:t xml:space="preserve"> </w:t>
      </w:r>
      <w:r w:rsidRPr="006034AC">
        <w:rPr>
          <w:rFonts w:ascii="Times New Roman" w:hAnsi="Times New Roman" w:cs="Times New Roman"/>
        </w:rPr>
        <w:t>mulher da classe trabalhadora frente ao avanço do neoliberalismo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8</w:t>
      </w:r>
      <w:r w:rsidR="00C878CD">
        <w:rPr>
          <w:rFonts w:ascii="Times New Roman" w:hAnsi="Times New Roman" w:cs="Times New Roman"/>
        </w:rPr>
        <w:t>8</w:t>
      </w:r>
    </w:p>
    <w:p w14:paraId="6D517C9A" w14:textId="41BDCD05"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Ofensiva neoliberal-imperialista e os direitos das mulheres:</w:t>
      </w:r>
      <w:r>
        <w:rPr>
          <w:rFonts w:ascii="Times New Roman" w:hAnsi="Times New Roman" w:cs="Times New Roman"/>
        </w:rPr>
        <w:t xml:space="preserve"> </w:t>
      </w:r>
      <w:r w:rsidRPr="006034AC">
        <w:rPr>
          <w:rFonts w:ascii="Times New Roman" w:hAnsi="Times New Roman" w:cs="Times New Roman"/>
        </w:rPr>
        <w:t>uma análise marxista ..................................................................................</w:t>
      </w:r>
      <w:r>
        <w:rPr>
          <w:rFonts w:ascii="Times New Roman" w:hAnsi="Times New Roman" w:cs="Times New Roman"/>
        </w:rPr>
        <w:t>...........................................................</w:t>
      </w:r>
      <w:r w:rsidRPr="006034AC">
        <w:rPr>
          <w:rFonts w:ascii="Times New Roman" w:hAnsi="Times New Roman" w:cs="Times New Roman"/>
        </w:rPr>
        <w:t>... 10</w:t>
      </w:r>
      <w:r w:rsidR="00C878CD">
        <w:rPr>
          <w:rFonts w:ascii="Times New Roman" w:hAnsi="Times New Roman" w:cs="Times New Roman"/>
        </w:rPr>
        <w:t>2</w:t>
      </w:r>
    </w:p>
    <w:p w14:paraId="6A260E2A" w14:textId="77777777" w:rsidR="00AF130A" w:rsidRDefault="00AF130A" w:rsidP="00AF130A">
      <w:pPr>
        <w:spacing w:after="0" w:line="240" w:lineRule="auto"/>
        <w:jc w:val="both"/>
        <w:rPr>
          <w:rFonts w:ascii="Times New Roman" w:hAnsi="Times New Roman" w:cs="Times New Roman"/>
        </w:rPr>
      </w:pPr>
    </w:p>
    <w:p w14:paraId="50FA4297" w14:textId="22880719"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 xml:space="preserve">PARTE IV: MANIFESTAÇÕES DA OPRESSÃO DO CAPITALISMO CONTEMPORÂNEO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xml:space="preserve"> 11</w:t>
      </w:r>
      <w:r w:rsidR="00C878CD">
        <w:rPr>
          <w:rFonts w:ascii="Times New Roman" w:hAnsi="Times New Roman" w:cs="Times New Roman"/>
        </w:rPr>
        <w:t>7</w:t>
      </w:r>
    </w:p>
    <w:p w14:paraId="2BD972D3" w14:textId="2556393C"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Os Desafios da não-Monogamia no Capitalismo Contemporâneo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11</w:t>
      </w:r>
      <w:r w:rsidR="00C878CD">
        <w:rPr>
          <w:rFonts w:ascii="Times New Roman" w:hAnsi="Times New Roman" w:cs="Times New Roman"/>
        </w:rPr>
        <w:t>8</w:t>
      </w:r>
    </w:p>
    <w:p w14:paraId="5016C592" w14:textId="274436C5"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Violência Doméstica: breves reflexões a partir de autoras feministas</w:t>
      </w:r>
      <w:r>
        <w:rPr>
          <w:rFonts w:ascii="Times New Roman" w:hAnsi="Times New Roman" w:cs="Times New Roman"/>
        </w:rPr>
        <w:t xml:space="preserve"> </w:t>
      </w:r>
      <w:r w:rsidRPr="006034AC">
        <w:rPr>
          <w:rFonts w:ascii="Times New Roman" w:hAnsi="Times New Roman" w:cs="Times New Roman"/>
        </w:rPr>
        <w:t>Marxistas ......</w:t>
      </w:r>
      <w:r>
        <w:rPr>
          <w:rFonts w:ascii="Times New Roman" w:hAnsi="Times New Roman" w:cs="Times New Roman"/>
        </w:rPr>
        <w:t>.</w:t>
      </w:r>
      <w:r w:rsidRPr="006034AC">
        <w:rPr>
          <w:rFonts w:ascii="Times New Roman" w:hAnsi="Times New Roman" w:cs="Times New Roman"/>
        </w:rPr>
        <w:t>.............................................................................................</w:t>
      </w:r>
      <w:r>
        <w:rPr>
          <w:rFonts w:ascii="Times New Roman" w:hAnsi="Times New Roman" w:cs="Times New Roman"/>
        </w:rPr>
        <w:t>..........................................</w:t>
      </w:r>
      <w:r w:rsidRPr="006034AC">
        <w:rPr>
          <w:rFonts w:ascii="Times New Roman" w:hAnsi="Times New Roman" w:cs="Times New Roman"/>
        </w:rPr>
        <w:t>.. 13</w:t>
      </w:r>
      <w:r w:rsidR="00C878CD">
        <w:rPr>
          <w:rFonts w:ascii="Times New Roman" w:hAnsi="Times New Roman" w:cs="Times New Roman"/>
        </w:rPr>
        <w:t>6</w:t>
      </w:r>
    </w:p>
    <w:p w14:paraId="14A63F5E" w14:textId="39A36305" w:rsidR="00AF130A" w:rsidRPr="006034AC" w:rsidRDefault="00AF130A" w:rsidP="00AF130A">
      <w:pPr>
        <w:spacing w:after="0" w:line="240" w:lineRule="auto"/>
        <w:jc w:val="both"/>
        <w:rPr>
          <w:rFonts w:ascii="Times New Roman" w:hAnsi="Times New Roman" w:cs="Times New Roman"/>
        </w:rPr>
      </w:pPr>
      <w:r w:rsidRPr="006034AC">
        <w:rPr>
          <w:rFonts w:ascii="Times New Roman" w:hAnsi="Times New Roman" w:cs="Times New Roman"/>
        </w:rPr>
        <w:t>(In)justiça Reprodutiva: aborto, raça e classe .............................................</w:t>
      </w:r>
      <w:r>
        <w:rPr>
          <w:rFonts w:ascii="Times New Roman" w:hAnsi="Times New Roman" w:cs="Times New Roman"/>
        </w:rPr>
        <w:t>..........................</w:t>
      </w:r>
      <w:r w:rsidRPr="006034AC">
        <w:rPr>
          <w:rFonts w:ascii="Times New Roman" w:hAnsi="Times New Roman" w:cs="Times New Roman"/>
        </w:rPr>
        <w:t>.. 15</w:t>
      </w:r>
      <w:r w:rsidR="00C878CD">
        <w:rPr>
          <w:rFonts w:ascii="Times New Roman" w:hAnsi="Times New Roman" w:cs="Times New Roman"/>
        </w:rPr>
        <w:t>5</w:t>
      </w:r>
    </w:p>
    <w:p w14:paraId="67787A2D" w14:textId="3220CF39" w:rsidR="00AF130A" w:rsidRDefault="00AF130A" w:rsidP="00AF130A">
      <w:pPr>
        <w:spacing w:before="240" w:after="0" w:line="240" w:lineRule="auto"/>
        <w:jc w:val="both"/>
        <w:rPr>
          <w:rFonts w:ascii="Times New Roman" w:hAnsi="Times New Roman" w:cs="Times New Roman"/>
          <w:b/>
          <w:bCs/>
        </w:rPr>
      </w:pPr>
      <w:r w:rsidRPr="006034AC">
        <w:rPr>
          <w:rFonts w:ascii="Times New Roman" w:hAnsi="Times New Roman" w:cs="Times New Roman"/>
        </w:rPr>
        <w:t>Contribuição Marxista para Compreensão da Questão da</w:t>
      </w:r>
      <w:r>
        <w:rPr>
          <w:rFonts w:ascii="Times New Roman" w:hAnsi="Times New Roman" w:cs="Times New Roman"/>
        </w:rPr>
        <w:t xml:space="preserve"> </w:t>
      </w:r>
      <w:r w:rsidRPr="006034AC">
        <w:rPr>
          <w:rFonts w:ascii="Times New Roman" w:hAnsi="Times New Roman" w:cs="Times New Roman"/>
        </w:rPr>
        <w:t>“Alienação Parental” .....................................................................</w:t>
      </w:r>
      <w:r>
        <w:rPr>
          <w:rFonts w:ascii="Times New Roman" w:hAnsi="Times New Roman" w:cs="Times New Roman"/>
        </w:rPr>
        <w:t>.........................................................</w:t>
      </w:r>
      <w:r w:rsidRPr="006034AC">
        <w:rPr>
          <w:rFonts w:ascii="Times New Roman" w:hAnsi="Times New Roman" w:cs="Times New Roman"/>
        </w:rPr>
        <w:t>.................. 17</w:t>
      </w:r>
      <w:r w:rsidR="00C878CD">
        <w:rPr>
          <w:rFonts w:ascii="Times New Roman" w:hAnsi="Times New Roman" w:cs="Times New Roman"/>
        </w:rPr>
        <w:t>1</w:t>
      </w:r>
    </w:p>
    <w:p w14:paraId="107D18D4" w14:textId="77777777" w:rsidR="00AF130A" w:rsidRDefault="00AF130A" w:rsidP="003E79F3">
      <w:pPr>
        <w:spacing w:before="240" w:after="0" w:line="240" w:lineRule="auto"/>
        <w:jc w:val="both"/>
        <w:rPr>
          <w:rFonts w:ascii="Times New Roman" w:hAnsi="Times New Roman" w:cs="Times New Roman"/>
          <w:b/>
          <w:bCs/>
        </w:rPr>
      </w:pPr>
    </w:p>
    <w:p w14:paraId="3CF154FD" w14:textId="77777777" w:rsidR="00AF130A" w:rsidRDefault="00AF130A" w:rsidP="003E79F3">
      <w:pPr>
        <w:spacing w:before="240" w:after="0" w:line="240" w:lineRule="auto"/>
        <w:jc w:val="both"/>
        <w:rPr>
          <w:rFonts w:ascii="Times New Roman" w:hAnsi="Times New Roman" w:cs="Times New Roman"/>
          <w:b/>
          <w:bCs/>
        </w:rPr>
      </w:pPr>
    </w:p>
    <w:p w14:paraId="3689DCBB" w14:textId="77777777" w:rsidR="00AF130A" w:rsidRDefault="00AF130A" w:rsidP="003E79F3">
      <w:pPr>
        <w:spacing w:before="240" w:after="0" w:line="240" w:lineRule="auto"/>
        <w:jc w:val="both"/>
        <w:rPr>
          <w:rFonts w:ascii="Times New Roman" w:hAnsi="Times New Roman" w:cs="Times New Roman"/>
          <w:b/>
          <w:bCs/>
        </w:rPr>
      </w:pPr>
    </w:p>
    <w:p w14:paraId="49486B46" w14:textId="77777777" w:rsidR="00AF130A" w:rsidRDefault="00AF130A" w:rsidP="003E79F3">
      <w:pPr>
        <w:spacing w:before="240" w:after="0" w:line="240" w:lineRule="auto"/>
        <w:jc w:val="both"/>
        <w:rPr>
          <w:rFonts w:ascii="Times New Roman" w:hAnsi="Times New Roman" w:cs="Times New Roman"/>
          <w:b/>
          <w:bCs/>
        </w:rPr>
      </w:pPr>
    </w:p>
    <w:p w14:paraId="3D00E1A3" w14:textId="77777777" w:rsidR="00AF130A" w:rsidRDefault="00AF130A" w:rsidP="003E79F3">
      <w:pPr>
        <w:spacing w:before="240" w:after="0" w:line="240" w:lineRule="auto"/>
        <w:jc w:val="both"/>
        <w:rPr>
          <w:rFonts w:ascii="Times New Roman" w:hAnsi="Times New Roman" w:cs="Times New Roman"/>
          <w:b/>
          <w:bCs/>
        </w:rPr>
      </w:pPr>
    </w:p>
    <w:p w14:paraId="6CDFC883" w14:textId="77777777" w:rsidR="00AF130A" w:rsidRDefault="00AF130A" w:rsidP="003E79F3">
      <w:pPr>
        <w:spacing w:before="240" w:after="0" w:line="240" w:lineRule="auto"/>
        <w:jc w:val="both"/>
        <w:rPr>
          <w:rFonts w:ascii="Times New Roman" w:hAnsi="Times New Roman" w:cs="Times New Roman"/>
          <w:b/>
          <w:bCs/>
        </w:rPr>
      </w:pPr>
    </w:p>
    <w:p w14:paraId="357922D3" w14:textId="77777777" w:rsidR="00AF130A" w:rsidRDefault="00AF130A" w:rsidP="003E79F3">
      <w:pPr>
        <w:spacing w:before="240" w:after="0" w:line="240" w:lineRule="auto"/>
        <w:jc w:val="both"/>
        <w:rPr>
          <w:rFonts w:ascii="Times New Roman" w:hAnsi="Times New Roman" w:cs="Times New Roman"/>
          <w:b/>
          <w:bCs/>
        </w:rPr>
      </w:pPr>
    </w:p>
    <w:p w14:paraId="160DA12E" w14:textId="13F3F14F" w:rsidR="003E79F3" w:rsidRDefault="00A655B4" w:rsidP="003E79F3">
      <w:pPr>
        <w:spacing w:before="240" w:after="0" w:line="240" w:lineRule="auto"/>
        <w:jc w:val="both"/>
        <w:rPr>
          <w:rFonts w:ascii="Times New Roman" w:hAnsi="Times New Roman" w:cs="Times New Roman"/>
          <w:b/>
          <w:bCs/>
        </w:rPr>
      </w:pPr>
      <w:r w:rsidRPr="007D05C3">
        <w:rPr>
          <w:rFonts w:ascii="Times New Roman" w:hAnsi="Times New Roman" w:cs="Times New Roman"/>
          <w:b/>
          <w:bCs/>
        </w:rPr>
        <w:t>Agradecimentos</w:t>
      </w:r>
    </w:p>
    <w:p w14:paraId="6B587028" w14:textId="1477DFAC" w:rsidR="003E79F3" w:rsidRDefault="003E79F3" w:rsidP="003E79F3">
      <w:pPr>
        <w:spacing w:before="240" w:after="0" w:line="360" w:lineRule="auto"/>
        <w:ind w:firstLine="709"/>
        <w:jc w:val="both"/>
        <w:rPr>
          <w:rFonts w:ascii="Times New Roman" w:hAnsi="Times New Roman" w:cs="Times New Roman"/>
        </w:rPr>
      </w:pPr>
      <w:r w:rsidRPr="003E79F3">
        <w:rPr>
          <w:rFonts w:ascii="Times New Roman" w:hAnsi="Times New Roman" w:cs="Times New Roman"/>
        </w:rPr>
        <w:t>Expressamos noss</w:t>
      </w:r>
      <w:r>
        <w:rPr>
          <w:rFonts w:ascii="Times New Roman" w:hAnsi="Times New Roman" w:cs="Times New Roman"/>
        </w:rPr>
        <w:t>o</w:t>
      </w:r>
      <w:r w:rsidRPr="003E79F3">
        <w:rPr>
          <w:rFonts w:ascii="Times New Roman" w:hAnsi="Times New Roman" w:cs="Times New Roman"/>
        </w:rPr>
        <w:t xml:space="preserve"> </w:t>
      </w:r>
      <w:r>
        <w:rPr>
          <w:rFonts w:ascii="Times New Roman" w:hAnsi="Times New Roman" w:cs="Times New Roman"/>
        </w:rPr>
        <w:t>agradecimento</w:t>
      </w:r>
      <w:r w:rsidRPr="003E79F3">
        <w:rPr>
          <w:rFonts w:ascii="Times New Roman" w:hAnsi="Times New Roman" w:cs="Times New Roman"/>
        </w:rPr>
        <w:t xml:space="preserve"> às pesquisadoras e aos pesquisadores, colaboradoras e colaboradores do </w:t>
      </w:r>
      <w:r>
        <w:rPr>
          <w:rFonts w:ascii="Times New Roman" w:hAnsi="Times New Roman" w:cs="Times New Roman"/>
        </w:rPr>
        <w:t>P</w:t>
      </w:r>
      <w:r w:rsidRPr="003E79F3">
        <w:rPr>
          <w:rFonts w:ascii="Times New Roman" w:hAnsi="Times New Roman" w:cs="Times New Roman"/>
        </w:rPr>
        <w:t xml:space="preserve">rojeto de </w:t>
      </w:r>
      <w:r>
        <w:rPr>
          <w:rFonts w:ascii="Times New Roman" w:hAnsi="Times New Roman" w:cs="Times New Roman"/>
        </w:rPr>
        <w:t>E</w:t>
      </w:r>
      <w:r w:rsidRPr="003E79F3">
        <w:rPr>
          <w:rFonts w:ascii="Times New Roman" w:hAnsi="Times New Roman" w:cs="Times New Roman"/>
        </w:rPr>
        <w:t xml:space="preserve">nsino, </w:t>
      </w:r>
      <w:r>
        <w:rPr>
          <w:rFonts w:ascii="Times New Roman" w:hAnsi="Times New Roman" w:cs="Times New Roman"/>
        </w:rPr>
        <w:t>P</w:t>
      </w:r>
      <w:r w:rsidRPr="003E79F3">
        <w:rPr>
          <w:rFonts w:ascii="Times New Roman" w:hAnsi="Times New Roman" w:cs="Times New Roman"/>
        </w:rPr>
        <w:t xml:space="preserve">esquisa e </w:t>
      </w:r>
      <w:r>
        <w:rPr>
          <w:rFonts w:ascii="Times New Roman" w:hAnsi="Times New Roman" w:cs="Times New Roman"/>
        </w:rPr>
        <w:t>E</w:t>
      </w:r>
      <w:r w:rsidRPr="003E79F3">
        <w:rPr>
          <w:rFonts w:ascii="Times New Roman" w:hAnsi="Times New Roman" w:cs="Times New Roman"/>
        </w:rPr>
        <w:t xml:space="preserve">xtensão Biblioteca Feminista da PV/UFRJ, cuja construção coletiva </w:t>
      </w:r>
      <w:r w:rsidR="00760A68">
        <w:rPr>
          <w:rFonts w:ascii="Times New Roman" w:hAnsi="Times New Roman" w:cs="Times New Roman"/>
        </w:rPr>
        <w:t>fortalece</w:t>
      </w:r>
      <w:r w:rsidRPr="003E79F3">
        <w:rPr>
          <w:rFonts w:ascii="Times New Roman" w:hAnsi="Times New Roman" w:cs="Times New Roman"/>
        </w:rPr>
        <w:t xml:space="preserve"> diariamente o compromisso crítico com a produção do conhecimento e com a transformação social. Em uma correlação de forças marcada </w:t>
      </w:r>
      <w:r w:rsidR="00760A68">
        <w:rPr>
          <w:rFonts w:ascii="Times New Roman" w:hAnsi="Times New Roman" w:cs="Times New Roman"/>
        </w:rPr>
        <w:t xml:space="preserve">pelo atravessamento de </w:t>
      </w:r>
      <w:r w:rsidRPr="003E79F3">
        <w:rPr>
          <w:rFonts w:ascii="Times New Roman" w:hAnsi="Times New Roman" w:cs="Times New Roman"/>
        </w:rPr>
        <w:t xml:space="preserve">múltiplas injustiças, vivemos um momento sócio-histórico em que </w:t>
      </w:r>
      <w:r w:rsidR="00AF130A">
        <w:rPr>
          <w:rFonts w:ascii="Times New Roman" w:hAnsi="Times New Roman" w:cs="Times New Roman"/>
        </w:rPr>
        <w:t>perspectivas</w:t>
      </w:r>
      <w:r w:rsidRPr="003E79F3">
        <w:rPr>
          <w:rFonts w:ascii="Times New Roman" w:hAnsi="Times New Roman" w:cs="Times New Roman"/>
        </w:rPr>
        <w:t xml:space="preserve"> conservadoras seguem organizadas na arena da luta de classes. Nesse cenário, a potência coletiva desse grupo constitui parte fundamental da inspiração que nos move a desvelar a realidade concreta e a fortalecer a luta contra todas as formas de injustiça</w:t>
      </w:r>
      <w:r>
        <w:rPr>
          <w:rFonts w:ascii="Times New Roman" w:hAnsi="Times New Roman" w:cs="Times New Roman"/>
        </w:rPr>
        <w:t>, violência</w:t>
      </w:r>
      <w:r w:rsidRPr="003E79F3">
        <w:rPr>
          <w:rFonts w:ascii="Times New Roman" w:hAnsi="Times New Roman" w:cs="Times New Roman"/>
        </w:rPr>
        <w:t xml:space="preserve"> e opressão.</w:t>
      </w:r>
    </w:p>
    <w:p w14:paraId="5D7194A5" w14:textId="42BB2DE0" w:rsidR="003E79F3" w:rsidRPr="007D05C3" w:rsidRDefault="003E79F3" w:rsidP="003E79F3">
      <w:pPr>
        <w:spacing w:after="0" w:line="360" w:lineRule="auto"/>
        <w:ind w:firstLine="709"/>
        <w:jc w:val="both"/>
        <w:rPr>
          <w:rFonts w:ascii="Times New Roman" w:hAnsi="Times New Roman" w:cs="Times New Roman"/>
        </w:rPr>
      </w:pPr>
      <w:r w:rsidRPr="003E79F3">
        <w:rPr>
          <w:rFonts w:ascii="Times New Roman" w:hAnsi="Times New Roman" w:cs="Times New Roman"/>
        </w:rPr>
        <w:t>Agradecemos, igualmente, a todas as autoras e autores que contribuíram para a construção desta coletânea, compartilhando reflexões, pesquisas e compromissos intelectuais</w:t>
      </w:r>
      <w:r w:rsidR="00760A68">
        <w:rPr>
          <w:rFonts w:ascii="Times New Roman" w:hAnsi="Times New Roman" w:cs="Times New Roman"/>
        </w:rPr>
        <w:t>.</w:t>
      </w:r>
    </w:p>
    <w:p w14:paraId="489DAAA8" w14:textId="657257E1" w:rsidR="00A655B4" w:rsidRPr="007D05C3" w:rsidRDefault="00A655B4" w:rsidP="00DE1A22">
      <w:pPr>
        <w:spacing w:line="240" w:lineRule="auto"/>
        <w:jc w:val="both"/>
        <w:rPr>
          <w:rFonts w:ascii="Times New Roman" w:hAnsi="Times New Roman" w:cs="Times New Roman"/>
        </w:rPr>
      </w:pPr>
    </w:p>
    <w:p w14:paraId="6EA22CE0" w14:textId="77777777" w:rsidR="00A655B4" w:rsidRPr="007D05C3" w:rsidRDefault="00A655B4" w:rsidP="00DE1A22">
      <w:pPr>
        <w:rPr>
          <w:rFonts w:ascii="Times New Roman" w:hAnsi="Times New Roman" w:cs="Times New Roman"/>
        </w:rPr>
      </w:pPr>
      <w:r w:rsidRPr="007D05C3">
        <w:rPr>
          <w:rFonts w:ascii="Times New Roman" w:hAnsi="Times New Roman" w:cs="Times New Roman"/>
        </w:rPr>
        <w:br w:type="page"/>
      </w:r>
    </w:p>
    <w:p w14:paraId="5B3D9B0E" w14:textId="1C200BB2" w:rsidR="00A655B4" w:rsidRPr="007D05C3" w:rsidRDefault="00A655B4" w:rsidP="003E79F3">
      <w:pPr>
        <w:spacing w:before="240" w:line="240" w:lineRule="auto"/>
        <w:jc w:val="both"/>
        <w:rPr>
          <w:rFonts w:ascii="Times New Roman" w:hAnsi="Times New Roman" w:cs="Times New Roman"/>
          <w:b/>
          <w:bCs/>
        </w:rPr>
      </w:pPr>
      <w:r w:rsidRPr="007D05C3">
        <w:rPr>
          <w:rFonts w:ascii="Times New Roman" w:hAnsi="Times New Roman" w:cs="Times New Roman"/>
          <w:b/>
          <w:bCs/>
        </w:rPr>
        <w:lastRenderedPageBreak/>
        <w:t>Lista de Abreviaturas e Siglas</w:t>
      </w:r>
    </w:p>
    <w:p w14:paraId="1E3D197D" w14:textId="77777777" w:rsidR="00A655B4" w:rsidRPr="007D05C3" w:rsidRDefault="00A655B4" w:rsidP="003E79F3">
      <w:pPr>
        <w:spacing w:before="240" w:line="240" w:lineRule="auto"/>
        <w:jc w:val="both"/>
        <w:rPr>
          <w:rFonts w:ascii="Times New Roman" w:hAnsi="Times New Roman" w:cs="Times New Roman"/>
        </w:rPr>
      </w:pPr>
      <w:r w:rsidRPr="007D05C3">
        <w:rPr>
          <w:rFonts w:ascii="Times New Roman" w:hAnsi="Times New Roman" w:cs="Times New Roman"/>
        </w:rPr>
        <w:t>ACD – Análise Crítica do Discurso</w:t>
      </w:r>
    </w:p>
    <w:p w14:paraId="1B0EFA53"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ADI – Ação Direta de Inconstitucionalidade </w:t>
      </w:r>
    </w:p>
    <w:p w14:paraId="3A14EB75" w14:textId="4328308D"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ADPF – Arguição de Descumprimento de Preceito Fundamental</w:t>
      </w:r>
    </w:p>
    <w:p w14:paraId="03C11CA9"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AFDC – Aid to Families with Dependent Children </w:t>
      </w:r>
    </w:p>
    <w:p w14:paraId="06E25308"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CIDH – Comissão Interamericana de Direitos Humanos </w:t>
      </w:r>
    </w:p>
    <w:p w14:paraId="695210C6"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CNC – Confederação Nacional do Comércio, Bens, Serviços e Turismo </w:t>
      </w:r>
    </w:p>
    <w:p w14:paraId="04818B3D" w14:textId="035F248B"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CNI – Confederação Nacional da Indústria</w:t>
      </w:r>
    </w:p>
    <w:p w14:paraId="31AB5A5E" w14:textId="0C9E7FF8"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CNJ – Conselho Nacional Justiça</w:t>
      </w:r>
    </w:p>
    <w:p w14:paraId="100ED704"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DEAM – Delegacia Especializada de Atendimento à Mulher </w:t>
      </w:r>
    </w:p>
    <w:p w14:paraId="5FE2FBD3"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FGV – Fundação Getúlio Vargas </w:t>
      </w:r>
    </w:p>
    <w:p w14:paraId="36A012CF"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IBGE – Instituto Brasileiro de Geografia e Estatística </w:t>
      </w:r>
    </w:p>
    <w:p w14:paraId="35513163" w14:textId="77777777" w:rsidR="00EE1973"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LESFEM – Laboratório de Estudos de Feminicídios</w:t>
      </w:r>
    </w:p>
    <w:p w14:paraId="7828234F" w14:textId="13071F44" w:rsidR="00A655B4"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MMFDH – Ministério da Mulher, da Família e dos Direitos Humanos</w:t>
      </w:r>
      <w:r w:rsidR="00A655B4" w:rsidRPr="007D05C3">
        <w:rPr>
          <w:rFonts w:ascii="Times New Roman" w:hAnsi="Times New Roman" w:cs="Times New Roman"/>
        </w:rPr>
        <w:t xml:space="preserve"> </w:t>
      </w:r>
    </w:p>
    <w:p w14:paraId="35B6124F" w14:textId="134726BB"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MPU – Medidas Protetivas de Urgência</w:t>
      </w:r>
    </w:p>
    <w:p w14:paraId="0C4ACAA7" w14:textId="6B3B3403"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nM – não-Monogamia</w:t>
      </w:r>
    </w:p>
    <w:p w14:paraId="4D800EAC" w14:textId="4E880F14"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OMS – Organização Mundial da Saúde</w:t>
      </w:r>
    </w:p>
    <w:p w14:paraId="211601B7"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PEC – Proposta de Emenda à Constituição </w:t>
      </w:r>
    </w:p>
    <w:p w14:paraId="668AA75A"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PIB – Produto Interno Bruto </w:t>
      </w:r>
    </w:p>
    <w:p w14:paraId="1159862B" w14:textId="77777777" w:rsidR="00EE1973"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PNAD – Pesquisa Nacional de Amostra por Domicílio</w:t>
      </w:r>
    </w:p>
    <w:p w14:paraId="5AEE5945" w14:textId="782931CE" w:rsidR="00A655B4"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PDL – Projeto de Decreto Legislativo</w:t>
      </w:r>
      <w:r w:rsidR="00A655B4" w:rsidRPr="007D05C3">
        <w:rPr>
          <w:rFonts w:ascii="Times New Roman" w:hAnsi="Times New Roman" w:cs="Times New Roman"/>
        </w:rPr>
        <w:t xml:space="preserve"> </w:t>
      </w:r>
    </w:p>
    <w:p w14:paraId="289D5B0F"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SAP – Síndrome de Alienação Parental </w:t>
      </w:r>
    </w:p>
    <w:p w14:paraId="1CE0EBCA" w14:textId="77777777" w:rsidR="00A655B4"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 xml:space="preserve">SINAN – Sistema de Informação de Agravos de Notificação </w:t>
      </w:r>
    </w:p>
    <w:p w14:paraId="1F5FFBD8" w14:textId="5951F266"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STJ – Superior Tribunal de Justiça</w:t>
      </w:r>
    </w:p>
    <w:p w14:paraId="515A7484" w14:textId="37423E5C" w:rsidR="00EE1973" w:rsidRPr="007D05C3" w:rsidRDefault="00EE1973" w:rsidP="00DE1A22">
      <w:pPr>
        <w:spacing w:line="240" w:lineRule="auto"/>
        <w:jc w:val="both"/>
        <w:rPr>
          <w:rFonts w:ascii="Times New Roman" w:hAnsi="Times New Roman" w:cs="Times New Roman"/>
        </w:rPr>
      </w:pPr>
      <w:r w:rsidRPr="007D05C3">
        <w:rPr>
          <w:rFonts w:ascii="Times New Roman" w:hAnsi="Times New Roman" w:cs="Times New Roman"/>
        </w:rPr>
        <w:t>TJ – Tribunal de Justiça</w:t>
      </w:r>
    </w:p>
    <w:p w14:paraId="5ADC85AA" w14:textId="1BD51458" w:rsidR="0033774D" w:rsidRPr="007D05C3" w:rsidRDefault="00A655B4" w:rsidP="00DE1A22">
      <w:pPr>
        <w:spacing w:line="240" w:lineRule="auto"/>
        <w:jc w:val="both"/>
        <w:rPr>
          <w:rFonts w:ascii="Times New Roman" w:hAnsi="Times New Roman" w:cs="Times New Roman"/>
        </w:rPr>
      </w:pPr>
      <w:r w:rsidRPr="007D05C3">
        <w:rPr>
          <w:rFonts w:ascii="Times New Roman" w:hAnsi="Times New Roman" w:cs="Times New Roman"/>
        </w:rPr>
        <w:t>TRS – Teoria da Reprodução Social</w:t>
      </w:r>
    </w:p>
    <w:p w14:paraId="0A01E463" w14:textId="3DF4FE0B" w:rsidR="0033774D" w:rsidRPr="007D05C3" w:rsidRDefault="0033774D" w:rsidP="00DE1A22">
      <w:pPr>
        <w:spacing w:line="240" w:lineRule="auto"/>
        <w:jc w:val="both"/>
        <w:rPr>
          <w:rFonts w:ascii="Times New Roman" w:hAnsi="Times New Roman" w:cs="Times New Roman"/>
        </w:rPr>
      </w:pPr>
    </w:p>
    <w:p w14:paraId="7AC2C0E3" w14:textId="0A87AAA3" w:rsidR="00E059B9" w:rsidRPr="007D05C3" w:rsidRDefault="0033774D" w:rsidP="00DE1A22">
      <w:pPr>
        <w:rPr>
          <w:rFonts w:ascii="Times New Roman" w:hAnsi="Times New Roman" w:cs="Times New Roman"/>
        </w:rPr>
      </w:pPr>
      <w:r w:rsidRPr="007D05C3">
        <w:rPr>
          <w:rFonts w:ascii="Times New Roman" w:hAnsi="Times New Roman" w:cs="Times New Roman"/>
        </w:rPr>
        <w:br w:type="page"/>
      </w:r>
    </w:p>
    <w:p w14:paraId="652B01E8" w14:textId="5C002D3F" w:rsidR="0033774D" w:rsidRDefault="0033774D" w:rsidP="00D245EB">
      <w:pPr>
        <w:spacing w:before="240" w:line="240" w:lineRule="auto"/>
        <w:jc w:val="both"/>
        <w:rPr>
          <w:rFonts w:ascii="Times New Roman" w:hAnsi="Times New Roman" w:cs="Times New Roman"/>
          <w:b/>
          <w:bCs/>
        </w:rPr>
      </w:pPr>
      <w:r w:rsidRPr="007D05C3">
        <w:rPr>
          <w:rFonts w:ascii="Times New Roman" w:hAnsi="Times New Roman" w:cs="Times New Roman"/>
          <w:b/>
          <w:bCs/>
        </w:rPr>
        <w:lastRenderedPageBreak/>
        <w:t>Prefácio</w:t>
      </w:r>
    </w:p>
    <w:p w14:paraId="04FBA31E" w14:textId="7C1F975C" w:rsidR="00D245EB" w:rsidRPr="00D245EB" w:rsidRDefault="00D245EB" w:rsidP="00D245EB">
      <w:pPr>
        <w:spacing w:before="240" w:line="360" w:lineRule="auto"/>
        <w:jc w:val="both"/>
        <w:rPr>
          <w:rFonts w:ascii="Times New Roman" w:hAnsi="Times New Roman" w:cs="Times New Roman"/>
          <w:b/>
          <w:bCs/>
        </w:rPr>
      </w:pPr>
      <w:r w:rsidRPr="00D245EB">
        <w:rPr>
          <w:rFonts w:ascii="Times New Roman" w:hAnsi="Times New Roman" w:cs="Times New Roman"/>
          <w:b/>
          <w:bCs/>
        </w:rPr>
        <w:t>A Reprodução da Vida como Trincheira da Luta de Classes</w:t>
      </w:r>
    </w:p>
    <w:p w14:paraId="44AD579E" w14:textId="77777777" w:rsidR="00D245EB" w:rsidRPr="00D245EB" w:rsidRDefault="00D245EB" w:rsidP="00D245EB">
      <w:pPr>
        <w:spacing w:after="0" w:line="360" w:lineRule="auto"/>
        <w:ind w:firstLine="709"/>
        <w:jc w:val="both"/>
        <w:rPr>
          <w:rFonts w:ascii="Times New Roman" w:hAnsi="Times New Roman" w:cs="Times New Roman"/>
        </w:rPr>
      </w:pPr>
      <w:r w:rsidRPr="00D245EB">
        <w:rPr>
          <w:rFonts w:ascii="Times New Roman" w:hAnsi="Times New Roman" w:cs="Times New Roman"/>
        </w:rPr>
        <w:t>A obra que a/o leitor/a tem em mãos, "Marxismo e Feminismo: o trabalho das mulheres e a luta de classes", não é apenas um esforço acadêmico de sistematização teórica; é um manifesto necessário sobre as entranhas da acumulação capitalista. Nascida no seio da pós-graduação em Serviço Social da UFRJ, esta coletânea assume o desafio de desvelar a opressão de gênero não como um "apêndice" cultural, mas como uma engrenagem estruturante e indispensável para a manutenção do capital.</w:t>
      </w:r>
    </w:p>
    <w:p w14:paraId="49071832" w14:textId="77777777" w:rsidR="00D245EB" w:rsidRPr="00D245EB" w:rsidRDefault="00D245EB" w:rsidP="00D245EB">
      <w:pPr>
        <w:spacing w:after="0" w:line="360" w:lineRule="auto"/>
        <w:ind w:firstLine="709"/>
        <w:jc w:val="both"/>
        <w:rPr>
          <w:rFonts w:ascii="Times New Roman" w:hAnsi="Times New Roman" w:cs="Times New Roman"/>
        </w:rPr>
      </w:pPr>
      <w:r w:rsidRPr="00D245EB">
        <w:rPr>
          <w:rFonts w:ascii="Times New Roman" w:hAnsi="Times New Roman" w:cs="Times New Roman"/>
        </w:rPr>
        <w:t>Para compreender o fio condutor que une estes capítulos, é preciso evocar a lente da Teoria da Reprodução Social (TRS). Como bem aponta a tradição de autoras como Tithi Bhattacharya e Lise Vogel – referências centrais nesta obra –, o capitalismo depende de uma "mercadoria especial": a força de trabalho. No entanto, como o livro demonstra, essa mercadoria não é produzida dentro das fábricas, mas sim no "espaço do parentesco", na invisibilidade do ambiente doméstico. É aqui que o pensamento de Silvia Federici é problematizado: a transição para o capitalismo exigiu uma guerra contra as mulheres – a caça às bruxas –, transformando o corpo feminino em uma "máquina natural de criação" e o trabalho doméstico em um serviço "natural" e não remunerado.</w:t>
      </w:r>
    </w:p>
    <w:p w14:paraId="36D85643" w14:textId="77777777" w:rsidR="00D245EB" w:rsidRDefault="00D245EB" w:rsidP="00D245EB">
      <w:pPr>
        <w:spacing w:after="0" w:line="360" w:lineRule="auto"/>
        <w:ind w:firstLine="709"/>
        <w:jc w:val="both"/>
        <w:rPr>
          <w:rFonts w:ascii="Times New Roman" w:hAnsi="Times New Roman" w:cs="Times New Roman"/>
        </w:rPr>
      </w:pPr>
      <w:r w:rsidRPr="00D245EB">
        <w:rPr>
          <w:rFonts w:ascii="Times New Roman" w:hAnsi="Times New Roman" w:cs="Times New Roman"/>
        </w:rPr>
        <w:t>Nesta perspectiva, a contribuição das reflexões propostas ao longo das páginas enfatiza que a divisão sexual do trabalho e a expropriação do tempo das mulheres são pilares da questão social, com particularidades no Brasil. A obra dialoga com essa tradição marxista ao analisar o modo de produção capitalista e o trabalho reprodutivo, chamando a atenção de como o neoliberalismo contemporâneo aprofunda essa exploração, capturando discursos de um suposto "empoderamento" para mascarar a precarização da vida e o desmonte das políticas de cuidado.</w:t>
      </w:r>
    </w:p>
    <w:p w14:paraId="745D0A6B" w14:textId="555F0626" w:rsidR="00D245EB" w:rsidRPr="00D245EB" w:rsidRDefault="00D245EB" w:rsidP="00D245EB">
      <w:pPr>
        <w:spacing w:after="0" w:line="360" w:lineRule="auto"/>
        <w:ind w:firstLine="709"/>
        <w:jc w:val="both"/>
        <w:rPr>
          <w:rFonts w:ascii="Times New Roman" w:hAnsi="Times New Roman" w:cs="Times New Roman"/>
        </w:rPr>
      </w:pPr>
      <w:r w:rsidRPr="00D245EB">
        <w:rPr>
          <w:rFonts w:ascii="Times New Roman" w:hAnsi="Times New Roman" w:cs="Times New Roman"/>
        </w:rPr>
        <w:t>Os capítulos organizados pelas professoras Gláucia Lelis Alves e Luana Siqueira, e pela pesquisadora e doutoranda Maíra Pereira, percorrem desde os fundamentos da violência – entendida aqui como estratégia de controle da força de trabalho – até as manifestações mais insidiosas da opressão, como a justiça reprodutiva e as falsas acusações de alienação parental. A obra acerta ao não tratar as mulheres como um bloco homogêneo; pelo contrário, sublinha que no Brasil, particularmente, a relação entre classe, raça e gênero assume nuances inseparáveis na dinâmica opressão/exploração. Como nos lembram as autoras deste livro, o trabalho de cuidado das mulheres negras e indígenas é essencial para a sustentação da reprodução social capitalista, em uma "dupla jornada" que perpetua a facete desigual e combinada do modo de produção moderno.</w:t>
      </w:r>
    </w:p>
    <w:p w14:paraId="3065939F" w14:textId="77777777" w:rsidR="00D245EB" w:rsidRPr="00D245EB" w:rsidRDefault="00D245EB" w:rsidP="00D245EB">
      <w:pPr>
        <w:spacing w:after="0" w:line="360" w:lineRule="auto"/>
        <w:ind w:firstLine="709"/>
        <w:jc w:val="both"/>
        <w:rPr>
          <w:rFonts w:ascii="Times New Roman" w:hAnsi="Times New Roman" w:cs="Times New Roman"/>
        </w:rPr>
      </w:pPr>
      <w:r w:rsidRPr="00D245EB">
        <w:rPr>
          <w:rFonts w:ascii="Times New Roman" w:hAnsi="Times New Roman" w:cs="Times New Roman"/>
        </w:rPr>
        <w:lastRenderedPageBreak/>
        <w:t>Ler este livro é, portanto, um exercício de desnaturalização. É compreender que o cansaço materno, a violência doméstica e a desigualdade salarial não são fatalidades ou problemas pontuais, mas produtos de uma organização social que prioriza o lucro sobre a vida. O resgate do legado de revolucionárias como Alexandra Kollontai, nos convoca a uma síntese urgente: não haverá emancipação humana sem a socialização do trabalho do cuidado, a abolição do racismo, do machismo e o fim da propriedade privada.</w:t>
      </w:r>
    </w:p>
    <w:p w14:paraId="17B2DB24" w14:textId="438DB2DE" w:rsidR="00D245EB" w:rsidRDefault="00D245EB" w:rsidP="00D245EB">
      <w:pPr>
        <w:spacing w:after="0" w:line="360" w:lineRule="auto"/>
        <w:ind w:firstLine="709"/>
        <w:jc w:val="both"/>
        <w:rPr>
          <w:rFonts w:ascii="Times New Roman" w:hAnsi="Times New Roman" w:cs="Times New Roman"/>
        </w:rPr>
      </w:pPr>
      <w:r w:rsidRPr="00D245EB">
        <w:rPr>
          <w:rFonts w:ascii="Times New Roman" w:hAnsi="Times New Roman" w:cs="Times New Roman"/>
        </w:rPr>
        <w:t>Que esta leitura sirva de munição teórica para assistentes sociais, pesquisadores e militantes. Pois, como nos ensina o feminismo marxista aqui defendido, se o nosso trabalho é o que produz o mundo, é também o nosso poder de recusar a exploração que poderá transformá-lo.</w:t>
      </w:r>
    </w:p>
    <w:p w14:paraId="6ED076EE" w14:textId="18628C73" w:rsidR="00D245EB" w:rsidRPr="007D05C3" w:rsidRDefault="00D245EB" w:rsidP="00D245EB">
      <w:pPr>
        <w:spacing w:line="360" w:lineRule="auto"/>
        <w:ind w:firstLine="709"/>
        <w:jc w:val="both"/>
        <w:rPr>
          <w:rFonts w:ascii="Times New Roman" w:hAnsi="Times New Roman" w:cs="Times New Roman"/>
        </w:rPr>
      </w:pPr>
      <w:r w:rsidRPr="00D245EB">
        <w:rPr>
          <w:rFonts w:ascii="Times New Roman" w:hAnsi="Times New Roman" w:cs="Times New Roman"/>
        </w:rPr>
        <w:t>Boa leitura e boa luta.</w:t>
      </w:r>
    </w:p>
    <w:p w14:paraId="1CCA5877" w14:textId="7E199EE7" w:rsidR="0033774D" w:rsidRPr="007D05C3" w:rsidRDefault="0033774D" w:rsidP="00DE1A22">
      <w:pPr>
        <w:spacing w:line="240" w:lineRule="auto"/>
        <w:jc w:val="both"/>
        <w:rPr>
          <w:rFonts w:ascii="Times New Roman" w:hAnsi="Times New Roman" w:cs="Times New Roman"/>
        </w:rPr>
      </w:pPr>
    </w:p>
    <w:p w14:paraId="37F20E03" w14:textId="77777777" w:rsidR="0033774D" w:rsidRPr="007D05C3" w:rsidRDefault="0033774D" w:rsidP="00DE1A22">
      <w:pPr>
        <w:rPr>
          <w:rFonts w:ascii="Times New Roman" w:hAnsi="Times New Roman" w:cs="Times New Roman"/>
        </w:rPr>
      </w:pPr>
      <w:r w:rsidRPr="007D05C3">
        <w:rPr>
          <w:rFonts w:ascii="Times New Roman" w:hAnsi="Times New Roman" w:cs="Times New Roman"/>
        </w:rPr>
        <w:br w:type="page"/>
      </w:r>
    </w:p>
    <w:p w14:paraId="79DD109C" w14:textId="30D32E54" w:rsidR="00F440C2" w:rsidRPr="003671E0" w:rsidRDefault="0033774D" w:rsidP="003671E0">
      <w:pPr>
        <w:jc w:val="both"/>
        <w:rPr>
          <w:rFonts w:ascii="Times New Roman" w:hAnsi="Times New Roman" w:cs="Times New Roman"/>
          <w:b/>
          <w:bCs/>
        </w:rPr>
      </w:pPr>
      <w:bookmarkStart w:id="0" w:name="_Toc223623439"/>
      <w:r w:rsidRPr="003671E0">
        <w:rPr>
          <w:rFonts w:ascii="Times New Roman" w:hAnsi="Times New Roman" w:cs="Times New Roman"/>
          <w:b/>
          <w:bCs/>
        </w:rPr>
        <w:lastRenderedPageBreak/>
        <w:t>Apresentação</w:t>
      </w:r>
      <w:bookmarkEnd w:id="0"/>
    </w:p>
    <w:p w14:paraId="42A8550E" w14:textId="1FDCEF82" w:rsidR="0033774D" w:rsidRPr="007D05C3" w:rsidRDefault="0033774D" w:rsidP="00F440C2">
      <w:pPr>
        <w:spacing w:before="360" w:after="0" w:line="360" w:lineRule="auto"/>
        <w:ind w:firstLine="708"/>
        <w:jc w:val="both"/>
        <w:rPr>
          <w:rFonts w:ascii="Times New Roman" w:hAnsi="Times New Roman" w:cs="Times New Roman"/>
        </w:rPr>
      </w:pPr>
      <w:r w:rsidRPr="007D05C3">
        <w:rPr>
          <w:rFonts w:ascii="Times New Roman" w:hAnsi="Times New Roman" w:cs="Times New Roman"/>
        </w:rPr>
        <w:t xml:space="preserve">A presente proposta de livro, </w:t>
      </w:r>
      <w:r w:rsidRPr="007D05C3">
        <w:rPr>
          <w:rFonts w:ascii="Times New Roman" w:hAnsi="Times New Roman" w:cs="Times New Roman"/>
          <w:i/>
          <w:iCs/>
        </w:rPr>
        <w:t>Marxismo e Feminismo: O Trabalho das Mulheres e a Luta de Classes</w:t>
      </w:r>
      <w:r w:rsidRPr="007D05C3">
        <w:rPr>
          <w:rFonts w:ascii="Times New Roman" w:hAnsi="Times New Roman" w:cs="Times New Roman"/>
        </w:rPr>
        <w:t>, surge da urgente necessidade de aprofundar a compreensão sobre a opressão de gênero não como um fenômeno isolado, mas como uma peça fundamental na engrenagem do modo de produção capitalista. Longe de ser um desvio moral ou cultural, a subjugação das mulheres é, para a perspectiva aqui adotada, um alicerce para a acumulação de capital e a manutenção do poder de classe.</w:t>
      </w:r>
    </w:p>
    <w:p w14:paraId="29C3EAA0" w14:textId="5459DFE1" w:rsidR="00D56352" w:rsidRPr="007D05C3" w:rsidRDefault="003E79F3" w:rsidP="008C7B62">
      <w:pPr>
        <w:spacing w:after="0" w:line="360" w:lineRule="auto"/>
        <w:ind w:firstLine="708"/>
        <w:jc w:val="both"/>
        <w:rPr>
          <w:rFonts w:ascii="Times New Roman" w:hAnsi="Times New Roman" w:cs="Times New Roman"/>
        </w:rPr>
      </w:pPr>
      <w:r w:rsidRPr="003E79F3">
        <w:rPr>
          <w:rFonts w:ascii="Times New Roman" w:hAnsi="Times New Roman" w:cs="Times New Roman"/>
        </w:rPr>
        <w:t>Mais do que uma simples coletânea de artigos, esta obra é o resultado das aulas, debates e trabalhos finais da disciplina Feminismo e Marxismo, oferecida no Programa de Pós-Graduação em Serviço Social da UFRJ, no período de 2024/2, sob a orientação das Professoras Luana Siqueira e Gláucia Lelis Alves. A ementa da disciplina, que orientou o nosso percurso, abordou temas centrais para a articulação entre as duas tradições teóricas:</w:t>
      </w:r>
      <w:r w:rsidR="008C7B62">
        <w:rPr>
          <w:rFonts w:ascii="Times New Roman" w:hAnsi="Times New Roman" w:cs="Times New Roman"/>
        </w:rPr>
        <w:t xml:space="preserve"> 1) a</w:t>
      </w:r>
      <w:r w:rsidR="0033774D" w:rsidRPr="007D05C3">
        <w:rPr>
          <w:rFonts w:ascii="Times New Roman" w:hAnsi="Times New Roman" w:cs="Times New Roman"/>
        </w:rPr>
        <w:t xml:space="preserve"> teoria do valor, acumulação e trabalho: a base para entender como o trabalho, e não</w:t>
      </w:r>
      <w:r w:rsidR="00D56352" w:rsidRPr="007D05C3">
        <w:rPr>
          <w:rFonts w:ascii="Times New Roman" w:hAnsi="Times New Roman" w:cs="Times New Roman"/>
        </w:rPr>
        <w:t xml:space="preserve"> </w:t>
      </w:r>
      <w:r w:rsidR="0033774D" w:rsidRPr="007D05C3">
        <w:rPr>
          <w:rFonts w:ascii="Times New Roman" w:hAnsi="Times New Roman" w:cs="Times New Roman"/>
        </w:rPr>
        <w:t>apenas o trabalho produtivo, é a essência da sociedade capitalista;</w:t>
      </w:r>
      <w:r w:rsidR="008C7B62">
        <w:rPr>
          <w:rFonts w:ascii="Times New Roman" w:hAnsi="Times New Roman" w:cs="Times New Roman"/>
        </w:rPr>
        <w:t xml:space="preserve"> 2)</w:t>
      </w:r>
      <w:r w:rsidR="0033774D" w:rsidRPr="007D05C3">
        <w:rPr>
          <w:rFonts w:ascii="Times New Roman" w:hAnsi="Times New Roman" w:cs="Times New Roman"/>
        </w:rPr>
        <w:t xml:space="preserve"> a divisão sexual do trabalho: aprofundamento sobre como o trabalho é segmentado por gênero para servir aos interesses do capital; </w:t>
      </w:r>
      <w:r w:rsidR="008C7B62">
        <w:rPr>
          <w:rFonts w:ascii="Times New Roman" w:hAnsi="Times New Roman" w:cs="Times New Roman"/>
        </w:rPr>
        <w:t xml:space="preserve">3) </w:t>
      </w:r>
      <w:r w:rsidR="0033774D" w:rsidRPr="007D05C3">
        <w:rPr>
          <w:rFonts w:ascii="Times New Roman" w:hAnsi="Times New Roman" w:cs="Times New Roman"/>
        </w:rPr>
        <w:t xml:space="preserve">as mulheres e a revolução russa, o resgate do legado histórico de teóricas e militantes que ligaram a luta de classes à emancipação feminina; </w:t>
      </w:r>
      <w:r w:rsidR="008C7B62">
        <w:rPr>
          <w:rFonts w:ascii="Times New Roman" w:hAnsi="Times New Roman" w:cs="Times New Roman"/>
        </w:rPr>
        <w:t xml:space="preserve">4) </w:t>
      </w:r>
      <w:r w:rsidR="0033774D" w:rsidRPr="007D05C3">
        <w:rPr>
          <w:rFonts w:ascii="Times New Roman" w:hAnsi="Times New Roman" w:cs="Times New Roman"/>
        </w:rPr>
        <w:t>as polêmicas do trabalho doméstico e do trabalho reprodutivo: o debate sobre a invisibilidade e o não reconhecimento do trabalho de reprodução social;</w:t>
      </w:r>
      <w:r w:rsidR="008C7B62">
        <w:rPr>
          <w:rFonts w:ascii="Times New Roman" w:hAnsi="Times New Roman" w:cs="Times New Roman"/>
        </w:rPr>
        <w:t xml:space="preserve"> 5)</w:t>
      </w:r>
      <w:r w:rsidR="0033774D" w:rsidRPr="007D05C3">
        <w:rPr>
          <w:rFonts w:ascii="Times New Roman" w:hAnsi="Times New Roman" w:cs="Times New Roman"/>
        </w:rPr>
        <w:t xml:space="preserve"> o feminismo e a questão racial: a contextualização do debate sobre a convergência entre as distintas formas de opressão; </w:t>
      </w:r>
      <w:r w:rsidR="008C7B62">
        <w:rPr>
          <w:rFonts w:ascii="Times New Roman" w:hAnsi="Times New Roman" w:cs="Times New Roman"/>
        </w:rPr>
        <w:t xml:space="preserve">6) </w:t>
      </w:r>
      <w:r w:rsidR="0033774D" w:rsidRPr="007D05C3">
        <w:rPr>
          <w:rFonts w:ascii="Times New Roman" w:hAnsi="Times New Roman" w:cs="Times New Roman"/>
        </w:rPr>
        <w:t xml:space="preserve">as aproximações teóricas do feminismo marxista, abordando os conceitos que nos permitem analisar a realidade social; </w:t>
      </w:r>
      <w:r w:rsidR="008C7B62">
        <w:rPr>
          <w:rFonts w:ascii="Times New Roman" w:hAnsi="Times New Roman" w:cs="Times New Roman"/>
        </w:rPr>
        <w:t xml:space="preserve">7) </w:t>
      </w:r>
      <w:r w:rsidR="0033774D" w:rsidRPr="007D05C3">
        <w:rPr>
          <w:rFonts w:ascii="Times New Roman" w:hAnsi="Times New Roman" w:cs="Times New Roman"/>
        </w:rPr>
        <w:t>o feminismo, racismo e violência: o aprofundamento sobre a violência como instrumento de dominação;</w:t>
      </w:r>
      <w:r w:rsidR="008C7B62">
        <w:rPr>
          <w:rFonts w:ascii="Times New Roman" w:hAnsi="Times New Roman" w:cs="Times New Roman"/>
        </w:rPr>
        <w:t xml:space="preserve"> 8)</w:t>
      </w:r>
      <w:r w:rsidR="0033774D" w:rsidRPr="007D05C3">
        <w:rPr>
          <w:rFonts w:ascii="Times New Roman" w:hAnsi="Times New Roman" w:cs="Times New Roman"/>
        </w:rPr>
        <w:t xml:space="preserve"> encerrando o século XXI com suas pautas e lutas feministas na perspectiva marxista: uma análise de como o capitalismo contemporâneo se apropria e se adapta às lutas sociais. </w:t>
      </w:r>
    </w:p>
    <w:p w14:paraId="521BC474" w14:textId="1B8E2461" w:rsidR="00D56352" w:rsidRDefault="00044398" w:rsidP="00DE1A22">
      <w:pPr>
        <w:spacing w:after="0" w:line="360" w:lineRule="auto"/>
        <w:ind w:firstLine="708"/>
        <w:jc w:val="both"/>
        <w:rPr>
          <w:rFonts w:ascii="Times New Roman" w:hAnsi="Times New Roman" w:cs="Times New Roman"/>
        </w:rPr>
      </w:pPr>
      <w:r>
        <w:rPr>
          <w:rFonts w:ascii="Times New Roman" w:hAnsi="Times New Roman" w:cs="Times New Roman"/>
        </w:rPr>
        <w:t xml:space="preserve">Os </w:t>
      </w:r>
      <w:r w:rsidR="0027397E" w:rsidRPr="007D05C3">
        <w:rPr>
          <w:rFonts w:ascii="Times New Roman" w:hAnsi="Times New Roman" w:cs="Times New Roman"/>
        </w:rPr>
        <w:t>capítulos</w:t>
      </w:r>
      <w:r w:rsidR="0033774D" w:rsidRPr="007D05C3">
        <w:rPr>
          <w:rFonts w:ascii="Times New Roman" w:hAnsi="Times New Roman" w:cs="Times New Roman"/>
        </w:rPr>
        <w:t xml:space="preserve"> que compõem esta obra est</w:t>
      </w:r>
      <w:r>
        <w:rPr>
          <w:rFonts w:ascii="Times New Roman" w:hAnsi="Times New Roman" w:cs="Times New Roman"/>
        </w:rPr>
        <w:t>ão</w:t>
      </w:r>
      <w:r w:rsidR="0033774D" w:rsidRPr="007D05C3">
        <w:rPr>
          <w:rFonts w:ascii="Times New Roman" w:hAnsi="Times New Roman" w:cs="Times New Roman"/>
        </w:rPr>
        <w:t xml:space="preserve"> firmemente ancorad</w:t>
      </w:r>
      <w:r>
        <w:rPr>
          <w:rFonts w:ascii="Times New Roman" w:hAnsi="Times New Roman" w:cs="Times New Roman"/>
        </w:rPr>
        <w:t>os</w:t>
      </w:r>
      <w:r w:rsidR="0033774D" w:rsidRPr="007D05C3">
        <w:rPr>
          <w:rFonts w:ascii="Times New Roman" w:hAnsi="Times New Roman" w:cs="Times New Roman"/>
        </w:rPr>
        <w:t xml:space="preserve"> na Teoria da Reprodução Social (TRS), uma corrente do feminismo marxista que oferece uma lente analítica crucial para desvendar as complexas relações entre trabalho produtivo e reprodutivo. Ao</w:t>
      </w:r>
      <w:r w:rsidR="00D56352" w:rsidRPr="007D05C3">
        <w:rPr>
          <w:rFonts w:ascii="Times New Roman" w:hAnsi="Times New Roman" w:cs="Times New Roman"/>
        </w:rPr>
        <w:t xml:space="preserve"> </w:t>
      </w:r>
      <w:r w:rsidR="0033774D" w:rsidRPr="007D05C3">
        <w:rPr>
          <w:rFonts w:ascii="Times New Roman" w:hAnsi="Times New Roman" w:cs="Times New Roman"/>
        </w:rPr>
        <w:t>examinar o trabalho invisível e não remunerado realizado majoritariamente por mulheres – a</w:t>
      </w:r>
      <w:r w:rsidR="00D56352" w:rsidRPr="007D05C3">
        <w:rPr>
          <w:rFonts w:ascii="Times New Roman" w:hAnsi="Times New Roman" w:cs="Times New Roman"/>
        </w:rPr>
        <w:t xml:space="preserve"> </w:t>
      </w:r>
      <w:r w:rsidR="0033774D" w:rsidRPr="007D05C3">
        <w:rPr>
          <w:rFonts w:ascii="Times New Roman" w:hAnsi="Times New Roman" w:cs="Times New Roman"/>
        </w:rPr>
        <w:t>criação e o cuidado da força de trabalho – a T</w:t>
      </w:r>
      <w:r w:rsidR="0033774D" w:rsidRPr="008C7B62">
        <w:rPr>
          <w:rFonts w:ascii="Times New Roman" w:hAnsi="Times New Roman" w:cs="Times New Roman"/>
        </w:rPr>
        <w:t xml:space="preserve">RS revela </w:t>
      </w:r>
      <w:r w:rsidR="0027397E" w:rsidRPr="008C7B62">
        <w:rPr>
          <w:rFonts w:ascii="Times New Roman" w:hAnsi="Times New Roman" w:cs="Times New Roman"/>
        </w:rPr>
        <w:t>que os nexos patriarcais são parte constitutiva do capitalismo</w:t>
      </w:r>
      <w:r w:rsidR="0033774D" w:rsidRPr="008C7B62">
        <w:rPr>
          <w:rFonts w:ascii="Times New Roman" w:hAnsi="Times New Roman" w:cs="Times New Roman"/>
        </w:rPr>
        <w:t>, gerando não apenas desigualdades</w:t>
      </w:r>
      <w:r w:rsidR="0033774D" w:rsidRPr="007D05C3">
        <w:rPr>
          <w:rFonts w:ascii="Times New Roman" w:hAnsi="Times New Roman" w:cs="Times New Roman"/>
        </w:rPr>
        <w:t>, mas também formas específicas de</w:t>
      </w:r>
      <w:r w:rsidR="00D56352" w:rsidRPr="007D05C3">
        <w:rPr>
          <w:rFonts w:ascii="Times New Roman" w:hAnsi="Times New Roman" w:cs="Times New Roman"/>
        </w:rPr>
        <w:t xml:space="preserve"> </w:t>
      </w:r>
      <w:r w:rsidR="0033774D" w:rsidRPr="007D05C3">
        <w:rPr>
          <w:rFonts w:ascii="Times New Roman" w:hAnsi="Times New Roman" w:cs="Times New Roman"/>
        </w:rPr>
        <w:t>violência e exploração.</w:t>
      </w:r>
    </w:p>
    <w:p w14:paraId="3F5C612D" w14:textId="33D846B8" w:rsidR="004D2740" w:rsidRPr="007D05C3" w:rsidRDefault="004D2740" w:rsidP="00DE1A22">
      <w:pPr>
        <w:spacing w:after="0" w:line="360" w:lineRule="auto"/>
        <w:ind w:firstLine="708"/>
        <w:jc w:val="both"/>
        <w:rPr>
          <w:rFonts w:ascii="Times New Roman" w:hAnsi="Times New Roman" w:cs="Times New Roman"/>
        </w:rPr>
      </w:pPr>
      <w:r>
        <w:rPr>
          <w:rFonts w:ascii="Times New Roman" w:hAnsi="Times New Roman" w:cs="Times New Roman"/>
        </w:rPr>
        <w:t xml:space="preserve">Assim, o fio condutor que conecta os capítulos aqui dispostos perpassa pela </w:t>
      </w:r>
      <w:r w:rsidRPr="004D2740">
        <w:rPr>
          <w:rFonts w:ascii="Times New Roman" w:hAnsi="Times New Roman" w:cs="Times New Roman"/>
        </w:rPr>
        <w:t xml:space="preserve">compreensão de que a reprodução social ocupa lugar estruturante na dinâmica do modo de </w:t>
      </w:r>
      <w:r w:rsidRPr="004D2740">
        <w:rPr>
          <w:rFonts w:ascii="Times New Roman" w:hAnsi="Times New Roman" w:cs="Times New Roman"/>
        </w:rPr>
        <w:lastRenderedPageBreak/>
        <w:t xml:space="preserve">produção capitalista, não como esfera </w:t>
      </w:r>
      <w:r>
        <w:rPr>
          <w:rFonts w:ascii="Times New Roman" w:hAnsi="Times New Roman" w:cs="Times New Roman"/>
        </w:rPr>
        <w:t xml:space="preserve">à margem </w:t>
      </w:r>
      <w:r w:rsidRPr="004D2740">
        <w:rPr>
          <w:rFonts w:ascii="Times New Roman" w:hAnsi="Times New Roman" w:cs="Times New Roman"/>
        </w:rPr>
        <w:t xml:space="preserve">ou meramente complementar, mas como condição </w:t>
      </w:r>
      <w:r>
        <w:rPr>
          <w:rFonts w:ascii="Times New Roman" w:hAnsi="Times New Roman" w:cs="Times New Roman"/>
        </w:rPr>
        <w:t>socio</w:t>
      </w:r>
      <w:r w:rsidRPr="004D2740">
        <w:rPr>
          <w:rFonts w:ascii="Times New Roman" w:hAnsi="Times New Roman" w:cs="Times New Roman"/>
        </w:rPr>
        <w:t xml:space="preserve">material indispensável à renovação permanente da força de trabalho e à continuidade da acumulação. Ao </w:t>
      </w:r>
      <w:r>
        <w:rPr>
          <w:rFonts w:ascii="Times New Roman" w:hAnsi="Times New Roman" w:cs="Times New Roman"/>
        </w:rPr>
        <w:t>dar centralidade a</w:t>
      </w:r>
      <w:r w:rsidRPr="004D2740">
        <w:rPr>
          <w:rFonts w:ascii="Times New Roman" w:hAnsi="Times New Roman" w:cs="Times New Roman"/>
        </w:rPr>
        <w:t>os processos</w:t>
      </w:r>
      <w:r>
        <w:rPr>
          <w:rFonts w:ascii="Times New Roman" w:hAnsi="Times New Roman" w:cs="Times New Roman"/>
        </w:rPr>
        <w:t xml:space="preserve"> sociais</w:t>
      </w:r>
      <w:r w:rsidRPr="004D2740">
        <w:rPr>
          <w:rFonts w:ascii="Times New Roman" w:hAnsi="Times New Roman" w:cs="Times New Roman"/>
        </w:rPr>
        <w:t xml:space="preserve"> que garantem a manutenção da vida </w:t>
      </w:r>
      <w:r>
        <w:rPr>
          <w:rFonts w:ascii="Times New Roman" w:hAnsi="Times New Roman" w:cs="Times New Roman"/>
        </w:rPr>
        <w:t>–</w:t>
      </w:r>
      <w:r w:rsidRPr="004D2740">
        <w:rPr>
          <w:rFonts w:ascii="Times New Roman" w:hAnsi="Times New Roman" w:cs="Times New Roman"/>
        </w:rPr>
        <w:t xml:space="preserve"> o cuidado, a socialização</w:t>
      </w:r>
      <w:r>
        <w:rPr>
          <w:rFonts w:ascii="Times New Roman" w:hAnsi="Times New Roman" w:cs="Times New Roman"/>
        </w:rPr>
        <w:t>,</w:t>
      </w:r>
      <w:r w:rsidRPr="004D2740">
        <w:rPr>
          <w:rFonts w:ascii="Times New Roman" w:hAnsi="Times New Roman" w:cs="Times New Roman"/>
        </w:rPr>
        <w:t xml:space="preserve"> a organização das relações afetivas e familiares</w:t>
      </w:r>
      <w:r>
        <w:rPr>
          <w:rFonts w:ascii="Times New Roman" w:hAnsi="Times New Roman" w:cs="Times New Roman"/>
        </w:rPr>
        <w:t>, dentre muitos outros</w:t>
      </w:r>
      <w:r w:rsidRPr="004D2740">
        <w:rPr>
          <w:rFonts w:ascii="Times New Roman" w:hAnsi="Times New Roman" w:cs="Times New Roman"/>
        </w:rPr>
        <w:t xml:space="preserve"> </w:t>
      </w:r>
      <w:r>
        <w:rPr>
          <w:rFonts w:ascii="Times New Roman" w:hAnsi="Times New Roman" w:cs="Times New Roman"/>
        </w:rPr>
        <w:t>–</w:t>
      </w:r>
      <w:r w:rsidRPr="004D2740">
        <w:rPr>
          <w:rFonts w:ascii="Times New Roman" w:hAnsi="Times New Roman" w:cs="Times New Roman"/>
        </w:rPr>
        <w:t xml:space="preserve"> </w:t>
      </w:r>
      <w:r>
        <w:rPr>
          <w:rFonts w:ascii="Times New Roman" w:hAnsi="Times New Roman" w:cs="Times New Roman"/>
        </w:rPr>
        <w:t>demonstramos</w:t>
      </w:r>
      <w:r w:rsidRPr="004D2740">
        <w:rPr>
          <w:rFonts w:ascii="Times New Roman" w:hAnsi="Times New Roman" w:cs="Times New Roman"/>
        </w:rPr>
        <w:t xml:space="preserve"> que as opressões de gênero, raça e classe não constituem distorções acidentais</w:t>
      </w:r>
      <w:r>
        <w:rPr>
          <w:rFonts w:ascii="Times New Roman" w:hAnsi="Times New Roman" w:cs="Times New Roman"/>
        </w:rPr>
        <w:t xml:space="preserve"> da sociedade capitalista</w:t>
      </w:r>
      <w:r w:rsidRPr="004D2740">
        <w:rPr>
          <w:rFonts w:ascii="Times New Roman" w:hAnsi="Times New Roman" w:cs="Times New Roman"/>
        </w:rPr>
        <w:t xml:space="preserve">, mas engrenagens </w:t>
      </w:r>
      <w:r>
        <w:rPr>
          <w:rFonts w:ascii="Times New Roman" w:hAnsi="Times New Roman" w:cs="Times New Roman"/>
        </w:rPr>
        <w:t>essenciais</w:t>
      </w:r>
      <w:r w:rsidRPr="004D2740">
        <w:rPr>
          <w:rFonts w:ascii="Times New Roman" w:hAnsi="Times New Roman" w:cs="Times New Roman"/>
        </w:rPr>
        <w:t xml:space="preserve"> à sua reprodução. É </w:t>
      </w:r>
      <w:r>
        <w:rPr>
          <w:rFonts w:ascii="Times New Roman" w:hAnsi="Times New Roman" w:cs="Times New Roman"/>
        </w:rPr>
        <w:t>diante d</w:t>
      </w:r>
      <w:r w:rsidRPr="004D2740">
        <w:rPr>
          <w:rFonts w:ascii="Times New Roman" w:hAnsi="Times New Roman" w:cs="Times New Roman"/>
        </w:rPr>
        <w:t>ess</w:t>
      </w:r>
      <w:r>
        <w:rPr>
          <w:rFonts w:ascii="Times New Roman" w:hAnsi="Times New Roman" w:cs="Times New Roman"/>
        </w:rPr>
        <w:t>a arena</w:t>
      </w:r>
      <w:r w:rsidRPr="004D2740">
        <w:rPr>
          <w:rFonts w:ascii="Times New Roman" w:hAnsi="Times New Roman" w:cs="Times New Roman"/>
        </w:rPr>
        <w:t xml:space="preserve"> </w:t>
      </w:r>
      <w:r>
        <w:rPr>
          <w:rFonts w:ascii="Times New Roman" w:hAnsi="Times New Roman" w:cs="Times New Roman"/>
        </w:rPr>
        <w:t xml:space="preserve">da luta de classes que buscarmos </w:t>
      </w:r>
      <w:r w:rsidRPr="004D2740">
        <w:rPr>
          <w:rFonts w:ascii="Times New Roman" w:hAnsi="Times New Roman" w:cs="Times New Roman"/>
        </w:rPr>
        <w:t>desvela</w:t>
      </w:r>
      <w:r>
        <w:rPr>
          <w:rFonts w:ascii="Times New Roman" w:hAnsi="Times New Roman" w:cs="Times New Roman"/>
        </w:rPr>
        <w:t>r</w:t>
      </w:r>
      <w:r w:rsidRPr="004D2740">
        <w:rPr>
          <w:rFonts w:ascii="Times New Roman" w:hAnsi="Times New Roman" w:cs="Times New Roman"/>
        </w:rPr>
        <w:t xml:space="preserve"> os mecanismos pelos quais</w:t>
      </w:r>
      <w:r>
        <w:rPr>
          <w:rFonts w:ascii="Times New Roman" w:hAnsi="Times New Roman" w:cs="Times New Roman"/>
        </w:rPr>
        <w:t xml:space="preserve"> a ordem dominante</w:t>
      </w:r>
      <w:r w:rsidRPr="004D2740">
        <w:rPr>
          <w:rFonts w:ascii="Times New Roman" w:hAnsi="Times New Roman" w:cs="Times New Roman"/>
        </w:rPr>
        <w:t xml:space="preserve"> organiza, naturaliza e hierarquiza desigualdades</w:t>
      </w:r>
      <w:r>
        <w:rPr>
          <w:rFonts w:ascii="Times New Roman" w:hAnsi="Times New Roman" w:cs="Times New Roman"/>
        </w:rPr>
        <w:t>.</w:t>
      </w:r>
    </w:p>
    <w:p w14:paraId="52663849" w14:textId="47F9E996" w:rsidR="0033774D"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organização do livro foi pensada para guiar o leitor por uma jornada teórica e política,</w:t>
      </w:r>
      <w:r w:rsidR="00D56352" w:rsidRPr="007D05C3">
        <w:rPr>
          <w:rFonts w:ascii="Times New Roman" w:hAnsi="Times New Roman" w:cs="Times New Roman"/>
        </w:rPr>
        <w:t xml:space="preserve"> </w:t>
      </w:r>
      <w:r w:rsidRPr="007D05C3">
        <w:rPr>
          <w:rFonts w:ascii="Times New Roman" w:hAnsi="Times New Roman" w:cs="Times New Roman"/>
        </w:rPr>
        <w:t>partindo dos fundamentos conceituais e avançando para as manifestações concretas da</w:t>
      </w:r>
      <w:r w:rsidR="00D56352" w:rsidRPr="007D05C3">
        <w:rPr>
          <w:rFonts w:ascii="Times New Roman" w:hAnsi="Times New Roman" w:cs="Times New Roman"/>
        </w:rPr>
        <w:t xml:space="preserve"> </w:t>
      </w:r>
      <w:r w:rsidRPr="007D05C3">
        <w:rPr>
          <w:rFonts w:ascii="Times New Roman" w:hAnsi="Times New Roman" w:cs="Times New Roman"/>
        </w:rPr>
        <w:t>opressão.</w:t>
      </w:r>
    </w:p>
    <w:p w14:paraId="0A194F67" w14:textId="342A5E2A"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Parte I, “Fundamentos da Opressão e da Violência no Capitalismo”, estabelece a base</w:t>
      </w:r>
      <w:r w:rsidR="00D56352" w:rsidRPr="007D05C3">
        <w:rPr>
          <w:rFonts w:ascii="Times New Roman" w:hAnsi="Times New Roman" w:cs="Times New Roman"/>
        </w:rPr>
        <w:t xml:space="preserve"> </w:t>
      </w:r>
      <w:r w:rsidRPr="007D05C3">
        <w:rPr>
          <w:rFonts w:ascii="Times New Roman" w:hAnsi="Times New Roman" w:cs="Times New Roman"/>
        </w:rPr>
        <w:t xml:space="preserve">do nosso argumento. O </w:t>
      </w:r>
      <w:r w:rsidR="0027397E" w:rsidRPr="007D05C3">
        <w:rPr>
          <w:rFonts w:ascii="Times New Roman" w:hAnsi="Times New Roman" w:cs="Times New Roman"/>
        </w:rPr>
        <w:t>capítulo</w:t>
      </w:r>
      <w:r w:rsidRPr="007D05C3">
        <w:rPr>
          <w:rFonts w:ascii="Times New Roman" w:hAnsi="Times New Roman" w:cs="Times New Roman"/>
        </w:rPr>
        <w:t xml:space="preserve"> “A violência contra mulheres: as relações estratégicas entre</w:t>
      </w:r>
      <w:r w:rsidR="00D56352" w:rsidRPr="007D05C3">
        <w:rPr>
          <w:rFonts w:ascii="Times New Roman" w:hAnsi="Times New Roman" w:cs="Times New Roman"/>
        </w:rPr>
        <w:t xml:space="preserve"> </w:t>
      </w:r>
      <w:r w:rsidRPr="007D05C3">
        <w:rPr>
          <w:rFonts w:ascii="Times New Roman" w:hAnsi="Times New Roman" w:cs="Times New Roman"/>
        </w:rPr>
        <w:t>opressão e a acumulação capitalista” posiciona a violência de gênero como uma estratégia de</w:t>
      </w:r>
      <w:r w:rsidR="00D56352" w:rsidRPr="007D05C3">
        <w:rPr>
          <w:rFonts w:ascii="Times New Roman" w:hAnsi="Times New Roman" w:cs="Times New Roman"/>
        </w:rPr>
        <w:t xml:space="preserve"> </w:t>
      </w:r>
      <w:r w:rsidRPr="007D05C3">
        <w:rPr>
          <w:rFonts w:ascii="Times New Roman" w:hAnsi="Times New Roman" w:cs="Times New Roman"/>
        </w:rPr>
        <w:t>controle da força de trabalho e de manutenção da dominação capitalista. Este entendimento é</w:t>
      </w:r>
      <w:r w:rsidR="00D56352" w:rsidRPr="007D05C3">
        <w:rPr>
          <w:rFonts w:ascii="Times New Roman" w:hAnsi="Times New Roman" w:cs="Times New Roman"/>
        </w:rPr>
        <w:t xml:space="preserve"> </w:t>
      </w:r>
      <w:r w:rsidRPr="007D05C3">
        <w:rPr>
          <w:rFonts w:ascii="Times New Roman" w:hAnsi="Times New Roman" w:cs="Times New Roman"/>
        </w:rPr>
        <w:t>complementado por “</w:t>
      </w:r>
      <w:r w:rsidR="0027397E" w:rsidRPr="007D05C3">
        <w:rPr>
          <w:rFonts w:ascii="Times New Roman" w:hAnsi="Times New Roman" w:cs="Times New Roman"/>
        </w:rPr>
        <w:t>Desfiguração da Categoria da Razão: ideologia e opressão às mulheres na sociedade capitalista</w:t>
      </w:r>
      <w:r w:rsidRPr="007D05C3">
        <w:rPr>
          <w:rFonts w:ascii="Times New Roman" w:hAnsi="Times New Roman" w:cs="Times New Roman"/>
        </w:rPr>
        <w:t>”, que aprofunda a discussão sobre</w:t>
      </w:r>
      <w:r w:rsidR="00D56352" w:rsidRPr="007D05C3">
        <w:rPr>
          <w:rFonts w:ascii="Times New Roman" w:hAnsi="Times New Roman" w:cs="Times New Roman"/>
        </w:rPr>
        <w:t xml:space="preserve"> </w:t>
      </w:r>
      <w:r w:rsidRPr="007D05C3">
        <w:rPr>
          <w:rFonts w:ascii="Times New Roman" w:hAnsi="Times New Roman" w:cs="Times New Roman"/>
        </w:rPr>
        <w:t>como a ideologia conservadora é</w:t>
      </w:r>
      <w:r w:rsidR="00D56352" w:rsidRPr="007D05C3">
        <w:rPr>
          <w:rFonts w:ascii="Times New Roman" w:hAnsi="Times New Roman" w:cs="Times New Roman"/>
        </w:rPr>
        <w:t xml:space="preserve"> </w:t>
      </w:r>
      <w:r w:rsidRPr="007D05C3">
        <w:rPr>
          <w:rFonts w:ascii="Times New Roman" w:hAnsi="Times New Roman" w:cs="Times New Roman"/>
        </w:rPr>
        <w:t>instrumentalizada para aprofundar a opressão feminina.</w:t>
      </w:r>
    </w:p>
    <w:p w14:paraId="0BF1FDF2" w14:textId="4BE67F79"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Na Parte II, “A Teoria da Reprodução Social e a Crítica Feminista Marxista”, o foco se</w:t>
      </w:r>
      <w:r w:rsidR="00D56352" w:rsidRPr="007D05C3">
        <w:rPr>
          <w:rFonts w:ascii="Times New Roman" w:hAnsi="Times New Roman" w:cs="Times New Roman"/>
        </w:rPr>
        <w:t xml:space="preserve"> </w:t>
      </w:r>
      <w:r w:rsidRPr="007D05C3">
        <w:rPr>
          <w:rFonts w:ascii="Times New Roman" w:hAnsi="Times New Roman" w:cs="Times New Roman"/>
        </w:rPr>
        <w:t xml:space="preserve">volta para a construção teórica. O </w:t>
      </w:r>
      <w:r w:rsidR="0027397E" w:rsidRPr="007D05C3">
        <w:rPr>
          <w:rFonts w:ascii="Times New Roman" w:hAnsi="Times New Roman" w:cs="Times New Roman"/>
        </w:rPr>
        <w:t>capítulo</w:t>
      </w:r>
      <w:r w:rsidRPr="007D05C3">
        <w:rPr>
          <w:rFonts w:ascii="Times New Roman" w:hAnsi="Times New Roman" w:cs="Times New Roman"/>
        </w:rPr>
        <w:t xml:space="preserve"> “</w:t>
      </w:r>
      <w:r w:rsidR="00766DDB" w:rsidRPr="007D05C3">
        <w:rPr>
          <w:rFonts w:ascii="Times New Roman" w:hAnsi="Times New Roman" w:cs="Times New Roman"/>
        </w:rPr>
        <w:t xml:space="preserve">O </w:t>
      </w:r>
      <w:r w:rsidR="0027397E" w:rsidRPr="007D05C3">
        <w:rPr>
          <w:rFonts w:ascii="Times New Roman" w:hAnsi="Times New Roman" w:cs="Times New Roman"/>
        </w:rPr>
        <w:t>D</w:t>
      </w:r>
      <w:r w:rsidR="00766DDB" w:rsidRPr="007D05C3">
        <w:rPr>
          <w:rFonts w:ascii="Times New Roman" w:hAnsi="Times New Roman" w:cs="Times New Roman"/>
        </w:rPr>
        <w:t xml:space="preserve">ebate </w:t>
      </w:r>
      <w:r w:rsidR="0027397E" w:rsidRPr="007D05C3">
        <w:rPr>
          <w:rFonts w:ascii="Times New Roman" w:hAnsi="Times New Roman" w:cs="Times New Roman"/>
        </w:rPr>
        <w:t>C</w:t>
      </w:r>
      <w:r w:rsidR="00766DDB" w:rsidRPr="007D05C3">
        <w:rPr>
          <w:rFonts w:ascii="Times New Roman" w:hAnsi="Times New Roman" w:cs="Times New Roman"/>
        </w:rPr>
        <w:t xml:space="preserve">ontemporâneo do </w:t>
      </w:r>
      <w:r w:rsidR="0027397E" w:rsidRPr="007D05C3">
        <w:rPr>
          <w:rFonts w:ascii="Times New Roman" w:hAnsi="Times New Roman" w:cs="Times New Roman"/>
        </w:rPr>
        <w:t>F</w:t>
      </w:r>
      <w:r w:rsidR="00766DDB" w:rsidRPr="007D05C3">
        <w:rPr>
          <w:rFonts w:ascii="Times New Roman" w:hAnsi="Times New Roman" w:cs="Times New Roman"/>
        </w:rPr>
        <w:t xml:space="preserve">eminismo </w:t>
      </w:r>
      <w:r w:rsidR="0027397E" w:rsidRPr="007D05C3">
        <w:rPr>
          <w:rFonts w:ascii="Times New Roman" w:hAnsi="Times New Roman" w:cs="Times New Roman"/>
        </w:rPr>
        <w:t>M</w:t>
      </w:r>
      <w:r w:rsidR="00766DDB" w:rsidRPr="007D05C3">
        <w:rPr>
          <w:rFonts w:ascii="Times New Roman" w:hAnsi="Times New Roman" w:cs="Times New Roman"/>
        </w:rPr>
        <w:t>arxista: reflexões e divergências entre Federici e Vogel</w:t>
      </w:r>
      <w:r w:rsidRPr="007D05C3">
        <w:rPr>
          <w:rFonts w:ascii="Times New Roman" w:hAnsi="Times New Roman" w:cs="Times New Roman"/>
        </w:rPr>
        <w:t>”</w:t>
      </w:r>
      <w:r w:rsidR="00D56352" w:rsidRPr="007D05C3">
        <w:rPr>
          <w:rFonts w:ascii="Times New Roman" w:hAnsi="Times New Roman" w:cs="Times New Roman"/>
        </w:rPr>
        <w:t xml:space="preserve"> </w:t>
      </w:r>
      <w:r w:rsidRPr="007D05C3">
        <w:rPr>
          <w:rFonts w:ascii="Times New Roman" w:hAnsi="Times New Roman" w:cs="Times New Roman"/>
        </w:rPr>
        <w:t>introduz o debate central sobre o trabalho reprodutivo, mostrando as contribuições e</w:t>
      </w:r>
      <w:r w:rsidR="00D56352" w:rsidRPr="007D05C3">
        <w:rPr>
          <w:rFonts w:ascii="Times New Roman" w:hAnsi="Times New Roman" w:cs="Times New Roman"/>
        </w:rPr>
        <w:t xml:space="preserve"> </w:t>
      </w:r>
      <w:r w:rsidRPr="007D05C3">
        <w:rPr>
          <w:rFonts w:ascii="Times New Roman" w:hAnsi="Times New Roman" w:cs="Times New Roman"/>
        </w:rPr>
        <w:t xml:space="preserve">divergências de duas das maiores teóricas do campo. Em seguida, “Uma </w:t>
      </w:r>
      <w:r w:rsidR="0027397E" w:rsidRPr="007D05C3">
        <w:rPr>
          <w:rFonts w:ascii="Times New Roman" w:hAnsi="Times New Roman" w:cs="Times New Roman"/>
        </w:rPr>
        <w:t>B</w:t>
      </w:r>
      <w:r w:rsidRPr="007D05C3">
        <w:rPr>
          <w:rFonts w:ascii="Times New Roman" w:hAnsi="Times New Roman" w:cs="Times New Roman"/>
        </w:rPr>
        <w:t xml:space="preserve">reve </w:t>
      </w:r>
      <w:r w:rsidR="0027397E" w:rsidRPr="007D05C3">
        <w:rPr>
          <w:rFonts w:ascii="Times New Roman" w:hAnsi="Times New Roman" w:cs="Times New Roman"/>
        </w:rPr>
        <w:t>A</w:t>
      </w:r>
      <w:r w:rsidRPr="007D05C3">
        <w:rPr>
          <w:rFonts w:ascii="Times New Roman" w:hAnsi="Times New Roman" w:cs="Times New Roman"/>
        </w:rPr>
        <w:t>nálise da</w:t>
      </w:r>
      <w:r w:rsidR="00D56352" w:rsidRPr="007D05C3">
        <w:rPr>
          <w:rFonts w:ascii="Times New Roman" w:hAnsi="Times New Roman" w:cs="Times New Roman"/>
        </w:rPr>
        <w:t xml:space="preserve"> </w:t>
      </w:r>
      <w:r w:rsidR="0027397E" w:rsidRPr="007D05C3">
        <w:rPr>
          <w:rFonts w:ascii="Times New Roman" w:hAnsi="Times New Roman" w:cs="Times New Roman"/>
        </w:rPr>
        <w:t>R</w:t>
      </w:r>
      <w:r w:rsidRPr="007D05C3">
        <w:rPr>
          <w:rFonts w:ascii="Times New Roman" w:hAnsi="Times New Roman" w:cs="Times New Roman"/>
        </w:rPr>
        <w:t xml:space="preserve">ealidade da </w:t>
      </w:r>
      <w:r w:rsidR="0027397E" w:rsidRPr="007D05C3">
        <w:rPr>
          <w:rFonts w:ascii="Times New Roman" w:hAnsi="Times New Roman" w:cs="Times New Roman"/>
        </w:rPr>
        <w:t>M</w:t>
      </w:r>
      <w:r w:rsidRPr="007D05C3">
        <w:rPr>
          <w:rFonts w:ascii="Times New Roman" w:hAnsi="Times New Roman" w:cs="Times New Roman"/>
        </w:rPr>
        <w:t xml:space="preserve">ulher </w:t>
      </w:r>
      <w:r w:rsidR="0027397E" w:rsidRPr="007D05C3">
        <w:rPr>
          <w:rFonts w:ascii="Times New Roman" w:hAnsi="Times New Roman" w:cs="Times New Roman"/>
        </w:rPr>
        <w:t>T</w:t>
      </w:r>
      <w:r w:rsidRPr="007D05C3">
        <w:rPr>
          <w:rFonts w:ascii="Times New Roman" w:hAnsi="Times New Roman" w:cs="Times New Roman"/>
        </w:rPr>
        <w:t xml:space="preserve">rabalhadora </w:t>
      </w:r>
      <w:r w:rsidR="0027397E" w:rsidRPr="007D05C3">
        <w:rPr>
          <w:rFonts w:ascii="Times New Roman" w:hAnsi="Times New Roman" w:cs="Times New Roman"/>
        </w:rPr>
        <w:t>B</w:t>
      </w:r>
      <w:r w:rsidRPr="007D05C3">
        <w:rPr>
          <w:rFonts w:ascii="Times New Roman" w:hAnsi="Times New Roman" w:cs="Times New Roman"/>
        </w:rPr>
        <w:t xml:space="preserve">rasileira à </w:t>
      </w:r>
      <w:r w:rsidR="0027397E" w:rsidRPr="007D05C3">
        <w:rPr>
          <w:rFonts w:ascii="Times New Roman" w:hAnsi="Times New Roman" w:cs="Times New Roman"/>
        </w:rPr>
        <w:t>L</w:t>
      </w:r>
      <w:r w:rsidRPr="007D05C3">
        <w:rPr>
          <w:rFonts w:ascii="Times New Roman" w:hAnsi="Times New Roman" w:cs="Times New Roman"/>
        </w:rPr>
        <w:t>uz da Teoria da Reprodução Social (TRS)” traz a</w:t>
      </w:r>
      <w:r w:rsidR="00D56352" w:rsidRPr="007D05C3">
        <w:rPr>
          <w:rFonts w:ascii="Times New Roman" w:hAnsi="Times New Roman" w:cs="Times New Roman"/>
        </w:rPr>
        <w:t xml:space="preserve"> </w:t>
      </w:r>
      <w:r w:rsidRPr="007D05C3">
        <w:rPr>
          <w:rFonts w:ascii="Times New Roman" w:hAnsi="Times New Roman" w:cs="Times New Roman"/>
        </w:rPr>
        <w:t>teoria para o contexto nacional, demonstrando sua aplicabilidade na análise da realidade</w:t>
      </w:r>
      <w:r w:rsidR="00D56352" w:rsidRPr="007D05C3">
        <w:rPr>
          <w:rFonts w:ascii="Times New Roman" w:hAnsi="Times New Roman" w:cs="Times New Roman"/>
        </w:rPr>
        <w:t xml:space="preserve"> </w:t>
      </w:r>
      <w:r w:rsidRPr="007D05C3">
        <w:rPr>
          <w:rFonts w:ascii="Times New Roman" w:hAnsi="Times New Roman" w:cs="Times New Roman"/>
        </w:rPr>
        <w:t xml:space="preserve">brasileira. Logo adiante, veremos “A </w:t>
      </w:r>
      <w:r w:rsidR="0027397E" w:rsidRPr="007D05C3">
        <w:rPr>
          <w:rFonts w:ascii="Times New Roman" w:hAnsi="Times New Roman" w:cs="Times New Roman"/>
        </w:rPr>
        <w:t>P</w:t>
      </w:r>
      <w:r w:rsidRPr="007D05C3">
        <w:rPr>
          <w:rFonts w:ascii="Times New Roman" w:hAnsi="Times New Roman" w:cs="Times New Roman"/>
        </w:rPr>
        <w:t xml:space="preserve">ermanência do </w:t>
      </w:r>
      <w:r w:rsidR="0027397E" w:rsidRPr="007D05C3">
        <w:rPr>
          <w:rFonts w:ascii="Times New Roman" w:hAnsi="Times New Roman" w:cs="Times New Roman"/>
        </w:rPr>
        <w:t>T</w:t>
      </w:r>
      <w:r w:rsidRPr="007D05C3">
        <w:rPr>
          <w:rFonts w:ascii="Times New Roman" w:hAnsi="Times New Roman" w:cs="Times New Roman"/>
        </w:rPr>
        <w:t xml:space="preserve">rabalho de </w:t>
      </w:r>
      <w:r w:rsidR="0027397E" w:rsidRPr="007D05C3">
        <w:rPr>
          <w:rFonts w:ascii="Times New Roman" w:hAnsi="Times New Roman" w:cs="Times New Roman"/>
        </w:rPr>
        <w:t>C</w:t>
      </w:r>
      <w:r w:rsidRPr="007D05C3">
        <w:rPr>
          <w:rFonts w:ascii="Times New Roman" w:hAnsi="Times New Roman" w:cs="Times New Roman"/>
        </w:rPr>
        <w:t xml:space="preserve">uidado </w:t>
      </w:r>
      <w:r w:rsidR="0027397E" w:rsidRPr="007D05C3">
        <w:rPr>
          <w:rFonts w:ascii="Times New Roman" w:hAnsi="Times New Roman" w:cs="Times New Roman"/>
        </w:rPr>
        <w:t>Q</w:t>
      </w:r>
      <w:r w:rsidRPr="007D05C3">
        <w:rPr>
          <w:rFonts w:ascii="Times New Roman" w:hAnsi="Times New Roman" w:cs="Times New Roman"/>
        </w:rPr>
        <w:t xml:space="preserve">uando a </w:t>
      </w:r>
      <w:r w:rsidR="0027397E" w:rsidRPr="007D05C3">
        <w:rPr>
          <w:rFonts w:ascii="Times New Roman" w:hAnsi="Times New Roman" w:cs="Times New Roman"/>
        </w:rPr>
        <w:t>V</w:t>
      </w:r>
      <w:r w:rsidRPr="007D05C3">
        <w:rPr>
          <w:rFonts w:ascii="Times New Roman" w:hAnsi="Times New Roman" w:cs="Times New Roman"/>
        </w:rPr>
        <w:t>iolência</w:t>
      </w:r>
      <w:r w:rsidR="00D56352" w:rsidRPr="007D05C3">
        <w:rPr>
          <w:rFonts w:ascii="Times New Roman" w:hAnsi="Times New Roman" w:cs="Times New Roman"/>
        </w:rPr>
        <w:t xml:space="preserve"> </w:t>
      </w:r>
      <w:r w:rsidR="0027397E" w:rsidRPr="007D05C3">
        <w:rPr>
          <w:rFonts w:ascii="Times New Roman" w:hAnsi="Times New Roman" w:cs="Times New Roman"/>
        </w:rPr>
        <w:t>R</w:t>
      </w:r>
      <w:r w:rsidRPr="007D05C3">
        <w:rPr>
          <w:rFonts w:ascii="Times New Roman" w:hAnsi="Times New Roman" w:cs="Times New Roman"/>
        </w:rPr>
        <w:t xml:space="preserve">acial </w:t>
      </w:r>
      <w:r w:rsidR="0027397E" w:rsidRPr="007D05C3">
        <w:rPr>
          <w:rFonts w:ascii="Times New Roman" w:hAnsi="Times New Roman" w:cs="Times New Roman"/>
        </w:rPr>
        <w:t>F</w:t>
      </w:r>
      <w:r w:rsidRPr="007D05C3">
        <w:rPr>
          <w:rFonts w:ascii="Times New Roman" w:hAnsi="Times New Roman" w:cs="Times New Roman"/>
        </w:rPr>
        <w:t xml:space="preserve">inda a </w:t>
      </w:r>
      <w:r w:rsidR="0027397E" w:rsidRPr="007D05C3">
        <w:rPr>
          <w:rFonts w:ascii="Times New Roman" w:hAnsi="Times New Roman" w:cs="Times New Roman"/>
        </w:rPr>
        <w:t>V</w:t>
      </w:r>
      <w:r w:rsidRPr="007D05C3">
        <w:rPr>
          <w:rFonts w:ascii="Times New Roman" w:hAnsi="Times New Roman" w:cs="Times New Roman"/>
        </w:rPr>
        <w:t>ida”, demonstra que a participação de mulheres mães nas lutas, coletivos e</w:t>
      </w:r>
      <w:r w:rsidR="00D56352" w:rsidRPr="007D05C3">
        <w:rPr>
          <w:rFonts w:ascii="Times New Roman" w:hAnsi="Times New Roman" w:cs="Times New Roman"/>
        </w:rPr>
        <w:t xml:space="preserve"> </w:t>
      </w:r>
      <w:r w:rsidRPr="007D05C3">
        <w:rPr>
          <w:rFonts w:ascii="Times New Roman" w:hAnsi="Times New Roman" w:cs="Times New Roman"/>
        </w:rPr>
        <w:t>movimentos sociais em memória de seus filhos vítimas da violência racial é mais uma expressão</w:t>
      </w:r>
      <w:r w:rsidR="00D56352" w:rsidRPr="007D05C3">
        <w:rPr>
          <w:rFonts w:ascii="Times New Roman" w:hAnsi="Times New Roman" w:cs="Times New Roman"/>
        </w:rPr>
        <w:t xml:space="preserve"> </w:t>
      </w:r>
      <w:r w:rsidRPr="007D05C3">
        <w:rPr>
          <w:rFonts w:ascii="Times New Roman" w:hAnsi="Times New Roman" w:cs="Times New Roman"/>
        </w:rPr>
        <w:t>do trabalho de cuidado, sem perder de vista o importante debate acerca da Justiça reprodutiva</w:t>
      </w:r>
      <w:r w:rsidR="00D56352" w:rsidRPr="007D05C3">
        <w:rPr>
          <w:rFonts w:ascii="Times New Roman" w:hAnsi="Times New Roman" w:cs="Times New Roman"/>
        </w:rPr>
        <w:t xml:space="preserve"> </w:t>
      </w:r>
      <w:r w:rsidRPr="007D05C3">
        <w:rPr>
          <w:rFonts w:ascii="Times New Roman" w:hAnsi="Times New Roman" w:cs="Times New Roman"/>
        </w:rPr>
        <w:t>e Movimentos Sociais de Mulheres Negras.</w:t>
      </w:r>
    </w:p>
    <w:p w14:paraId="0BCB2494" w14:textId="41C2EA45"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Parte III, “A Luta </w:t>
      </w:r>
      <w:r w:rsidR="0027397E" w:rsidRPr="007D05C3">
        <w:rPr>
          <w:rFonts w:ascii="Times New Roman" w:hAnsi="Times New Roman" w:cs="Times New Roman"/>
        </w:rPr>
        <w:t>C</w:t>
      </w:r>
      <w:r w:rsidRPr="007D05C3">
        <w:rPr>
          <w:rFonts w:ascii="Times New Roman" w:hAnsi="Times New Roman" w:cs="Times New Roman"/>
        </w:rPr>
        <w:t>ontra o Neoliberalismo e o Patriarcado”, explora a dinâmica</w:t>
      </w:r>
      <w:r w:rsidR="00D56352" w:rsidRPr="007D05C3">
        <w:rPr>
          <w:rFonts w:ascii="Times New Roman" w:hAnsi="Times New Roman" w:cs="Times New Roman"/>
        </w:rPr>
        <w:t xml:space="preserve"> </w:t>
      </w:r>
      <w:r w:rsidRPr="007D05C3">
        <w:rPr>
          <w:rFonts w:ascii="Times New Roman" w:hAnsi="Times New Roman" w:cs="Times New Roman"/>
        </w:rPr>
        <w:t xml:space="preserve">contemporânea. O </w:t>
      </w:r>
      <w:r w:rsidR="0027397E" w:rsidRPr="007D05C3">
        <w:rPr>
          <w:rFonts w:ascii="Times New Roman" w:hAnsi="Times New Roman" w:cs="Times New Roman"/>
        </w:rPr>
        <w:t>capítulo</w:t>
      </w:r>
      <w:r w:rsidRPr="007D05C3">
        <w:rPr>
          <w:rFonts w:ascii="Times New Roman" w:hAnsi="Times New Roman" w:cs="Times New Roman"/>
        </w:rPr>
        <w:t xml:space="preserve"> “</w:t>
      </w:r>
      <w:r w:rsidR="007535F8" w:rsidRPr="007D05C3">
        <w:rPr>
          <w:rFonts w:ascii="Times New Roman" w:hAnsi="Times New Roman" w:cs="Times New Roman"/>
        </w:rPr>
        <w:t>A Contribuição do Pensamento de Kollontai: reflexões sobre a situação da mulher da classe trabalhadora frente ao avanço do neoliberalismo</w:t>
      </w:r>
      <w:r w:rsidRPr="007D05C3">
        <w:rPr>
          <w:rFonts w:ascii="Times New Roman" w:hAnsi="Times New Roman" w:cs="Times New Roman"/>
        </w:rPr>
        <w:t>” utiliza o pensamento de Alexandra Kollontai para analisar como as</w:t>
      </w:r>
      <w:r w:rsidR="00D56352" w:rsidRPr="007D05C3">
        <w:rPr>
          <w:rFonts w:ascii="Times New Roman" w:hAnsi="Times New Roman" w:cs="Times New Roman"/>
        </w:rPr>
        <w:t xml:space="preserve"> </w:t>
      </w:r>
      <w:r w:rsidRPr="007D05C3">
        <w:rPr>
          <w:rFonts w:ascii="Times New Roman" w:hAnsi="Times New Roman" w:cs="Times New Roman"/>
        </w:rPr>
        <w:t xml:space="preserve">políticas neoliberais intensificam a </w:t>
      </w:r>
      <w:r w:rsidRPr="007D05C3">
        <w:rPr>
          <w:rFonts w:ascii="Times New Roman" w:hAnsi="Times New Roman" w:cs="Times New Roman"/>
        </w:rPr>
        <w:lastRenderedPageBreak/>
        <w:t xml:space="preserve">dupla jornada de trabalho das mulheres. </w:t>
      </w:r>
      <w:r w:rsidR="00CC0315" w:rsidRPr="007D05C3">
        <w:rPr>
          <w:rFonts w:ascii="Times New Roman" w:hAnsi="Times New Roman" w:cs="Times New Roman"/>
        </w:rPr>
        <w:t>A parte III</w:t>
      </w:r>
      <w:r w:rsidRPr="007D05C3">
        <w:rPr>
          <w:rFonts w:ascii="Times New Roman" w:hAnsi="Times New Roman" w:cs="Times New Roman"/>
        </w:rPr>
        <w:t xml:space="preserve"> é finalizada</w:t>
      </w:r>
      <w:r w:rsidR="00D56352" w:rsidRPr="007D05C3">
        <w:rPr>
          <w:rFonts w:ascii="Times New Roman" w:hAnsi="Times New Roman" w:cs="Times New Roman"/>
        </w:rPr>
        <w:t xml:space="preserve"> </w:t>
      </w:r>
      <w:r w:rsidRPr="007D05C3">
        <w:rPr>
          <w:rFonts w:ascii="Times New Roman" w:hAnsi="Times New Roman" w:cs="Times New Roman"/>
        </w:rPr>
        <w:t>por “</w:t>
      </w:r>
      <w:r w:rsidR="007535F8" w:rsidRPr="007D05C3">
        <w:rPr>
          <w:rFonts w:ascii="Times New Roman" w:hAnsi="Times New Roman" w:cs="Times New Roman"/>
        </w:rPr>
        <w:t xml:space="preserve">Ofensiva </w:t>
      </w:r>
      <w:r w:rsidR="00CC0315" w:rsidRPr="007D05C3">
        <w:rPr>
          <w:rFonts w:ascii="Times New Roman" w:hAnsi="Times New Roman" w:cs="Times New Roman"/>
        </w:rPr>
        <w:t>N</w:t>
      </w:r>
      <w:r w:rsidR="007535F8" w:rsidRPr="007D05C3">
        <w:rPr>
          <w:rFonts w:ascii="Times New Roman" w:hAnsi="Times New Roman" w:cs="Times New Roman"/>
        </w:rPr>
        <w:t xml:space="preserve">eoliberal-imperialista e os </w:t>
      </w:r>
      <w:r w:rsidR="00CC0315" w:rsidRPr="007D05C3">
        <w:rPr>
          <w:rFonts w:ascii="Times New Roman" w:hAnsi="Times New Roman" w:cs="Times New Roman"/>
        </w:rPr>
        <w:t>D</w:t>
      </w:r>
      <w:r w:rsidR="007535F8" w:rsidRPr="007D05C3">
        <w:rPr>
          <w:rFonts w:ascii="Times New Roman" w:hAnsi="Times New Roman" w:cs="Times New Roman"/>
        </w:rPr>
        <w:t xml:space="preserve">ireitos das </w:t>
      </w:r>
      <w:r w:rsidR="00CC0315" w:rsidRPr="007D05C3">
        <w:rPr>
          <w:rFonts w:ascii="Times New Roman" w:hAnsi="Times New Roman" w:cs="Times New Roman"/>
        </w:rPr>
        <w:t>M</w:t>
      </w:r>
      <w:r w:rsidR="007535F8" w:rsidRPr="007D05C3">
        <w:rPr>
          <w:rFonts w:ascii="Times New Roman" w:hAnsi="Times New Roman" w:cs="Times New Roman"/>
        </w:rPr>
        <w:t>ulheres: uma análise marxista</w:t>
      </w:r>
      <w:r w:rsidRPr="007D05C3">
        <w:rPr>
          <w:rFonts w:ascii="Times New Roman" w:hAnsi="Times New Roman" w:cs="Times New Roman"/>
        </w:rPr>
        <w:t>”, que aborda como</w:t>
      </w:r>
      <w:r w:rsidR="00D56352" w:rsidRPr="007D05C3">
        <w:rPr>
          <w:rFonts w:ascii="Times New Roman" w:hAnsi="Times New Roman" w:cs="Times New Roman"/>
        </w:rPr>
        <w:t xml:space="preserve"> </w:t>
      </w:r>
      <w:r w:rsidRPr="007D05C3">
        <w:rPr>
          <w:rFonts w:ascii="Times New Roman" w:hAnsi="Times New Roman" w:cs="Times New Roman"/>
        </w:rPr>
        <w:t>o neoliberalismo cooptou as pautas feministas, esvaziando-as de seu caráter político e</w:t>
      </w:r>
      <w:r w:rsidR="00D56352" w:rsidRPr="007D05C3">
        <w:rPr>
          <w:rFonts w:ascii="Times New Roman" w:hAnsi="Times New Roman" w:cs="Times New Roman"/>
        </w:rPr>
        <w:t xml:space="preserve"> </w:t>
      </w:r>
      <w:r w:rsidRPr="007D05C3">
        <w:rPr>
          <w:rFonts w:ascii="Times New Roman" w:hAnsi="Times New Roman" w:cs="Times New Roman"/>
        </w:rPr>
        <w:t>transformador.</w:t>
      </w:r>
    </w:p>
    <w:p w14:paraId="5808720C" w14:textId="29DA25DB"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Finalmente, a Parte IV, “Manifestações Concretas da Opressão”, examina as formas</w:t>
      </w:r>
      <w:r w:rsidR="00D56352" w:rsidRPr="007D05C3">
        <w:rPr>
          <w:rFonts w:ascii="Times New Roman" w:hAnsi="Times New Roman" w:cs="Times New Roman"/>
        </w:rPr>
        <w:t xml:space="preserve"> </w:t>
      </w:r>
      <w:r w:rsidRPr="007D05C3">
        <w:rPr>
          <w:rFonts w:ascii="Times New Roman" w:hAnsi="Times New Roman" w:cs="Times New Roman"/>
        </w:rPr>
        <w:t xml:space="preserve">diretas e cotidianas da opressão. </w:t>
      </w:r>
      <w:r w:rsidR="007535F8" w:rsidRPr="007D05C3">
        <w:rPr>
          <w:rFonts w:ascii="Times New Roman" w:hAnsi="Times New Roman" w:cs="Times New Roman"/>
        </w:rPr>
        <w:t xml:space="preserve">Temos na abertura o capítulo “Os </w:t>
      </w:r>
      <w:r w:rsidR="00CC0315" w:rsidRPr="007D05C3">
        <w:rPr>
          <w:rFonts w:ascii="Times New Roman" w:hAnsi="Times New Roman" w:cs="Times New Roman"/>
        </w:rPr>
        <w:t>D</w:t>
      </w:r>
      <w:r w:rsidR="007535F8" w:rsidRPr="007D05C3">
        <w:rPr>
          <w:rFonts w:ascii="Times New Roman" w:hAnsi="Times New Roman" w:cs="Times New Roman"/>
        </w:rPr>
        <w:t xml:space="preserve">esafios da não-Monogamia no </w:t>
      </w:r>
      <w:r w:rsidR="00CC0315" w:rsidRPr="007D05C3">
        <w:rPr>
          <w:rFonts w:ascii="Times New Roman" w:hAnsi="Times New Roman" w:cs="Times New Roman"/>
        </w:rPr>
        <w:t>C</w:t>
      </w:r>
      <w:r w:rsidR="007535F8" w:rsidRPr="007D05C3">
        <w:rPr>
          <w:rFonts w:ascii="Times New Roman" w:hAnsi="Times New Roman" w:cs="Times New Roman"/>
        </w:rPr>
        <w:t xml:space="preserve">apitalismo </w:t>
      </w:r>
      <w:r w:rsidR="00CC0315" w:rsidRPr="007D05C3">
        <w:rPr>
          <w:rFonts w:ascii="Times New Roman" w:hAnsi="Times New Roman" w:cs="Times New Roman"/>
        </w:rPr>
        <w:t>C</w:t>
      </w:r>
      <w:r w:rsidR="007535F8" w:rsidRPr="007D05C3">
        <w:rPr>
          <w:rFonts w:ascii="Times New Roman" w:hAnsi="Times New Roman" w:cs="Times New Roman"/>
        </w:rPr>
        <w:t xml:space="preserve">ontemporâneo”, com uma discussão que demonstra não apenas a importância social das relações afetivas, mas também a dependência do capitalismo por essas dinâmicas para a sua reprodução ampliada. No próximo capítulo </w:t>
      </w:r>
      <w:r w:rsidR="00F440C2">
        <w:rPr>
          <w:rFonts w:ascii="Times New Roman" w:hAnsi="Times New Roman" w:cs="Times New Roman"/>
        </w:rPr>
        <w:t>“</w:t>
      </w:r>
      <w:r w:rsidRPr="007D05C3">
        <w:rPr>
          <w:rFonts w:ascii="Times New Roman" w:hAnsi="Times New Roman" w:cs="Times New Roman"/>
        </w:rPr>
        <w:t xml:space="preserve">Violência </w:t>
      </w:r>
      <w:r w:rsidR="00CC0315" w:rsidRPr="007D05C3">
        <w:rPr>
          <w:rFonts w:ascii="Times New Roman" w:hAnsi="Times New Roman" w:cs="Times New Roman"/>
        </w:rPr>
        <w:t>D</w:t>
      </w:r>
      <w:r w:rsidRPr="007D05C3">
        <w:rPr>
          <w:rFonts w:ascii="Times New Roman" w:hAnsi="Times New Roman" w:cs="Times New Roman"/>
        </w:rPr>
        <w:t>oméstica: breves reflexões a partir de autoras feministas marxistas</w:t>
      </w:r>
      <w:r w:rsidR="00F440C2">
        <w:rPr>
          <w:rFonts w:ascii="Times New Roman" w:hAnsi="Times New Roman" w:cs="Times New Roman"/>
        </w:rPr>
        <w:t>”</w:t>
      </w:r>
      <w:r w:rsidR="007535F8" w:rsidRPr="007D05C3">
        <w:rPr>
          <w:rFonts w:ascii="Times New Roman" w:hAnsi="Times New Roman" w:cs="Times New Roman"/>
        </w:rPr>
        <w:t>, é possível compreender</w:t>
      </w:r>
      <w:r w:rsidRPr="007D05C3">
        <w:rPr>
          <w:rFonts w:ascii="Times New Roman" w:hAnsi="Times New Roman" w:cs="Times New Roman"/>
        </w:rPr>
        <w:t xml:space="preserve"> como a violência doméstica é um fenômeno social e não um problema individual. </w:t>
      </w:r>
      <w:r w:rsidR="007535F8" w:rsidRPr="007D05C3">
        <w:rPr>
          <w:rFonts w:ascii="Times New Roman" w:hAnsi="Times New Roman" w:cs="Times New Roman"/>
        </w:rPr>
        <w:t xml:space="preserve">Em terceiro, temos “(In)Justiça Reprodutiva: aborto, raça e classe”, uma contribuição que articula a categoria Reprodução Social com a questão do aborto, demonstrando sua repercussão particular sobre a realidade das mulheres negras no Brasil. </w:t>
      </w:r>
      <w:r w:rsidRPr="007D05C3">
        <w:rPr>
          <w:rFonts w:ascii="Times New Roman" w:hAnsi="Times New Roman" w:cs="Times New Roman"/>
        </w:rPr>
        <w:t xml:space="preserve">O livro é concluído com “Contribuição </w:t>
      </w:r>
      <w:r w:rsidR="00CC0315" w:rsidRPr="007D05C3">
        <w:rPr>
          <w:rFonts w:ascii="Times New Roman" w:hAnsi="Times New Roman" w:cs="Times New Roman"/>
        </w:rPr>
        <w:t>M</w:t>
      </w:r>
      <w:r w:rsidRPr="007D05C3">
        <w:rPr>
          <w:rFonts w:ascii="Times New Roman" w:hAnsi="Times New Roman" w:cs="Times New Roman"/>
        </w:rPr>
        <w:t>arxista para compreensão da questão da “alienação parental””, que discute como novos conceitos são criados para perpetuar antigas opressões.</w:t>
      </w:r>
    </w:p>
    <w:p w14:paraId="05E759EB" w14:textId="2FEB21F6" w:rsidR="00D56352"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Esta coletânea é um convite à reflexão. Seguindo uma progressão lógica que</w:t>
      </w:r>
      <w:r w:rsidR="00D56352" w:rsidRPr="007D05C3">
        <w:rPr>
          <w:rFonts w:ascii="Times New Roman" w:hAnsi="Times New Roman" w:cs="Times New Roman"/>
        </w:rPr>
        <w:t xml:space="preserve"> </w:t>
      </w:r>
      <w:r w:rsidRPr="007D05C3">
        <w:rPr>
          <w:rFonts w:ascii="Times New Roman" w:hAnsi="Times New Roman" w:cs="Times New Roman"/>
        </w:rPr>
        <w:t>começa com os fundamentos teóricos e históricos, abordando também a complexidade contemporânea do</w:t>
      </w:r>
      <w:r w:rsidR="00D56352" w:rsidRPr="007D05C3">
        <w:rPr>
          <w:rFonts w:ascii="Times New Roman" w:hAnsi="Times New Roman" w:cs="Times New Roman"/>
        </w:rPr>
        <w:t xml:space="preserve"> </w:t>
      </w:r>
      <w:r w:rsidRPr="007D05C3">
        <w:rPr>
          <w:rFonts w:ascii="Times New Roman" w:hAnsi="Times New Roman" w:cs="Times New Roman"/>
        </w:rPr>
        <w:t xml:space="preserve">neoliberalismo, e termina com a exploração de questões concretas, mostrando como o binômio exploração-opressão se manifestam na vida das mulheres. </w:t>
      </w:r>
    </w:p>
    <w:p w14:paraId="22C5173F" w14:textId="6D6C27DB" w:rsidR="0033774D" w:rsidRPr="007D05C3" w:rsidRDefault="0033774D"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Assim essa obra não se destina apenas a pesquisadores e estudantes, mas a todas que</w:t>
      </w:r>
      <w:r w:rsidR="00D56352" w:rsidRPr="007D05C3">
        <w:rPr>
          <w:rFonts w:ascii="Times New Roman" w:hAnsi="Times New Roman" w:cs="Times New Roman"/>
        </w:rPr>
        <w:t xml:space="preserve"> </w:t>
      </w:r>
      <w:r w:rsidRPr="007D05C3">
        <w:rPr>
          <w:rFonts w:ascii="Times New Roman" w:hAnsi="Times New Roman" w:cs="Times New Roman"/>
        </w:rPr>
        <w:t>buscam entender as raízes da desigualdade de gênero para lutar por uma sociedade verdadeiramente livre, igualitária e justa.</w:t>
      </w:r>
    </w:p>
    <w:p w14:paraId="23093C7C" w14:textId="3A18E3B3" w:rsidR="00D56352" w:rsidRPr="007D05C3" w:rsidRDefault="00D56352" w:rsidP="00DE1A22">
      <w:pPr>
        <w:spacing w:after="0" w:line="360" w:lineRule="auto"/>
        <w:ind w:firstLine="708"/>
        <w:jc w:val="both"/>
        <w:rPr>
          <w:rFonts w:ascii="Times New Roman" w:hAnsi="Times New Roman" w:cs="Times New Roman"/>
        </w:rPr>
      </w:pPr>
    </w:p>
    <w:p w14:paraId="67E4157A" w14:textId="77777777" w:rsidR="00D56352" w:rsidRPr="007D05C3" w:rsidRDefault="00D56352" w:rsidP="00DE1A22">
      <w:pPr>
        <w:jc w:val="both"/>
        <w:rPr>
          <w:rFonts w:ascii="Times New Roman" w:hAnsi="Times New Roman" w:cs="Times New Roman"/>
        </w:rPr>
      </w:pPr>
      <w:r w:rsidRPr="007D05C3">
        <w:rPr>
          <w:rFonts w:ascii="Times New Roman" w:hAnsi="Times New Roman" w:cs="Times New Roman"/>
        </w:rPr>
        <w:br w:type="page"/>
      </w:r>
    </w:p>
    <w:p w14:paraId="47D67962" w14:textId="71BA7BB3" w:rsidR="0059534A" w:rsidRPr="003671E0" w:rsidRDefault="0059534A" w:rsidP="003671E0">
      <w:pPr>
        <w:jc w:val="both"/>
        <w:rPr>
          <w:rFonts w:ascii="Times New Roman" w:hAnsi="Times New Roman" w:cs="Times New Roman"/>
          <w:b/>
          <w:bCs/>
          <w:sz w:val="32"/>
          <w:szCs w:val="32"/>
        </w:rPr>
      </w:pPr>
      <w:bookmarkStart w:id="1" w:name="_Toc223623440"/>
      <w:r w:rsidRPr="003671E0">
        <w:rPr>
          <w:rFonts w:ascii="Times New Roman" w:hAnsi="Times New Roman" w:cs="Times New Roman"/>
          <w:b/>
          <w:bCs/>
          <w:sz w:val="32"/>
          <w:szCs w:val="32"/>
        </w:rPr>
        <w:lastRenderedPageBreak/>
        <w:t>PARTE I: FUNDAMENTOS DA OPRESSÃO E DA</w:t>
      </w:r>
      <w:r w:rsidR="009E4A85" w:rsidRPr="003671E0">
        <w:rPr>
          <w:rFonts w:ascii="Times New Roman" w:hAnsi="Times New Roman" w:cs="Times New Roman"/>
          <w:b/>
          <w:bCs/>
          <w:sz w:val="32"/>
          <w:szCs w:val="32"/>
        </w:rPr>
        <w:t xml:space="preserve"> </w:t>
      </w:r>
      <w:r w:rsidRPr="003671E0">
        <w:rPr>
          <w:rFonts w:ascii="Times New Roman" w:hAnsi="Times New Roman" w:cs="Times New Roman"/>
          <w:b/>
          <w:bCs/>
          <w:sz w:val="32"/>
          <w:szCs w:val="32"/>
        </w:rPr>
        <w:t>VIOLÊNCIA NO CAPITALISMO</w:t>
      </w:r>
      <w:bookmarkEnd w:id="1"/>
    </w:p>
    <w:p w14:paraId="32CB3E11" w14:textId="09FB7933" w:rsidR="00D56352" w:rsidRPr="007D05C3" w:rsidRDefault="0059534A" w:rsidP="00733EEE">
      <w:pPr>
        <w:spacing w:after="0" w:line="240" w:lineRule="auto"/>
        <w:ind w:right="4535"/>
        <w:jc w:val="both"/>
        <w:rPr>
          <w:rFonts w:ascii="Times New Roman" w:hAnsi="Times New Roman" w:cs="Times New Roman"/>
        </w:rPr>
      </w:pPr>
      <w:r w:rsidRPr="007D05C3">
        <w:rPr>
          <w:rFonts w:ascii="Times New Roman" w:hAnsi="Times New Roman" w:cs="Times New Roman"/>
        </w:rPr>
        <w:t>Esta seção foca em como a violência e a opressão estão enraizadas na própria estrutura da acumulação capitalista, servindo como uma base para as discussões subsequentes.</w:t>
      </w:r>
    </w:p>
    <w:p w14:paraId="58B1F6AE" w14:textId="77777777" w:rsidR="0059534A" w:rsidRPr="007D05C3" w:rsidRDefault="0059534A" w:rsidP="00DE1A22">
      <w:pPr>
        <w:spacing w:after="0" w:line="240" w:lineRule="auto"/>
        <w:ind w:right="3826"/>
        <w:jc w:val="both"/>
        <w:rPr>
          <w:rFonts w:ascii="Times New Roman" w:hAnsi="Times New Roman" w:cs="Times New Roman"/>
        </w:rPr>
      </w:pPr>
    </w:p>
    <w:p w14:paraId="5268047C" w14:textId="062DE094" w:rsidR="0059534A" w:rsidRPr="007D05C3" w:rsidRDefault="0059534A" w:rsidP="00DE1A22">
      <w:pPr>
        <w:spacing w:after="0" w:line="240" w:lineRule="auto"/>
        <w:ind w:right="3826"/>
        <w:jc w:val="both"/>
        <w:rPr>
          <w:rFonts w:ascii="Times New Roman" w:hAnsi="Times New Roman" w:cs="Times New Roman"/>
        </w:rPr>
      </w:pPr>
    </w:p>
    <w:p w14:paraId="290D528D" w14:textId="0DCD7B82" w:rsidR="0059534A" w:rsidRPr="007D05C3" w:rsidRDefault="0059534A" w:rsidP="00DE1A22">
      <w:pPr>
        <w:rPr>
          <w:rFonts w:ascii="Times New Roman" w:hAnsi="Times New Roman" w:cs="Times New Roman"/>
        </w:rPr>
      </w:pPr>
      <w:r w:rsidRPr="007D05C3">
        <w:rPr>
          <w:rFonts w:ascii="Times New Roman" w:hAnsi="Times New Roman" w:cs="Times New Roman"/>
        </w:rPr>
        <w:br w:type="page"/>
      </w:r>
    </w:p>
    <w:p w14:paraId="1C5BBB51" w14:textId="0DCD7B82" w:rsidR="0059534A" w:rsidRPr="00AF130A" w:rsidRDefault="0059534A" w:rsidP="00AF130A">
      <w:pPr>
        <w:jc w:val="both"/>
        <w:rPr>
          <w:rFonts w:ascii="Times New Roman" w:hAnsi="Times New Roman" w:cs="Times New Roman"/>
          <w:b/>
          <w:bCs/>
        </w:rPr>
      </w:pPr>
      <w:bookmarkStart w:id="2" w:name="_Toc223623441"/>
      <w:r w:rsidRPr="00AF130A">
        <w:rPr>
          <w:rFonts w:ascii="Times New Roman" w:hAnsi="Times New Roman" w:cs="Times New Roman"/>
          <w:b/>
          <w:bCs/>
        </w:rPr>
        <w:lastRenderedPageBreak/>
        <w:t>A Violência Contra Mulheres: as relações estratégicas entre opressão e acumulação capitalista</w:t>
      </w:r>
      <w:bookmarkEnd w:id="2"/>
    </w:p>
    <w:p w14:paraId="7137A41F" w14:textId="5B48F523" w:rsidR="0059534A" w:rsidRDefault="0039338F" w:rsidP="00A23EB2">
      <w:pPr>
        <w:spacing w:after="0" w:line="360" w:lineRule="auto"/>
        <w:ind w:right="-1"/>
        <w:jc w:val="both"/>
        <w:rPr>
          <w:rFonts w:ascii="Times New Roman" w:hAnsi="Times New Roman" w:cs="Times New Roman"/>
        </w:rPr>
      </w:pPr>
      <w:r>
        <w:rPr>
          <w:rFonts w:ascii="Times New Roman" w:hAnsi="Times New Roman" w:cs="Times New Roman"/>
        </w:rPr>
        <w:t>Glaucia Lelis Alves</w:t>
      </w:r>
    </w:p>
    <w:p w14:paraId="7400F32B" w14:textId="23B02F35" w:rsidR="0039338F" w:rsidRDefault="0039338F" w:rsidP="00A23EB2">
      <w:pPr>
        <w:spacing w:after="0" w:line="360" w:lineRule="auto"/>
        <w:ind w:right="-1"/>
        <w:jc w:val="both"/>
        <w:rPr>
          <w:rFonts w:ascii="Times New Roman" w:hAnsi="Times New Roman" w:cs="Times New Roman"/>
        </w:rPr>
      </w:pPr>
      <w:r>
        <w:rPr>
          <w:rFonts w:ascii="Times New Roman" w:hAnsi="Times New Roman" w:cs="Times New Roman"/>
        </w:rPr>
        <w:t>Luana Siqueira</w:t>
      </w:r>
    </w:p>
    <w:p w14:paraId="2B616E99" w14:textId="77777777" w:rsidR="0039338F" w:rsidRPr="007D05C3" w:rsidRDefault="0039338F" w:rsidP="00A23EB2">
      <w:pPr>
        <w:spacing w:after="0" w:line="360" w:lineRule="auto"/>
        <w:ind w:right="-1"/>
        <w:jc w:val="both"/>
        <w:rPr>
          <w:rFonts w:ascii="Times New Roman" w:hAnsi="Times New Roman" w:cs="Times New Roman"/>
        </w:rPr>
      </w:pPr>
    </w:p>
    <w:p w14:paraId="10F0C22C" w14:textId="77777777" w:rsidR="008C7B62" w:rsidRPr="001416D8" w:rsidRDefault="008C7B62" w:rsidP="008C7B62">
      <w:pPr>
        <w:spacing w:after="0" w:line="240" w:lineRule="auto"/>
        <w:jc w:val="both"/>
        <w:rPr>
          <w:rFonts w:ascii="Times New Roman" w:hAnsi="Times New Roman" w:cs="Times New Roman"/>
          <w:b/>
          <w:bCs/>
        </w:rPr>
      </w:pPr>
      <w:r w:rsidRPr="001416D8">
        <w:rPr>
          <w:rFonts w:ascii="Times New Roman" w:hAnsi="Times New Roman" w:cs="Times New Roman"/>
          <w:b/>
          <w:bCs/>
        </w:rPr>
        <w:t>Introdução</w:t>
      </w:r>
    </w:p>
    <w:p w14:paraId="7F55BA4B" w14:textId="77777777" w:rsidR="008C7B62" w:rsidRPr="001416D8" w:rsidRDefault="008C7B62" w:rsidP="008C7B62">
      <w:pPr>
        <w:spacing w:after="0" w:line="240" w:lineRule="auto"/>
        <w:ind w:firstLine="709"/>
        <w:jc w:val="both"/>
        <w:rPr>
          <w:rFonts w:ascii="Times New Roman" w:hAnsi="Times New Roman" w:cs="Times New Roman"/>
        </w:rPr>
      </w:pPr>
    </w:p>
    <w:p w14:paraId="16D8DBD0" w14:textId="77777777" w:rsidR="008C7B62" w:rsidRPr="00416571"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Parece-nos, a uma primeira vista, que tratar de violência contra mulheres seja algo obsoleto em pleno século XXI, sobretudo se levamos em consideração tanto os avanços no campo cultural, dos direitos e no campo tecnológico e do progresso científico. A modernidade se erigiu baseando-se nas liberdades individuais, no princípio da igualdade, na força da arte e da ciência e no saldo da construção dos direitos de cidadania e democracia resultantes da luta de classes e de movimentos sociais. Porém, se nos aprofundamos um pouco mais na construção da história da humanidade e os marcos de transição entre os distintos modos de produção a construção das desigualdades de gênero, a complexificação da divisão sexual do trabalho e o apagamento do protagonismo </w:t>
      </w:r>
      <w:r w:rsidRPr="00416571">
        <w:rPr>
          <w:rFonts w:ascii="Times New Roman" w:hAnsi="Times New Roman" w:cs="Times New Roman"/>
        </w:rPr>
        <w:t xml:space="preserve">das mulheres tanto na produção quanto na reprodução social se fizeram presentes. </w:t>
      </w:r>
    </w:p>
    <w:p w14:paraId="18758B1D" w14:textId="77777777" w:rsidR="008C7B62" w:rsidRPr="001416D8" w:rsidRDefault="008C7B62" w:rsidP="008C7B62">
      <w:pPr>
        <w:spacing w:after="0" w:line="360" w:lineRule="auto"/>
        <w:ind w:firstLine="709"/>
        <w:jc w:val="both"/>
        <w:rPr>
          <w:rFonts w:ascii="Times New Roman" w:hAnsi="Times New Roman" w:cs="Times New Roman"/>
        </w:rPr>
      </w:pPr>
      <w:r w:rsidRPr="00416571">
        <w:rPr>
          <w:rFonts w:ascii="Times New Roman" w:hAnsi="Times New Roman" w:cs="Times New Roman"/>
        </w:rPr>
        <w:t>Na introdução elaborada por Rose Marie Muraro ao livro “</w:t>
      </w:r>
      <w:r w:rsidRPr="00416571">
        <w:rPr>
          <w:rFonts w:ascii="Times New Roman" w:hAnsi="Times New Roman" w:cs="Times New Roman"/>
          <w:i/>
          <w:iCs/>
        </w:rPr>
        <w:t>O martelo das feiticeiras. Malleus Maleficarium</w:t>
      </w:r>
      <w:r w:rsidRPr="00416571">
        <w:rPr>
          <w:rFonts w:ascii="Times New Roman" w:hAnsi="Times New Roman" w:cs="Times New Roman"/>
        </w:rPr>
        <w:t>”, há uma didática síntese de como a construção de uma pretensa supremacia masculina se consolidou a partir da necessidade do uso da força física para a caça de grandes animais e do modo como as culturas patriarcais daí difundidas, diferentemente das culturas originárias, forjou-se a partir</w:t>
      </w:r>
      <w:r w:rsidRPr="001416D8">
        <w:rPr>
          <w:rFonts w:ascii="Times New Roman" w:hAnsi="Times New Roman" w:cs="Times New Roman"/>
        </w:rPr>
        <w:t xml:space="preserve"> da inveja masculina referente ao útero. “Essa primeira ‘inveja do útero’ dos homens é a antepassada da moderna ‘inveja do pênis’ atribuída às mulheres nas culturas patriarcais mais recentes” (2025, p. 15)</w:t>
      </w:r>
      <w:r>
        <w:rPr>
          <w:rFonts w:ascii="Times New Roman" w:hAnsi="Times New Roman" w:cs="Times New Roman"/>
        </w:rPr>
        <w:t>.</w:t>
      </w:r>
    </w:p>
    <w:p w14:paraId="70669520"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construção de uma cultura patriarcal ao longo da história se dá a partir da instituição de guerras por conquistas de territórios, de um longo e árduo processo de ruptura de uma perspectiva totalizante da relação entre mulheres-homens-natureza e o apagamento brutal e violento de grupos matricêntricos onde a questão da transmissão de poder, herança não eram centrais e havia mais liberdades sexuais. A escassez, as guerras e os processos de caça levaram à construção de valores como supremacia masculina e competitividade entre os povos na busca por novos territórios. Das sociedades nômades ao sedentarismo instituíram-se as sociedades patriarcais. E se impôs a necessidade, a partir da progressiva construção da propriedade privada, do rígido disciplinamento e controle da sexualidade das mulheres pelos homens, tratava-se do controle e disciplinamento da função reprodutiva das mulheres. </w:t>
      </w:r>
    </w:p>
    <w:p w14:paraId="2A73D24E"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Outro marco significativo nesse processo refere-se à instituição do casamento monogâmico, da valorização da virgindade e a defesa da honra e da paternidade, o estabelecimento de punição com morte a mulheres que cometessem adultério e a redução da mulher à esfera doméstica, excluindo-a dos poderes decisórios no âmbito público, relegando à mulher a dependência econômica e a submissão psicológica/jurídica a partir de então. Ganha um requinte de perversão nesse processo a sedimentação do cristianismo a partir do século IV até o século XVII (nos contextos da Baixa idade média/alta idade média/renascimento) em que progressivamente a narrativa das deusas mulheres e sua conexão direta com a natureza na criação do mundo foi substituída pela onipresença de um único Deus macho que se apodera da deusa e cria o mundo sozinho, institui-se o pecado original que dicotomiza trabalho/disciplinamento e prazer, impõe-se a punição ao corpo e institui-se a repressão à sexualidade.</w:t>
      </w:r>
    </w:p>
    <w:p w14:paraId="3857C08B" w14:textId="77777777" w:rsidR="008C7B62" w:rsidRDefault="008C7B62" w:rsidP="008C7B62">
      <w:pPr>
        <w:spacing w:after="0" w:line="360" w:lineRule="auto"/>
        <w:ind w:firstLine="709"/>
        <w:jc w:val="both"/>
        <w:rPr>
          <w:rFonts w:ascii="Times New Roman" w:hAnsi="Times New Roman" w:cs="Times New Roman"/>
        </w:rPr>
      </w:pPr>
    </w:p>
    <w:p w14:paraId="198275E8" w14:textId="77777777" w:rsidR="008C7B62" w:rsidRPr="00B9417D" w:rsidRDefault="008C7B62" w:rsidP="008C7B62">
      <w:pPr>
        <w:spacing w:after="0" w:line="240" w:lineRule="auto"/>
        <w:ind w:left="2268"/>
        <w:jc w:val="both"/>
        <w:rPr>
          <w:rFonts w:ascii="Times New Roman" w:hAnsi="Times New Roman" w:cs="Times New Roman"/>
          <w:sz w:val="22"/>
          <w:szCs w:val="22"/>
        </w:rPr>
      </w:pPr>
      <w:r>
        <w:rPr>
          <w:rFonts w:ascii="Times New Roman" w:hAnsi="Times New Roman" w:cs="Times New Roman"/>
        </w:rPr>
        <w:t>O</w:t>
      </w:r>
      <w:r w:rsidRPr="00B9417D">
        <w:rPr>
          <w:rFonts w:ascii="Times New Roman" w:hAnsi="Times New Roman" w:cs="Times New Roman"/>
          <w:sz w:val="22"/>
          <w:szCs w:val="22"/>
        </w:rPr>
        <w:t xml:space="preserve"> amor, a integração com o meio ambiente e com as próprias emoções são os elementos mais desestabilizadores da ordem vigente. Por isso é preciso precaver-se de todas as maneiras contra a mulher, impedi-la de interferir nos processos decisórios, fazer com que ela introjete uma ideologia que a convença de sua própria inferioridade em relação ao homem (</w:t>
      </w:r>
      <w:r>
        <w:rPr>
          <w:rFonts w:ascii="Times New Roman" w:hAnsi="Times New Roman" w:cs="Times New Roman"/>
        </w:rPr>
        <w:t xml:space="preserve">Muraro, </w:t>
      </w:r>
      <w:r w:rsidRPr="00B9417D">
        <w:rPr>
          <w:rFonts w:ascii="Times New Roman" w:hAnsi="Times New Roman" w:cs="Times New Roman"/>
          <w:sz w:val="22"/>
          <w:szCs w:val="22"/>
        </w:rPr>
        <w:t xml:space="preserve">2025, p. 23). </w:t>
      </w:r>
    </w:p>
    <w:p w14:paraId="3CF1FDDA" w14:textId="77777777" w:rsidR="008C7B62" w:rsidRDefault="008C7B62" w:rsidP="008C7B62">
      <w:pPr>
        <w:spacing w:after="0" w:line="360" w:lineRule="auto"/>
        <w:ind w:firstLine="709"/>
        <w:jc w:val="both"/>
        <w:rPr>
          <w:rFonts w:ascii="Times New Roman" w:hAnsi="Times New Roman" w:cs="Times New Roman"/>
        </w:rPr>
      </w:pPr>
    </w:p>
    <w:p w14:paraId="2AA4735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Assim se forjou um processo histórico de sistemática repressão às mulheres, agravada na famigerada caça às bruxas, com os tribunais de inquisição aos hereges e bruxas entre os séculos XIV-XVIII. Novos tribunais são instituídos no contexto dessa quadra do século XXI – que se expressam na mistificada separação entre homens como trabalhadores e produtivos, e mulheres como submissas, reduzidas à sua função reprodutiva e de cuidados. Na manutenção do primitivismo do trabalho doméstico como expressão do sexismo raso, na perseguição de mulheres via cultura do estupro e de violência</w:t>
      </w:r>
      <w:r>
        <w:rPr>
          <w:rFonts w:ascii="Times New Roman" w:hAnsi="Times New Roman" w:cs="Times New Roman"/>
        </w:rPr>
        <w:t>s</w:t>
      </w:r>
      <w:r w:rsidRPr="001416D8">
        <w:rPr>
          <w:rFonts w:ascii="Times New Roman" w:hAnsi="Times New Roman" w:cs="Times New Roman"/>
        </w:rPr>
        <w:t xml:space="preserve"> públicas como disciplinamento, nos índices de feminicídios que aumentam abissalmente, no aumento de grupos machistas a exemplo dos legendários e todos os grupos em redes sociais que impõem padrões de “beleza e de conduta” às mulheres, os </w:t>
      </w:r>
      <w:r w:rsidRPr="002560E5">
        <w:rPr>
          <w:rFonts w:ascii="Times New Roman" w:hAnsi="Times New Roman" w:cs="Times New Roman"/>
          <w:i/>
          <w:iCs/>
        </w:rPr>
        <w:t>incels</w:t>
      </w:r>
      <w:r w:rsidRPr="001416D8">
        <w:rPr>
          <w:rFonts w:ascii="Times New Roman" w:hAnsi="Times New Roman" w:cs="Times New Roman"/>
        </w:rPr>
        <w:t xml:space="preserve"> e </w:t>
      </w:r>
      <w:r w:rsidRPr="002560E5">
        <w:rPr>
          <w:rFonts w:ascii="Times New Roman" w:hAnsi="Times New Roman" w:cs="Times New Roman"/>
          <w:i/>
          <w:iCs/>
        </w:rPr>
        <w:t>red pills</w:t>
      </w:r>
      <w:r w:rsidRPr="001416D8">
        <w:rPr>
          <w:rFonts w:ascii="Times New Roman" w:hAnsi="Times New Roman" w:cs="Times New Roman"/>
        </w:rPr>
        <w:t xml:space="preserve">, que propagam o ódio às mulheres, e das pautas da extrema direita que promovem retrocessos legislativos no campo dos direitos sexuais e reprodutivos das mulheres, na feminilização da pobreza e no racismo, bem como na perversa culpabilização das mulheres e crianças pelos processos de violência doméstica sofridos. </w:t>
      </w:r>
    </w:p>
    <w:p w14:paraId="01EA37C3"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leitor que acessa esse texto se perguntará por que fazer tal digressão? Ora, com o advento do capitalismo, ainda que se tenham legitimado valores como o progresso, a </w:t>
      </w:r>
      <w:r w:rsidRPr="001416D8">
        <w:rPr>
          <w:rFonts w:ascii="Times New Roman" w:hAnsi="Times New Roman" w:cs="Times New Roman"/>
        </w:rPr>
        <w:lastRenderedPageBreak/>
        <w:t>emancipação humana legatária da razão dialética, liberdade e igualdade, tais construções se valeram para atender aos interesses da classe social que se tornou dominante, essa história a conhecemos bem, a burguesia. A análise histórico-crítica do modo de produção capitalista nos remete a compreensão das relações sociais estabelecidas de forma estrutural e não hierárquica entre: exploração e opressão. Dito de outra forma, a violência não é uma forma atemporal ou adjetiva, mas nessa sociabilidade se torna condição essencial. Outros modos de produção e suas inerentes relações sociais também experimentavam formas violentas, mas é na sociedade capitalista que essa forma de mediar relações é condição de perpetuação. Há algo mais violento do que trabalhar e não usufruir do seu trabalho, ou ainda ter a cada avanço tecnológico a intensificação do seu trabalho e não condições melhores de existência. Pode algo mais perverso do que não se reconhecer na mercadoria que produz. Temer a própria classe a qual pertence e se ver aliado aquele que o explora, sem saber, fruto dos processos alienantes dessa sociabilidade.</w:t>
      </w:r>
    </w:p>
    <w:p w14:paraId="1169F52E" w14:textId="11AC70E3"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Nas dimensões particulares da vida cotidiana, a violência se diversifica na forma, mas se mantém na essência: acumulação capitalista. Assim explicações biológicas, medidas educativas e apenas legislações protetivas não são suficientes para prevenção e extinção da violência no espaço doméstico. Ainda como destaca </w:t>
      </w:r>
      <w:r w:rsidR="00015C4B" w:rsidRPr="00015C4B">
        <w:rPr>
          <w:rFonts w:ascii="Times New Roman" w:hAnsi="Times New Roman" w:cs="Times New Roman"/>
        </w:rPr>
        <w:t>(</w:t>
      </w:r>
      <w:r w:rsidRPr="00015C4B">
        <w:rPr>
          <w:rFonts w:ascii="Times New Roman" w:hAnsi="Times New Roman" w:cs="Times New Roman"/>
        </w:rPr>
        <w:t>Arruzza</w:t>
      </w:r>
      <w:r w:rsidR="00015C4B" w:rsidRPr="00015C4B">
        <w:rPr>
          <w:rFonts w:ascii="Times New Roman" w:hAnsi="Times New Roman" w:cs="Times New Roman"/>
        </w:rPr>
        <w:t>; Bhattacharya; Fraser,</w:t>
      </w:r>
      <w:r w:rsidRPr="00015C4B">
        <w:rPr>
          <w:rFonts w:ascii="Times New Roman" w:hAnsi="Times New Roman" w:cs="Times New Roman"/>
        </w:rPr>
        <w:t xml:space="preserve"> 2019).</w:t>
      </w:r>
    </w:p>
    <w:p w14:paraId="28EFA82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 explicações das diferenciações das habilidades por gênero, a naturalização do cuidado como prática intrínseca ao feminino tem a mesma base teórico-metodológica para expor atos violentos, impulsivos e infantis aos homens; as medidas educativas são também formas escamoteadoras, disciplinadoras e individualizantes do fenômeno da violência contra mulheres e crianças, não basta educar, não é só uma questão de mudança de hábito pessoal, ou divisão de tarefas, é uma condição social que exige um trato coletivo e não privado. </w:t>
      </w:r>
    </w:p>
    <w:p w14:paraId="0D139540" w14:textId="77777777" w:rsidR="008C7B62" w:rsidRPr="001416D8" w:rsidRDefault="008C7B62" w:rsidP="008C7B62">
      <w:pPr>
        <w:spacing w:after="0" w:line="360" w:lineRule="auto"/>
        <w:jc w:val="both"/>
        <w:rPr>
          <w:rFonts w:ascii="Times New Roman" w:hAnsi="Times New Roman" w:cs="Times New Roman"/>
          <w:b/>
          <w:bCs/>
        </w:rPr>
      </w:pPr>
    </w:p>
    <w:p w14:paraId="435175FE" w14:textId="18C1743A" w:rsidR="008C7B62" w:rsidRPr="001416D8" w:rsidRDefault="008C7B62" w:rsidP="008C7B62">
      <w:pPr>
        <w:spacing w:line="360" w:lineRule="auto"/>
        <w:jc w:val="both"/>
        <w:rPr>
          <w:rFonts w:ascii="Times New Roman" w:hAnsi="Times New Roman" w:cs="Times New Roman"/>
          <w:b/>
          <w:bCs/>
        </w:rPr>
      </w:pPr>
      <w:r w:rsidRPr="001416D8">
        <w:rPr>
          <w:rFonts w:ascii="Times New Roman" w:hAnsi="Times New Roman" w:cs="Times New Roman"/>
          <w:b/>
          <w:bCs/>
        </w:rPr>
        <w:t xml:space="preserve">Em </w:t>
      </w:r>
      <w:r w:rsidR="00AF130A">
        <w:rPr>
          <w:rFonts w:ascii="Times New Roman" w:hAnsi="Times New Roman" w:cs="Times New Roman"/>
          <w:b/>
          <w:bCs/>
        </w:rPr>
        <w:t>N</w:t>
      </w:r>
      <w:r w:rsidRPr="001416D8">
        <w:rPr>
          <w:rFonts w:ascii="Times New Roman" w:hAnsi="Times New Roman" w:cs="Times New Roman"/>
          <w:b/>
          <w:bCs/>
        </w:rPr>
        <w:t>úmeros...</w:t>
      </w:r>
      <w:r>
        <w:rPr>
          <w:rFonts w:ascii="Times New Roman" w:hAnsi="Times New Roman" w:cs="Times New Roman"/>
          <w:b/>
          <w:bCs/>
        </w:rPr>
        <w:t xml:space="preserve"> A</w:t>
      </w:r>
      <w:r w:rsidRPr="001416D8">
        <w:rPr>
          <w:rFonts w:ascii="Times New Roman" w:hAnsi="Times New Roman" w:cs="Times New Roman"/>
          <w:b/>
          <w:bCs/>
        </w:rPr>
        <w:t xml:space="preserve"> </w:t>
      </w:r>
      <w:r w:rsidR="00AF130A">
        <w:rPr>
          <w:rFonts w:ascii="Times New Roman" w:hAnsi="Times New Roman" w:cs="Times New Roman"/>
          <w:b/>
          <w:bCs/>
        </w:rPr>
        <w:t>R</w:t>
      </w:r>
      <w:r w:rsidRPr="001416D8">
        <w:rPr>
          <w:rFonts w:ascii="Times New Roman" w:hAnsi="Times New Roman" w:cs="Times New Roman"/>
          <w:b/>
          <w:bCs/>
        </w:rPr>
        <w:t xml:space="preserve">ealidade da </w:t>
      </w:r>
      <w:r w:rsidR="00AF130A">
        <w:rPr>
          <w:rFonts w:ascii="Times New Roman" w:hAnsi="Times New Roman" w:cs="Times New Roman"/>
          <w:b/>
          <w:bCs/>
        </w:rPr>
        <w:t>V</w:t>
      </w:r>
      <w:r w:rsidRPr="001416D8">
        <w:rPr>
          <w:rFonts w:ascii="Times New Roman" w:hAnsi="Times New Roman" w:cs="Times New Roman"/>
          <w:b/>
          <w:bCs/>
        </w:rPr>
        <w:t xml:space="preserve">iolência </w:t>
      </w:r>
      <w:r w:rsidR="00AF130A">
        <w:rPr>
          <w:rFonts w:ascii="Times New Roman" w:hAnsi="Times New Roman" w:cs="Times New Roman"/>
          <w:b/>
          <w:bCs/>
        </w:rPr>
        <w:t>C</w:t>
      </w:r>
      <w:r w:rsidRPr="001416D8">
        <w:rPr>
          <w:rFonts w:ascii="Times New Roman" w:hAnsi="Times New Roman" w:cs="Times New Roman"/>
          <w:b/>
          <w:bCs/>
        </w:rPr>
        <w:t xml:space="preserve">ontra </w:t>
      </w:r>
      <w:r w:rsidR="00AF130A">
        <w:rPr>
          <w:rFonts w:ascii="Times New Roman" w:hAnsi="Times New Roman" w:cs="Times New Roman"/>
          <w:b/>
          <w:bCs/>
        </w:rPr>
        <w:t>M</w:t>
      </w:r>
      <w:r w:rsidRPr="001416D8">
        <w:rPr>
          <w:rFonts w:ascii="Times New Roman" w:hAnsi="Times New Roman" w:cs="Times New Roman"/>
          <w:b/>
          <w:bCs/>
        </w:rPr>
        <w:t>ulheres no Brasil</w:t>
      </w:r>
    </w:p>
    <w:p w14:paraId="27285E87" w14:textId="77777777" w:rsidR="008C7B62" w:rsidRDefault="008C7B62" w:rsidP="008C7B62">
      <w:pPr>
        <w:spacing w:after="0" w:line="360" w:lineRule="auto"/>
        <w:ind w:firstLine="708"/>
        <w:jc w:val="both"/>
        <w:rPr>
          <w:rFonts w:ascii="Times New Roman" w:hAnsi="Times New Roman" w:cs="Times New Roman"/>
        </w:rPr>
      </w:pPr>
      <w:r w:rsidRPr="001416D8">
        <w:rPr>
          <w:rFonts w:ascii="Times New Roman" w:hAnsi="Times New Roman" w:cs="Times New Roman"/>
        </w:rPr>
        <w:t>O número de mulheres que sofreu algum tipo de violência doméstica foi de 258.941 em 2023, o que representa um aumento de 9,8% em comparação com 2022, segundo dados do A</w:t>
      </w:r>
      <w:r w:rsidRPr="00416571">
        <w:rPr>
          <w:rFonts w:ascii="Times New Roman" w:hAnsi="Times New Roman" w:cs="Times New Roman"/>
        </w:rPr>
        <w:t>nuário Brasileiro de Segurança Pública (2023). O</w:t>
      </w:r>
      <w:r w:rsidRPr="001416D8">
        <w:rPr>
          <w:rFonts w:ascii="Times New Roman" w:hAnsi="Times New Roman" w:cs="Times New Roman"/>
        </w:rPr>
        <w:t xml:space="preserve">s </w:t>
      </w:r>
      <w:r w:rsidRPr="00416571">
        <w:rPr>
          <w:rFonts w:ascii="Times New Roman" w:hAnsi="Times New Roman" w:cs="Times New Roman"/>
        </w:rPr>
        <w:t>dados do Fórum Nacional de Segurança</w:t>
      </w:r>
      <w:r w:rsidRPr="001416D8">
        <w:rPr>
          <w:rFonts w:ascii="Times New Roman" w:hAnsi="Times New Roman" w:cs="Times New Roman"/>
        </w:rPr>
        <w:t xml:space="preserve"> Pública (2023) divulgaram que número 190, da Polícia Militar, foi acionado 848.036 vezes para reportar episódios de violência doméstica. No que se refere a ameaças, houve um crescimento de 16,5% no número de casos – 778.921 em números absolutos. As mulheres sofreram 9,2% mais tentativas de homicídio em 2023 do que em comparação com 2022, com 8.372 casos </w:t>
      </w:r>
      <w:r w:rsidRPr="001416D8">
        <w:rPr>
          <w:rFonts w:ascii="Times New Roman" w:hAnsi="Times New Roman" w:cs="Times New Roman"/>
        </w:rPr>
        <w:lastRenderedPageBreak/>
        <w:t>registrados. As tentativas de feminicídio aparecem 7,1% mais altas em 2023 do que no ano anterior, demonstrando que 2.797 mulheres quase perderam a vida.</w:t>
      </w:r>
    </w:p>
    <w:p w14:paraId="52BF1EEF" w14:textId="77777777" w:rsidR="008C7B62" w:rsidRPr="001416D8" w:rsidRDefault="008C7B62" w:rsidP="008C7B62">
      <w:pPr>
        <w:spacing w:after="0" w:line="360" w:lineRule="auto"/>
        <w:ind w:firstLine="708"/>
        <w:jc w:val="both"/>
        <w:rPr>
          <w:rFonts w:ascii="Times New Roman" w:hAnsi="Times New Roman" w:cs="Times New Roman"/>
        </w:rPr>
      </w:pPr>
      <w:r w:rsidRPr="001416D8">
        <w:rPr>
          <w:rFonts w:ascii="Times New Roman" w:hAnsi="Times New Roman" w:cs="Times New Roman"/>
        </w:rPr>
        <w:t xml:space="preserve">Os dados se baseiam em informações fornecidas pelas secretarias de segurança pública estaduais, pelas polícias civis, militares e federal, entre outras fontes oficiais da área da segurança pública. O Anuário é realizado desde 2007 e passou a fazer a série de homicídios a partir de 2011. Os casos de feminicídios, definidos pela lei como o assassinato de uma mulher somente por conta de seu gênero, foram de 1.457 em 2023. Um crescimento de 0,8% em relação ao ano anterior. De todos os assassinatos registrados, 90% deles foram cometidos por um homem. Por meio dos dados compilados, foi possível traçar um perfil de quais mulheres brasileiras são mais vítimas de feminicídios: 63,6% são negras; 71,1% têm idade entre 18 e 44 anos; 64,3% das vítimas foram mortas na própria residência. </w:t>
      </w:r>
    </w:p>
    <w:p w14:paraId="09129204"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O feminicídio, a última e fatal materialização das violências contra as mulheres, é um crime majoritariamente cometido por homens que têm algum tipo de relacionamento ou proximidade com a vítima, sendo: 63% são parceiros íntimos; 21,2% são ex-parceiros; 8,7% são familiares.</w:t>
      </w:r>
    </w:p>
    <w:p w14:paraId="2878591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Da ficção para a vida cotidiana, o agressor e possível assassino é, em maioria alguém próximo, que possui laços de parentesco ou afetivos nas relações sociais dessas mulheres, em 2023, as Justiças concederam 540.255 medidas protetivas. Isso quer dizer que houve um aumento de 26,7% no número de pedidos em comparação com 2022 e que 81,4% de todas as solicitações protocoladas em 2023 foram atendidas. Outro tipo de violência contra a mulher que cresceu neste mesmo ano foi relacionado aos crimes de perseguição, conhecido também como </w:t>
      </w:r>
      <w:r>
        <w:rPr>
          <w:rFonts w:ascii="Times New Roman" w:hAnsi="Times New Roman" w:cs="Times New Roman"/>
        </w:rPr>
        <w:t>“</w:t>
      </w:r>
      <w:r w:rsidRPr="001416D8">
        <w:rPr>
          <w:rFonts w:ascii="Times New Roman" w:hAnsi="Times New Roman" w:cs="Times New Roman"/>
          <w:i/>
          <w:iCs/>
        </w:rPr>
        <w:t>stalking</w:t>
      </w:r>
      <w:r w:rsidRPr="001416D8">
        <w:rPr>
          <w:rStyle w:val="Refdenotaderodap"/>
          <w:rFonts w:ascii="Times New Roman" w:hAnsi="Times New Roman" w:cs="Times New Roman"/>
        </w:rPr>
        <w:footnoteReference w:id="1"/>
      </w:r>
      <w:r>
        <w:rPr>
          <w:rFonts w:ascii="Times New Roman" w:hAnsi="Times New Roman" w:cs="Times New Roman"/>
        </w:rPr>
        <w:t>”</w:t>
      </w:r>
      <w:r w:rsidRPr="001416D8">
        <w:rPr>
          <w:rFonts w:ascii="Times New Roman" w:hAnsi="Times New Roman" w:cs="Times New Roman"/>
        </w:rPr>
        <w:t xml:space="preserve">. Foram 77.083 registros no último ano, alta de 34,5%. Além da violência física, houve o crescimento de outros tipos de agressões contra as mulheres. São eles: Ameaças </w:t>
      </w:r>
      <w:r>
        <w:rPr>
          <w:rFonts w:ascii="Times New Roman" w:hAnsi="Times New Roman" w:cs="Times New Roman"/>
        </w:rPr>
        <w:t xml:space="preserve">– </w:t>
      </w:r>
      <w:r w:rsidRPr="001416D8">
        <w:rPr>
          <w:rFonts w:ascii="Times New Roman" w:hAnsi="Times New Roman" w:cs="Times New Roman"/>
        </w:rPr>
        <w:t xml:space="preserve">778.921 registros (+16,5%), Violência psicológica </w:t>
      </w:r>
      <w:r>
        <w:rPr>
          <w:rFonts w:ascii="Times New Roman" w:hAnsi="Times New Roman" w:cs="Times New Roman"/>
        </w:rPr>
        <w:t>–</w:t>
      </w:r>
      <w:r w:rsidRPr="001416D8">
        <w:rPr>
          <w:rFonts w:ascii="Times New Roman" w:hAnsi="Times New Roman" w:cs="Times New Roman"/>
        </w:rPr>
        <w:t xml:space="preserve"> 38.507 registros (+33%).</w:t>
      </w:r>
    </w:p>
    <w:p w14:paraId="2BFF1662" w14:textId="77777777" w:rsidR="008C7B62" w:rsidRPr="001416D8" w:rsidRDefault="008C7B62" w:rsidP="008C7B62">
      <w:pPr>
        <w:spacing w:after="0" w:line="360" w:lineRule="auto"/>
        <w:ind w:firstLine="709"/>
        <w:jc w:val="both"/>
        <w:rPr>
          <w:rFonts w:ascii="Times New Roman" w:hAnsi="Times New Roman" w:cs="Times New Roman"/>
        </w:rPr>
      </w:pPr>
    </w:p>
    <w:p w14:paraId="740A8291" w14:textId="77777777" w:rsidR="008C7B62" w:rsidRPr="001416D8" w:rsidRDefault="008C7B62" w:rsidP="008C7B62">
      <w:pPr>
        <w:spacing w:after="0" w:line="240" w:lineRule="auto"/>
        <w:jc w:val="both"/>
        <w:rPr>
          <w:rFonts w:ascii="Times New Roman" w:hAnsi="Times New Roman" w:cs="Times New Roman"/>
          <w:b/>
          <w:bCs/>
        </w:rPr>
      </w:pPr>
      <w:r w:rsidRPr="001416D8">
        <w:rPr>
          <w:rFonts w:ascii="Times New Roman" w:hAnsi="Times New Roman" w:cs="Times New Roman"/>
          <w:b/>
          <w:bCs/>
        </w:rPr>
        <w:t xml:space="preserve">As </w:t>
      </w:r>
      <w:r>
        <w:rPr>
          <w:rFonts w:ascii="Times New Roman" w:hAnsi="Times New Roman" w:cs="Times New Roman"/>
          <w:b/>
          <w:bCs/>
        </w:rPr>
        <w:t>V</w:t>
      </w:r>
      <w:r w:rsidRPr="001416D8">
        <w:rPr>
          <w:rFonts w:ascii="Times New Roman" w:hAnsi="Times New Roman" w:cs="Times New Roman"/>
          <w:b/>
          <w:bCs/>
        </w:rPr>
        <w:t xml:space="preserve">iolências </w:t>
      </w:r>
      <w:r>
        <w:rPr>
          <w:rFonts w:ascii="Times New Roman" w:hAnsi="Times New Roman" w:cs="Times New Roman"/>
          <w:b/>
          <w:bCs/>
        </w:rPr>
        <w:t>N</w:t>
      </w:r>
      <w:r w:rsidRPr="001416D8">
        <w:rPr>
          <w:rFonts w:ascii="Times New Roman" w:hAnsi="Times New Roman" w:cs="Times New Roman"/>
          <w:b/>
          <w:bCs/>
        </w:rPr>
        <w:t xml:space="preserve">ossas de </w:t>
      </w:r>
      <w:r>
        <w:rPr>
          <w:rFonts w:ascii="Times New Roman" w:hAnsi="Times New Roman" w:cs="Times New Roman"/>
          <w:b/>
          <w:bCs/>
        </w:rPr>
        <w:t>C</w:t>
      </w:r>
      <w:r w:rsidRPr="001416D8">
        <w:rPr>
          <w:rFonts w:ascii="Times New Roman" w:hAnsi="Times New Roman" w:cs="Times New Roman"/>
          <w:b/>
          <w:bCs/>
        </w:rPr>
        <w:t xml:space="preserve">ada </w:t>
      </w:r>
      <w:r>
        <w:rPr>
          <w:rFonts w:ascii="Times New Roman" w:hAnsi="Times New Roman" w:cs="Times New Roman"/>
          <w:b/>
          <w:bCs/>
        </w:rPr>
        <w:t>D</w:t>
      </w:r>
      <w:r w:rsidRPr="001416D8">
        <w:rPr>
          <w:rFonts w:ascii="Times New Roman" w:hAnsi="Times New Roman" w:cs="Times New Roman"/>
          <w:b/>
          <w:bCs/>
        </w:rPr>
        <w:t xml:space="preserve">ia e suas </w:t>
      </w:r>
      <w:r>
        <w:rPr>
          <w:rFonts w:ascii="Times New Roman" w:hAnsi="Times New Roman" w:cs="Times New Roman"/>
          <w:b/>
          <w:bCs/>
        </w:rPr>
        <w:t>M</w:t>
      </w:r>
      <w:r w:rsidRPr="001416D8">
        <w:rPr>
          <w:rFonts w:ascii="Times New Roman" w:hAnsi="Times New Roman" w:cs="Times New Roman"/>
          <w:b/>
          <w:bCs/>
        </w:rPr>
        <w:t xml:space="preserve">últiplas </w:t>
      </w:r>
      <w:r>
        <w:rPr>
          <w:rFonts w:ascii="Times New Roman" w:hAnsi="Times New Roman" w:cs="Times New Roman"/>
          <w:b/>
          <w:bCs/>
        </w:rPr>
        <w:t>M</w:t>
      </w:r>
      <w:r w:rsidRPr="001416D8">
        <w:rPr>
          <w:rFonts w:ascii="Times New Roman" w:hAnsi="Times New Roman" w:cs="Times New Roman"/>
          <w:b/>
          <w:bCs/>
        </w:rPr>
        <w:t>anifestações</w:t>
      </w:r>
    </w:p>
    <w:p w14:paraId="523FF421" w14:textId="77777777" w:rsidR="008C7B62" w:rsidRPr="001416D8" w:rsidRDefault="008C7B62" w:rsidP="008C7B62">
      <w:pPr>
        <w:spacing w:after="0" w:line="240" w:lineRule="auto"/>
        <w:ind w:firstLine="709"/>
        <w:jc w:val="both"/>
        <w:rPr>
          <w:rFonts w:ascii="Times New Roman" w:hAnsi="Times New Roman" w:cs="Times New Roman"/>
        </w:rPr>
      </w:pPr>
    </w:p>
    <w:p w14:paraId="7A856EC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 expressões estrangeiras para indicar as violências embora sigam uma perspectiva teórico metodológica diferente da que assumimos nessa pesquisa, sinalizam as mais diversas formas de anulação intelectual, patrulhamento ideológico e impactos nocivos para a vida pessoal e profissional das mulheres. A construção desses conceitos é um avanço do ponto de vista pedagógico no sentido de incidir sob a esfera cultural e desmistificar que a violência contra </w:t>
      </w:r>
      <w:r w:rsidRPr="001416D8">
        <w:rPr>
          <w:rFonts w:ascii="Times New Roman" w:hAnsi="Times New Roman" w:cs="Times New Roman"/>
        </w:rPr>
        <w:lastRenderedPageBreak/>
        <w:t xml:space="preserve">mulheres se reduz ao âmbito privado e à danos físicos. Ela é construída cotidianamente no âmbito das relações sociais – na esfera pública e privada e está presente em todos os espaços sejam eles institucionais ou não. Porém o debate em torno da violência e suas formas de enfrentamento não se resumem a essa dimensão, como já afirmado no nosso eixo central de análise, reduzir o debate a mera construção de conceitos e tipificação de violências seria um equívoco de análise, porque tendem a reduzir os meandros das manifestações violentas a esfera do direito burguês-liberal. </w:t>
      </w:r>
    </w:p>
    <w:p w14:paraId="6BF7AB7F"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Um conhecido termo é o </w:t>
      </w:r>
      <w:r w:rsidRPr="001416D8">
        <w:rPr>
          <w:rFonts w:ascii="Times New Roman" w:hAnsi="Times New Roman" w:cs="Times New Roman"/>
          <w:i/>
          <w:iCs/>
        </w:rPr>
        <w:t>gaslighting</w:t>
      </w:r>
      <w:r w:rsidRPr="001416D8">
        <w:rPr>
          <w:rFonts w:ascii="Times New Roman" w:hAnsi="Times New Roman" w:cs="Times New Roman"/>
        </w:rPr>
        <w:t xml:space="preserve"> utilizado para designar práticas de desestabilização emocional da mulher e sua perda de autonomia para tomar decisões e se reconhecer como </w:t>
      </w:r>
      <w:r w:rsidRPr="00416571">
        <w:rPr>
          <w:rFonts w:ascii="Times New Roman" w:hAnsi="Times New Roman" w:cs="Times New Roman"/>
        </w:rPr>
        <w:t>sujeito. Na forma original, não há qualquer relação com o processo de alienação debatido por Marx (1974) mas</w:t>
      </w:r>
      <w:r w:rsidRPr="001416D8">
        <w:rPr>
          <w:rFonts w:ascii="Times New Roman" w:hAnsi="Times New Roman" w:cs="Times New Roman"/>
        </w:rPr>
        <w:t xml:space="preserve"> sem dúvidas são processos que se vinculam a exploração do trabalho e sua intensificação frente à opressão de gênero.</w:t>
      </w:r>
    </w:p>
    <w:p w14:paraId="177B13DC" w14:textId="77777777" w:rsidR="008C7B62" w:rsidRPr="001416D8" w:rsidRDefault="008C7B62" w:rsidP="008C7B62">
      <w:pPr>
        <w:spacing w:after="0" w:line="360" w:lineRule="auto"/>
        <w:ind w:firstLine="709"/>
        <w:jc w:val="both"/>
        <w:rPr>
          <w:rFonts w:ascii="Times New Roman" w:hAnsi="Times New Roman" w:cs="Times New Roman"/>
        </w:rPr>
      </w:pPr>
    </w:p>
    <w:p w14:paraId="67B5A7FA" w14:textId="2C288505"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O </w:t>
      </w:r>
      <w:r w:rsidRPr="005B6FCB">
        <w:rPr>
          <w:rFonts w:ascii="Times New Roman" w:hAnsi="Times New Roman" w:cs="Times New Roman"/>
          <w:i/>
          <w:iCs/>
          <w:sz w:val="22"/>
          <w:szCs w:val="22"/>
        </w:rPr>
        <w:t>gaslighting</w:t>
      </w:r>
      <w:r w:rsidRPr="005B6FCB">
        <w:rPr>
          <w:rFonts w:ascii="Times New Roman" w:hAnsi="Times New Roman" w:cs="Times New Roman"/>
          <w:sz w:val="22"/>
          <w:szCs w:val="22"/>
        </w:rPr>
        <w:t xml:space="preserve"> é, grosso modo, uma forma de manipulação emocional, na qual o agressor tenta – de forma consciente ou inconsciente – induzir no outro a sensação de que suas reações, percepções, memórias e crenças não estão apenas erradas, mas também sem fundamento (tão infundadas que poderia ser considerado louca)”. Por causa da manipulação constante, a vítima passa a duvidar de si mesma, sentindo culpa por supostamente ter agido de uma forma inadequada e pedindo desculpas ao parceiro. Ela se sente confusa e, consequentemente, passa a ter uma noção distorcida de qual é a realidade, perdendo sua auton</w:t>
      </w:r>
      <w:r w:rsidRPr="00015C4B">
        <w:rPr>
          <w:rFonts w:ascii="Times New Roman" w:hAnsi="Times New Roman" w:cs="Times New Roman"/>
          <w:sz w:val="22"/>
          <w:szCs w:val="22"/>
        </w:rPr>
        <w:t>omia (Moreira; Oliveira,</w:t>
      </w:r>
      <w:r w:rsidR="00E227C1">
        <w:rPr>
          <w:rFonts w:ascii="Times New Roman" w:hAnsi="Times New Roman" w:cs="Times New Roman"/>
          <w:sz w:val="22"/>
          <w:szCs w:val="22"/>
        </w:rPr>
        <w:t xml:space="preserve"> </w:t>
      </w:r>
      <w:r w:rsidRPr="00015C4B">
        <w:rPr>
          <w:rFonts w:ascii="Times New Roman" w:hAnsi="Times New Roman" w:cs="Times New Roman"/>
          <w:sz w:val="22"/>
          <w:szCs w:val="22"/>
        </w:rPr>
        <w:t>2023</w:t>
      </w:r>
      <w:r w:rsidR="00E227C1">
        <w:rPr>
          <w:rFonts w:ascii="Times New Roman" w:hAnsi="Times New Roman" w:cs="Times New Roman"/>
          <w:sz w:val="22"/>
          <w:szCs w:val="22"/>
        </w:rPr>
        <w:t>, p. 52</w:t>
      </w:r>
      <w:r w:rsidRPr="00015C4B">
        <w:rPr>
          <w:rFonts w:ascii="Times New Roman" w:hAnsi="Times New Roman" w:cs="Times New Roman"/>
          <w:sz w:val="22"/>
          <w:szCs w:val="22"/>
        </w:rPr>
        <w:t>).</w:t>
      </w:r>
    </w:p>
    <w:p w14:paraId="3EF9FF7B" w14:textId="77777777" w:rsidR="008C7B62" w:rsidRPr="001416D8" w:rsidRDefault="008C7B62" w:rsidP="008C7B62">
      <w:pPr>
        <w:spacing w:after="0" w:line="360" w:lineRule="auto"/>
        <w:ind w:firstLine="709"/>
        <w:jc w:val="both"/>
        <w:rPr>
          <w:rFonts w:ascii="Times New Roman" w:hAnsi="Times New Roman" w:cs="Times New Roman"/>
        </w:rPr>
      </w:pPr>
    </w:p>
    <w:p w14:paraId="17CAED79"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Outros termos comuns, muito divulgado pela mídia que tenta explicitar as formas de violência:</w:t>
      </w:r>
    </w:p>
    <w:p w14:paraId="5F0501F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Manterrupting</w:t>
      </w:r>
      <w:r w:rsidRPr="001416D8">
        <w:rPr>
          <w:rFonts w:ascii="Times New Roman" w:hAnsi="Times New Roman" w:cs="Times New Roman"/>
        </w:rPr>
        <w:t xml:space="preserve"> é quando um homem interrompe constantemente uma mulher, de maneira desnecessária, não permitindo que ela consiga concluir sua frase, muito comum em reuniões, palestras e aulas; </w:t>
      </w:r>
    </w:p>
    <w:p w14:paraId="5E2A283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Mansplaining</w:t>
      </w:r>
      <w:r w:rsidRPr="001416D8">
        <w:rPr>
          <w:rFonts w:ascii="Times New Roman" w:hAnsi="Times New Roman" w:cs="Times New Roman"/>
        </w:rPr>
        <w:t xml:space="preserve"> a prática masculina de explicar algo óbvio a uma mulher, de forma didática, na maior parte das vezes infantilizando-a, como se ela não fosse capaz de entender, muito usado em caso de discordância, que os homens em geral não consideram mulheres capazes de pensar, e menos ainda de pensar diferente deles; </w:t>
      </w:r>
    </w:p>
    <w:p w14:paraId="1256AA7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Bropriating</w:t>
      </w:r>
      <w:r w:rsidRPr="001416D8">
        <w:rPr>
          <w:rFonts w:ascii="Times New Roman" w:hAnsi="Times New Roman" w:cs="Times New Roman"/>
        </w:rPr>
        <w:t xml:space="preserve"> significa que quando um homem se apropria da mesma ideia já expressada por uma mulher, levando os créditos por ela; </w:t>
      </w:r>
    </w:p>
    <w:p w14:paraId="21D760B1"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Manspreading</w:t>
      </w:r>
      <w:r w:rsidRPr="001416D8">
        <w:rPr>
          <w:rFonts w:ascii="Times New Roman" w:hAnsi="Times New Roman" w:cs="Times New Roman"/>
        </w:rPr>
        <w:t xml:space="preserve"> quando um homem se espalha corporalmente em diversos espaços (por exemplo: sentar de pernas abertas ocupando duas cadeiras, podendo encostar na pessoa ao lado </w:t>
      </w:r>
      <w:r w:rsidRPr="001416D8">
        <w:rPr>
          <w:rFonts w:ascii="Times New Roman" w:hAnsi="Times New Roman" w:cs="Times New Roman"/>
        </w:rPr>
        <w:lastRenderedPageBreak/>
        <w:t>– geralmente mulher ou utilizar de um espaço que não é destinado a ele), comportamento muito frequente em transportes públicos;</w:t>
      </w:r>
    </w:p>
    <w:p w14:paraId="5EA533A0"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 xml:space="preserve">Body shaming </w:t>
      </w:r>
      <w:r w:rsidRPr="001416D8">
        <w:rPr>
          <w:rFonts w:ascii="Times New Roman" w:hAnsi="Times New Roman" w:cs="Times New Roman"/>
        </w:rPr>
        <w:t>termo utilizado para ações que julgam ou ridicularizam o corpo de alguém, em geral práticas próximas à gordofobia, ao capacitismo e ao racismo;</w:t>
      </w:r>
    </w:p>
    <w:p w14:paraId="02BA6C5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i/>
          <w:iCs/>
        </w:rPr>
        <w:t>Stealthing</w:t>
      </w:r>
      <w:r w:rsidRPr="001416D8">
        <w:rPr>
          <w:rFonts w:ascii="Times New Roman" w:hAnsi="Times New Roman" w:cs="Times New Roman"/>
        </w:rPr>
        <w:t xml:space="preserve"> termo utilizado para um tipo de específico de violência sexual, a retirada do preservativo durante o ato sem o consentimento da parte. Prática considerada crime no artigo 215 do Código Penal</w:t>
      </w:r>
      <w:r>
        <w:rPr>
          <w:rFonts w:ascii="Times New Roman" w:hAnsi="Times New Roman" w:cs="Times New Roman"/>
        </w:rPr>
        <w:t xml:space="preserve"> brasileiro</w:t>
      </w:r>
      <w:r w:rsidRPr="001416D8">
        <w:rPr>
          <w:rFonts w:ascii="Times New Roman" w:hAnsi="Times New Roman" w:cs="Times New Roman"/>
        </w:rPr>
        <w:t>, podendo a levar de dois a seis anos de reclusão.</w:t>
      </w:r>
    </w:p>
    <w:p w14:paraId="44DB696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Esses termos citados expressam algumas formas de tratamento dos homens em relação à parte substantiva das mulheres, que além de serem profundamente dolorosos são habituais e funcionais à sociedade, reforçam a negligência, conivência e o silenciamento de homens face aos abusos sofridos por mulheres no cotidiano, contribuindo sobremaneira para a manutenção do privilégio heteropatriarcal. São construções ideo-político-culturais que legitimam essa </w:t>
      </w:r>
      <w:r w:rsidRPr="00FD530A">
        <w:rPr>
          <w:rFonts w:ascii="Times New Roman" w:hAnsi="Times New Roman" w:cs="Times New Roman"/>
        </w:rPr>
        <w:t>modelo de sociedade, considerando que todo modo de produção produz e reproduz relações sociais (Marx,1974),</w:t>
      </w:r>
    </w:p>
    <w:p w14:paraId="30674A72" w14:textId="77777777" w:rsidR="008C7B62" w:rsidRPr="001416D8" w:rsidRDefault="008C7B62" w:rsidP="008C7B62">
      <w:pPr>
        <w:spacing w:after="0" w:line="360" w:lineRule="auto"/>
        <w:ind w:firstLine="709"/>
        <w:jc w:val="both"/>
        <w:rPr>
          <w:rFonts w:ascii="Times New Roman" w:hAnsi="Times New Roman" w:cs="Times New Roman"/>
        </w:rPr>
      </w:pPr>
    </w:p>
    <w:p w14:paraId="059FC079" w14:textId="77777777"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Na produção social das suas vidas os homens entram em relações definidas, que são indispensáveis e independentes da sua vontade, relações de produção que correspondem a uma fase definida de desenvolvimento das suas forças materiais de produção. A soma total destas relações de produção constitui a estrutura econômica da sociedade, a base real sobre a qual se ergue uma superestrutura legal e política e à qual correspondem formas definidas de consciência social (Marx, 1974, p. 62).</w:t>
      </w:r>
    </w:p>
    <w:p w14:paraId="5CA79941" w14:textId="77777777" w:rsidR="008C7B62" w:rsidRPr="001416D8" w:rsidRDefault="008C7B62" w:rsidP="008C7B62">
      <w:pPr>
        <w:spacing w:after="0" w:line="360" w:lineRule="auto"/>
        <w:ind w:firstLine="709"/>
        <w:jc w:val="both"/>
        <w:rPr>
          <w:rFonts w:ascii="Times New Roman" w:hAnsi="Times New Roman" w:cs="Times New Roman"/>
        </w:rPr>
      </w:pPr>
    </w:p>
    <w:p w14:paraId="24AF2E6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As ditas violências “invisíveis” são expressões de um conjunto de cerceamentos que resultam em desdobramentos materiais como: justificativa para menores salários, expropriação de herança e bens e controle dos corpos.</w:t>
      </w:r>
    </w:p>
    <w:p w14:paraId="6F93EC73"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Estudos relativamente recentes, tem tratado de uma outra forma de violação, a chamada </w:t>
      </w:r>
      <w:r w:rsidRPr="001416D8">
        <w:rPr>
          <w:rFonts w:ascii="Times New Roman" w:hAnsi="Times New Roman" w:cs="Times New Roman"/>
          <w:i/>
          <w:iCs/>
        </w:rPr>
        <w:t>violência vicária</w:t>
      </w:r>
      <w:r w:rsidRPr="001416D8">
        <w:rPr>
          <w:rFonts w:ascii="Times New Roman" w:hAnsi="Times New Roman" w:cs="Times New Roman"/>
        </w:rPr>
        <w:t xml:space="preserve"> que seria mais um mecanismo de coerção, com características instrumentais. No caso da violência de gênero, esse tipo de violência responderia àquela utilizada pelos agressores para intimidar e agredir a vítima por meio de crianças, animais ou pessoas preciosas com o objetivo de fazê-la </w:t>
      </w:r>
      <w:r w:rsidRPr="00FD530A">
        <w:rPr>
          <w:rFonts w:ascii="Times New Roman" w:hAnsi="Times New Roman" w:cs="Times New Roman"/>
        </w:rPr>
        <w:t>sofrer mais (Vaccaro, 2024).</w:t>
      </w:r>
      <w:r w:rsidRPr="001416D8">
        <w:rPr>
          <w:rFonts w:ascii="Times New Roman" w:hAnsi="Times New Roman" w:cs="Times New Roman"/>
        </w:rPr>
        <w:t xml:space="preserve"> Ou ainda contra ela mesma, como situações de tortura que leva mulheres a atentar contra a própria vida.</w:t>
      </w:r>
    </w:p>
    <w:p w14:paraId="18E2D91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Embora muitas mulheres acreditem que o divórcio, a distância do agressor e as medidas protetivas previstas juridicamente as colocarão em segurança, a realidade é frequentemente muito mais complexa e traiçoeira. A maioria das mulheres vítimas de feminicídio e violências que procederam com denúncias estavam com medidas protetivas em execução. </w:t>
      </w:r>
    </w:p>
    <w:p w14:paraId="51AFDF3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A Medida Protetiva de Urgência (MPU), estabelecida pela Lei Maria da Penha (Lei nº 11.340/2006), é o principal instrumento jurídico de interrupção do ciclo de violência doméstica no Brasil. No entanto, a eficácia desse mecanismo tem sido posta em xeque por dados recentes que revelam uma desconexão entre a concessão da ordem judicial e a capacidade operacional do Estado em garantir a integridade física das solicitantes</w:t>
      </w:r>
      <w:r w:rsidRPr="00FD530A">
        <w:rPr>
          <w:rFonts w:ascii="Times New Roman" w:hAnsi="Times New Roman" w:cs="Times New Roman"/>
        </w:rPr>
        <w:t>. Segundo a pesquisa Retrato dos Feminicídios no Brasil, uma parcela significativa</w:t>
      </w:r>
      <w:r w:rsidRPr="001416D8">
        <w:rPr>
          <w:rFonts w:ascii="Times New Roman" w:hAnsi="Times New Roman" w:cs="Times New Roman"/>
        </w:rPr>
        <w:t xml:space="preserve"> das vítimas foi assassinada mesmo sob a guarda teórica do Poder Judiciário.</w:t>
      </w:r>
    </w:p>
    <w:p w14:paraId="631304D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Em 2024, o levantamento realizado em 16 unidades da federação contabilizou 1.127 casos de feminicídio. Deste total, 13,1% das vítimas possuíam uma MPU em vigor no momento do crime. Em termos absolutos, 148 mulheres foram mortas enquanto acreditavam estar protegidas por uma decisão judicial. Este dado expõe uma falha crítica na fiscalização das medidas, sugerindo que, sem o monitoramento ostensivo (como patrulhas especializadas ou tornozeleiras eletrônicas no agressor), a ordem judicial torna-se apenas um documento burocrático sem poder dissuasório.</w:t>
      </w:r>
    </w:p>
    <w:p w14:paraId="6BAE81D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análise geográfica revela que a ineficácia do sistema de proteção é acentuada em estados específicos. Enquanto a média nacional situa-se em 13,1%, estados como Acre (25%), Mato Grosso (22,2%) e São Paulo (21,7%) apresentam índices alarmantes, onde em pelo menos um a cada cinco casos, o Estado já havia sido formalmente alertado sobre o risco de morte da vítima.</w:t>
      </w:r>
    </w:p>
    <w:p w14:paraId="20B873C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Um obstáculo persistente na formulação de estratégias de combate ao feminicídio é a precariedade na sistematização das informações. A pesquisa do Fórum Brasileiro de Segurança Pública ressalta que o recorte considerou apenas 16 estados devido à </w:t>
      </w:r>
      <w:r>
        <w:rPr>
          <w:rFonts w:ascii="Times New Roman" w:hAnsi="Times New Roman" w:cs="Times New Roman"/>
        </w:rPr>
        <w:t>“</w:t>
      </w:r>
      <w:r w:rsidRPr="001416D8">
        <w:rPr>
          <w:rFonts w:ascii="Times New Roman" w:hAnsi="Times New Roman" w:cs="Times New Roman"/>
        </w:rPr>
        <w:t>ausência de um banco de dados padronizado em âmbito nacional</w:t>
      </w:r>
      <w:r>
        <w:rPr>
          <w:rFonts w:ascii="Times New Roman" w:hAnsi="Times New Roman" w:cs="Times New Roman"/>
        </w:rPr>
        <w:t>”</w:t>
      </w:r>
      <w:r w:rsidRPr="001416D8">
        <w:rPr>
          <w:rFonts w:ascii="Times New Roman" w:hAnsi="Times New Roman" w:cs="Times New Roman"/>
        </w:rPr>
        <w:t xml:space="preserve"> e a dificuldades técnicas das forças policiais em extrair dados de forma automatizada. Essa </w:t>
      </w:r>
      <w:r>
        <w:rPr>
          <w:rFonts w:ascii="Times New Roman" w:hAnsi="Times New Roman" w:cs="Times New Roman"/>
        </w:rPr>
        <w:t>“</w:t>
      </w:r>
      <w:r w:rsidRPr="001416D8">
        <w:rPr>
          <w:rFonts w:ascii="Times New Roman" w:hAnsi="Times New Roman" w:cs="Times New Roman"/>
        </w:rPr>
        <w:t>cegueira estatística</w:t>
      </w:r>
      <w:r>
        <w:rPr>
          <w:rFonts w:ascii="Times New Roman" w:hAnsi="Times New Roman" w:cs="Times New Roman"/>
        </w:rPr>
        <w:t>”</w:t>
      </w:r>
      <w:r w:rsidRPr="001416D8">
        <w:rPr>
          <w:rFonts w:ascii="Times New Roman" w:hAnsi="Times New Roman" w:cs="Times New Roman"/>
        </w:rPr>
        <w:t xml:space="preserve"> impede uma compreensão holística do fenômeno e dificulta a implementação de políticas de segurança pública baseadas em evidências em todo o território nacional.</w:t>
      </w:r>
    </w:p>
    <w:p w14:paraId="5F3F064A"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fato de 13,1% das vítimas de feminicídio terem sido mortas com medidas protetivas vigentes demonstra que a judicialização da violência é insuficiente. A proteção da vida da mulher transcende à vigilância ativa e requer a presença estatal efetiva na proteção integral da vida. </w:t>
      </w:r>
    </w:p>
    <w:p w14:paraId="0FE13308" w14:textId="77777777" w:rsidR="008C7B62" w:rsidRPr="001416D8" w:rsidRDefault="008C7B62" w:rsidP="008C7B62">
      <w:pPr>
        <w:spacing w:after="0" w:line="360" w:lineRule="auto"/>
        <w:ind w:firstLine="708"/>
        <w:jc w:val="both"/>
        <w:rPr>
          <w:rFonts w:ascii="Times New Roman" w:hAnsi="Times New Roman" w:cs="Times New Roman"/>
        </w:rPr>
      </w:pPr>
      <w:r w:rsidRPr="001416D8">
        <w:rPr>
          <w:rFonts w:ascii="Times New Roman" w:hAnsi="Times New Roman" w:cs="Times New Roman"/>
        </w:rPr>
        <w:t xml:space="preserve">As pesquisas ainda indicam que 80% das vítimas de violência de gênero não denunciam (Instituto de Pesquisa DataSenado, 2024), e para muitas mulheres, o divórcio marca apenas o </w:t>
      </w:r>
      <w:r w:rsidRPr="001416D8">
        <w:rPr>
          <w:rFonts w:ascii="Times New Roman" w:hAnsi="Times New Roman" w:cs="Times New Roman"/>
        </w:rPr>
        <w:lastRenderedPageBreak/>
        <w:t>início de um novo calvário: a violência vicária através dos filhos, disputa de patrimônio e divisão de despesas através de pensões alimentícias.</w:t>
      </w:r>
    </w:p>
    <w:p w14:paraId="4D6F6DD5" w14:textId="77777777" w:rsidR="008C7B62" w:rsidRPr="001416D8" w:rsidRDefault="008C7B62" w:rsidP="008C7B62">
      <w:pPr>
        <w:spacing w:after="0" w:line="360" w:lineRule="auto"/>
        <w:ind w:firstLine="709"/>
        <w:jc w:val="both"/>
        <w:rPr>
          <w:rFonts w:ascii="Times New Roman" w:hAnsi="Times New Roman" w:cs="Times New Roman"/>
        </w:rPr>
      </w:pPr>
    </w:p>
    <w:p w14:paraId="46D5597F" w14:textId="77777777"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Estimativas no país e no mundo apontam que muitas mulheres com história de violência apresentam ideação suicida. Pesquisa de base populacional, realizada na Suécia, com 205 mulheres, mostrou uma associação entre a violência doméstica e o comportamento suicida em 53% dos casos. Na mesma direção, estudo norte americano sobre violência conjugal e ideação suicida, realizado com 166 gestantes na faixa etária de 16 a 28 anos, mostra uma relação para os pensamentos de morte e os abusos em 86% das participantes. No Brasil, pesquisa sobre óbitos por suicídio realizada em dez municípios também revelou a violência doméstica como relacionada ao fenômeno. </w:t>
      </w:r>
    </w:p>
    <w:p w14:paraId="01D7442B" w14:textId="236D6103"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Quando não morrem por essa causa, as mulheres podem apresentar sequelas de natureza física e psicológica relacionadas às tentativas de suicídio. Isso porque o intento contra a própria vida pode provocar consequências bastante dolorosas e de tratamento prolongado, a exemplo das feridas por queimadura autoinfligida, além de alterações de ordem fisiológica, como sobrecarga hepática para os casos de intoxicação por medicamentos. Dentre os aspectos psicossomáticos, destacam-se apatia, desesperança, fadiga, irritabilidade, insônia, inapetência, cefaleia e dores no corpo (Correia </w:t>
      </w:r>
      <w:r w:rsidRPr="005B6FCB">
        <w:rPr>
          <w:rFonts w:ascii="Times New Roman" w:hAnsi="Times New Roman" w:cs="Times New Roman"/>
          <w:i/>
          <w:iCs/>
          <w:sz w:val="22"/>
          <w:szCs w:val="22"/>
        </w:rPr>
        <w:t>et al</w:t>
      </w:r>
      <w:r w:rsidR="00015C4B">
        <w:rPr>
          <w:rFonts w:ascii="Times New Roman" w:hAnsi="Times New Roman" w:cs="Times New Roman"/>
          <w:i/>
          <w:iCs/>
          <w:sz w:val="22"/>
          <w:szCs w:val="22"/>
        </w:rPr>
        <w:t>.</w:t>
      </w:r>
      <w:r w:rsidRPr="005B6FCB">
        <w:rPr>
          <w:rFonts w:ascii="Times New Roman" w:hAnsi="Times New Roman" w:cs="Times New Roman"/>
          <w:sz w:val="22"/>
          <w:szCs w:val="22"/>
        </w:rPr>
        <w:t xml:space="preserve">, 2018, </w:t>
      </w:r>
      <w:r w:rsidR="00015C4B">
        <w:rPr>
          <w:rFonts w:ascii="Times New Roman" w:hAnsi="Times New Roman" w:cs="Times New Roman"/>
          <w:sz w:val="22"/>
          <w:szCs w:val="22"/>
        </w:rPr>
        <w:t>220</w:t>
      </w:r>
      <w:r w:rsidRPr="005B6FCB">
        <w:rPr>
          <w:rFonts w:ascii="Times New Roman" w:hAnsi="Times New Roman" w:cs="Times New Roman"/>
          <w:sz w:val="22"/>
          <w:szCs w:val="22"/>
        </w:rPr>
        <w:t>).</w:t>
      </w:r>
    </w:p>
    <w:p w14:paraId="3A5ECFBB" w14:textId="7704CA47" w:rsidR="008C7B62" w:rsidRPr="0050090E" w:rsidRDefault="008C7B62" w:rsidP="00044398">
      <w:pPr>
        <w:spacing w:after="0" w:line="360" w:lineRule="auto"/>
        <w:ind w:firstLine="709"/>
        <w:jc w:val="both"/>
        <w:rPr>
          <w:rFonts w:ascii="Times New Roman" w:hAnsi="Times New Roman" w:cs="Times New Roman"/>
        </w:rPr>
      </w:pPr>
      <w:r w:rsidRPr="0050090E">
        <w:rPr>
          <w:rFonts w:ascii="Times New Roman" w:hAnsi="Times New Roman" w:cs="Times New Roman"/>
        </w:rPr>
        <w:tab/>
      </w:r>
      <w:r w:rsidR="00015C4B">
        <w:rPr>
          <w:rFonts w:ascii="Times New Roman" w:hAnsi="Times New Roman" w:cs="Times New Roman"/>
        </w:rPr>
        <w:tab/>
      </w:r>
    </w:p>
    <w:p w14:paraId="625415EC" w14:textId="77777777" w:rsidR="008C7B62" w:rsidRPr="0050090E" w:rsidRDefault="008C7B62" w:rsidP="008C7B62">
      <w:pPr>
        <w:spacing w:after="0" w:line="360" w:lineRule="auto"/>
        <w:ind w:firstLine="709"/>
        <w:jc w:val="both"/>
        <w:rPr>
          <w:rFonts w:ascii="Times New Roman" w:hAnsi="Times New Roman" w:cs="Times New Roman"/>
        </w:rPr>
      </w:pPr>
      <w:r w:rsidRPr="0050090E">
        <w:rPr>
          <w:rFonts w:ascii="Times New Roman" w:hAnsi="Times New Roman" w:cs="Times New Roman"/>
        </w:rPr>
        <w:t xml:space="preserve">Na busca pelas </w:t>
      </w:r>
      <w:r w:rsidRPr="001416D8">
        <w:rPr>
          <w:rFonts w:ascii="Times New Roman" w:hAnsi="Times New Roman" w:cs="Times New Roman"/>
        </w:rPr>
        <w:t>alternativas e fugas de relações violentas, de acordo com um estudo recente do Instituto Brasileiro de Geografia e Estatística (IBGE) realizado em 2022, as mulheres lideram o número de pedidos de divórcio no país. Em 2022, foram registrados mais de 420 mil divórcios no Brasil, sendo que a maioria foi solicitada por mulheres.</w:t>
      </w:r>
    </w:p>
    <w:p w14:paraId="4ED9D92C" w14:textId="11E0F13C"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violência é uma das condições da manutenção da sociedade capitalista, que se estrutura pela </w:t>
      </w:r>
      <w:r w:rsidRPr="001416D8">
        <w:rPr>
          <w:rFonts w:ascii="Times New Roman" w:hAnsi="Times New Roman" w:cs="Times New Roman"/>
          <w:i/>
          <w:iCs/>
        </w:rPr>
        <w:t>socialização da produção e apropriação privada da riqueza socialmente produzida</w:t>
      </w:r>
      <w:r w:rsidRPr="001416D8">
        <w:rPr>
          <w:rFonts w:ascii="Times New Roman" w:hAnsi="Times New Roman" w:cs="Times New Roman"/>
        </w:rPr>
        <w:t xml:space="preserve"> </w:t>
      </w:r>
      <w:r w:rsidRPr="00015C4B">
        <w:rPr>
          <w:rFonts w:ascii="Times New Roman" w:hAnsi="Times New Roman" w:cs="Times New Roman"/>
        </w:rPr>
        <w:t>(Marx, 19</w:t>
      </w:r>
      <w:r w:rsidR="00015C4B" w:rsidRPr="00015C4B">
        <w:rPr>
          <w:rFonts w:ascii="Times New Roman" w:hAnsi="Times New Roman" w:cs="Times New Roman"/>
        </w:rPr>
        <w:t>74</w:t>
      </w:r>
      <w:r w:rsidRPr="00015C4B">
        <w:rPr>
          <w:rFonts w:ascii="Times New Roman" w:hAnsi="Times New Roman" w:cs="Times New Roman"/>
        </w:rPr>
        <w:t>),</w:t>
      </w:r>
      <w:r w:rsidRPr="001416D8">
        <w:rPr>
          <w:rFonts w:ascii="Times New Roman" w:hAnsi="Times New Roman" w:cs="Times New Roman"/>
        </w:rPr>
        <w:t xml:space="preserve"> e se manifesta de diversas formas nessa sociedade que se organiza na divisão desigual do valor produzido pelo trabalho, em duas classes fundamentais, em que o trabalhador não usufrui da </w:t>
      </w:r>
      <w:r w:rsidRPr="004823C9">
        <w:rPr>
          <w:rFonts w:ascii="Times New Roman" w:hAnsi="Times New Roman" w:cs="Times New Roman"/>
        </w:rPr>
        <w:t>riqueza que produz (Marx, 2010), ficando</w:t>
      </w:r>
      <w:r w:rsidRPr="001416D8">
        <w:rPr>
          <w:rFonts w:ascii="Times New Roman" w:hAnsi="Times New Roman" w:cs="Times New Roman"/>
        </w:rPr>
        <w:t>, esta, sob controle de uma minoria. Para muitas (os) trabalhadoras (es) um dia de trabalho é insuficiente para garantir recursos mínimos para a manutenção de sua família. No processo de reprodução da classe trabalhadora e suas necessidades de subsistência assume uma centralidade o trabalho doméstico, sobretudo, o invisibilizado e não remunerado, o que se encontra no cerne dos processos de violência doméstica contra mulheres e crianças. Abordaremos a particularidade do trabalho doméstico para a acumulação capitalista e a violência doméstica como um recurso de controle e manutenção do trabalho não remunerado.</w:t>
      </w:r>
    </w:p>
    <w:p w14:paraId="166D500B" w14:textId="77777777" w:rsidR="008C7B62" w:rsidRPr="001416D8" w:rsidRDefault="008C7B62" w:rsidP="008C7B62">
      <w:pPr>
        <w:spacing w:after="0" w:line="360" w:lineRule="auto"/>
        <w:ind w:firstLine="709"/>
        <w:jc w:val="both"/>
        <w:rPr>
          <w:rFonts w:ascii="Times New Roman" w:hAnsi="Times New Roman" w:cs="Times New Roman"/>
        </w:rPr>
      </w:pPr>
    </w:p>
    <w:p w14:paraId="7AA46E6A" w14:textId="77777777" w:rsidR="008C7B62" w:rsidRPr="001416D8" w:rsidRDefault="008C7B62" w:rsidP="008C7B62">
      <w:pPr>
        <w:spacing w:after="0" w:line="240" w:lineRule="auto"/>
        <w:jc w:val="both"/>
        <w:rPr>
          <w:rFonts w:ascii="Times New Roman" w:hAnsi="Times New Roman" w:cs="Times New Roman"/>
          <w:b/>
          <w:bCs/>
        </w:rPr>
      </w:pPr>
      <w:r w:rsidRPr="001416D8">
        <w:rPr>
          <w:rFonts w:ascii="Times New Roman" w:hAnsi="Times New Roman" w:cs="Times New Roman"/>
          <w:b/>
          <w:bCs/>
        </w:rPr>
        <w:t xml:space="preserve">Acumulação </w:t>
      </w:r>
      <w:r>
        <w:rPr>
          <w:rFonts w:ascii="Times New Roman" w:hAnsi="Times New Roman" w:cs="Times New Roman"/>
          <w:b/>
          <w:bCs/>
        </w:rPr>
        <w:t>C</w:t>
      </w:r>
      <w:r w:rsidRPr="001416D8">
        <w:rPr>
          <w:rFonts w:ascii="Times New Roman" w:hAnsi="Times New Roman" w:cs="Times New Roman"/>
          <w:b/>
          <w:bCs/>
        </w:rPr>
        <w:t xml:space="preserve">apitalista, </w:t>
      </w:r>
      <w:r>
        <w:rPr>
          <w:rFonts w:ascii="Times New Roman" w:hAnsi="Times New Roman" w:cs="Times New Roman"/>
          <w:b/>
          <w:bCs/>
        </w:rPr>
        <w:t>V</w:t>
      </w:r>
      <w:r w:rsidRPr="001416D8">
        <w:rPr>
          <w:rFonts w:ascii="Times New Roman" w:hAnsi="Times New Roman" w:cs="Times New Roman"/>
          <w:b/>
          <w:bCs/>
        </w:rPr>
        <w:t xml:space="preserve">iolência e </w:t>
      </w:r>
      <w:r>
        <w:rPr>
          <w:rFonts w:ascii="Times New Roman" w:hAnsi="Times New Roman" w:cs="Times New Roman"/>
          <w:b/>
          <w:bCs/>
        </w:rPr>
        <w:t>P</w:t>
      </w:r>
      <w:r w:rsidRPr="001416D8">
        <w:rPr>
          <w:rFonts w:ascii="Times New Roman" w:hAnsi="Times New Roman" w:cs="Times New Roman"/>
          <w:b/>
          <w:bCs/>
        </w:rPr>
        <w:t xml:space="preserve">atriarcado na </w:t>
      </w:r>
      <w:r>
        <w:rPr>
          <w:rFonts w:ascii="Times New Roman" w:hAnsi="Times New Roman" w:cs="Times New Roman"/>
          <w:b/>
          <w:bCs/>
        </w:rPr>
        <w:t>R</w:t>
      </w:r>
      <w:r w:rsidRPr="001416D8">
        <w:rPr>
          <w:rFonts w:ascii="Times New Roman" w:hAnsi="Times New Roman" w:cs="Times New Roman"/>
          <w:b/>
          <w:bCs/>
        </w:rPr>
        <w:t xml:space="preserve">ealidade </w:t>
      </w:r>
      <w:r>
        <w:rPr>
          <w:rFonts w:ascii="Times New Roman" w:hAnsi="Times New Roman" w:cs="Times New Roman"/>
          <w:b/>
          <w:bCs/>
        </w:rPr>
        <w:t>B</w:t>
      </w:r>
      <w:r w:rsidRPr="001416D8">
        <w:rPr>
          <w:rFonts w:ascii="Times New Roman" w:hAnsi="Times New Roman" w:cs="Times New Roman"/>
          <w:b/>
          <w:bCs/>
        </w:rPr>
        <w:t xml:space="preserve">rasileira – os contemporâneos tribunais da inquisição às mulheres </w:t>
      </w:r>
    </w:p>
    <w:p w14:paraId="112CD019" w14:textId="77777777" w:rsidR="008C7B62" w:rsidRPr="001416D8" w:rsidRDefault="008C7B62" w:rsidP="008C7B62">
      <w:pPr>
        <w:spacing w:after="0" w:line="240" w:lineRule="auto"/>
        <w:ind w:firstLine="709"/>
        <w:jc w:val="both"/>
        <w:rPr>
          <w:rFonts w:ascii="Times New Roman" w:hAnsi="Times New Roman" w:cs="Times New Roman"/>
        </w:rPr>
      </w:pPr>
    </w:p>
    <w:p w14:paraId="7F37FEA8"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 xml:space="preserve">A necessidade da acumulação capitalista em manter a composição familiar pequeno burguesa, estabelece a cultura da indissolubilidade do casamento o que leva à submissão de mulheres a muitas formas de violência. A culpa e a violência ao longo de séculos fazem a perpetuação da apropriação do trabalho não pago das mulheres. Casamento e trabalho doméstico não pago são duas dimensões que compõem uma unidade dialética à perpetuação dessa sociabilidade, reforçando os contemporâneos “tribunais da inquisição” às mulheres. </w:t>
      </w:r>
    </w:p>
    <w:p w14:paraId="22318059"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Como garantir a expropriação do trabalho feminino, se não pela violência? Todo modo de produção produz e reproduz relações sociais. Na perspectiva do materialismo histórico-dialético a apreciação sobre a sociedade considera a totalidade dos movimentos social, político, cultural e econômico. Esse arcabouço teórico-metodológico contribui para interpretar e analisar as diferentes configurações da realidade. Numa perspectiva crítica é possível visualizar a produção/reprodução social de modo mais abrangente, identifica-se duas questões: 1) a produção dos meios para a sobrevivência humana significa a produção/reprodução da vida material, numa dimensão referente às condições econômicas de produção; 2) mas também, permite a produção/reprodução das relações sociais de indivíduos, grupos e classes, numa dimensão da vida social que engloba a reprodução espiritual (formas de consciência social, jurídicas, filosóficas, artísticas, religiosas).</w:t>
      </w:r>
    </w:p>
    <w:p w14:paraId="60159FFC"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processo de produção/reprodução material e social situa-se na compreensão da totalidade do movimento da sociedade, sendo a categoria produção compreendida como as relações estabelecidas para a efetivação das condições que satisfaçam as necessidades humanas, e a reprodução configurada como o fator que dá continuidade ao conjunto da vida social. Todo processo de produção é, ao mesmo tempo, um processo de reprodução. Esses pressupostos nos obrigam a entender a violência doméstica contra mulheres e crianças como parte essencial/estrutural da sociedade. </w:t>
      </w:r>
    </w:p>
    <w:p w14:paraId="38A7759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 se a reprodução de um determinado modo de vida está condicionada pela base material, coloca-se como possibilidade uma totalidade em permanente reelaboração, visto o caráter transitório e histórico das forças produtivas e, consequentemente, do modo de vida. E, portanto, pelas possibilidades de mudança das formas de violência e a consciência da condição de exploração da sociedade de classes.</w:t>
      </w:r>
    </w:p>
    <w:p w14:paraId="0B57030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Os meninos desde cedo são infantilizados pela família e aprendem que a birra e as formas agressivas são características aceitáveis e funcionais para conseguirem o que querem. Muito comum homens levantarem a voz em caso de desejo e discordâncias nos ambientes sociais. Essas atitudes são aceitas e na maioria das vezes valorizadas como: altivez, </w:t>
      </w:r>
      <w:r w:rsidRPr="001416D8">
        <w:rPr>
          <w:rFonts w:ascii="Times New Roman" w:hAnsi="Times New Roman" w:cs="Times New Roman"/>
        </w:rPr>
        <w:lastRenderedPageBreak/>
        <w:t xml:space="preserve">assertividade e eloquência. Na forma de irreverência que a violência é valorizada, forjando a personalidade. Através do medo e da intimidação que os meninos aprendem a buscar o que querem, assim, ser amado e respeitado é quase o mesmo que ser temido. “Quando seu pai chegar em casa, você vai ver só” num misto de amor e medo a criança espera o pai. Essas são expressões de reprodução </w:t>
      </w:r>
      <w:r>
        <w:rPr>
          <w:rFonts w:ascii="Times New Roman" w:hAnsi="Times New Roman" w:cs="Times New Roman"/>
        </w:rPr>
        <w:t>i</w:t>
      </w:r>
      <w:r w:rsidRPr="001416D8">
        <w:rPr>
          <w:rFonts w:ascii="Times New Roman" w:hAnsi="Times New Roman" w:cs="Times New Roman"/>
        </w:rPr>
        <w:t xml:space="preserve">deo-política da visão biológica das divisões de gênero instauradas e funcionais à dominação e supremacia masculinas, ou seja, a participação das mulheres na produção e reprodução da vida é definida, habitualmente, pela função biológica, naturalizando o trabalho doméstico e o cuidado com os filhos como uma extensão de sua fisiologia, assim como a procriação. Mistifica-se assim a relação entre dominação e exploração e se reproduz uma falsa dicotomia entre o trabalho produtivo (sendo masculino) e o trabalho reprodutivo (sendo feminino – donas de casa, delicadas, sensíveis, emotivas). Reproduz-se uma falsa dicotomia das funções biológicas – habilidades humanas do campo da </w:t>
      </w:r>
      <w:r w:rsidRPr="004823C9">
        <w:rPr>
          <w:rFonts w:ascii="Times New Roman" w:hAnsi="Times New Roman" w:cs="Times New Roman"/>
        </w:rPr>
        <w:t>racionalidade – cabeça e mão – aos homens, e naturais – genitais e ventre da mulher (Mies, 2019).</w:t>
      </w:r>
    </w:p>
    <w:p w14:paraId="241C60A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Não é possível distanciar o público e o privado, a criança aprende em casa e reproduz nos espaços coletivos: seja a passividade dócil ou agressividade impositiva. Entre mudanças e permanências, a sociedade capitalista mantém o trabalho não pago pelo medo, pela dor e pelas formas fetichizadas do amor.</w:t>
      </w:r>
    </w:p>
    <w:p w14:paraId="6FB51EE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Segundo Lerner (2019), o patriarcado é a estrutura social que garante a dominação de um grupo social (homens), que impõe seu poder contra outro grupo social (mulheres). Isso acontece de diferentes formas, por meio de instituições políticas, culturais e religiosas. O patriarcado tece uma profunda estrutura que condiciona a existência das mulheres a posições enfraquecidas e marginalizadas dentro do tecido social. Essas considerações conformam um compósito ideo-político-cultural engendrado pelo Estado em sua lógica heteropatriarcal que sustenta o pilar educacional e cultural hegemônico e orienta as disputas – hierarquizadas e desiguais – que envolvem as instituições de um modo geral (educacionais, mídias e redes sociais, impõem padrões que reverberam na estrutura das opressões de gênero). </w:t>
      </w:r>
    </w:p>
    <w:p w14:paraId="126FE9F3" w14:textId="77777777" w:rsidR="008C7B62" w:rsidRPr="004823C9"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Há muitas polêmicas em torno da categoria do patriarcado</w:t>
      </w:r>
      <w:r w:rsidRPr="001416D8">
        <w:rPr>
          <w:rStyle w:val="Refdenotaderodap"/>
          <w:rFonts w:ascii="Times New Roman" w:hAnsi="Times New Roman" w:cs="Times New Roman"/>
        </w:rPr>
        <w:footnoteReference w:id="2"/>
      </w:r>
      <w:r w:rsidRPr="001416D8">
        <w:rPr>
          <w:rFonts w:ascii="Times New Roman" w:hAnsi="Times New Roman" w:cs="Times New Roman"/>
        </w:rPr>
        <w:t xml:space="preserve">, mas é sem dúvida com o </w:t>
      </w:r>
      <w:r w:rsidRPr="004823C9">
        <w:rPr>
          <w:rFonts w:ascii="Times New Roman" w:hAnsi="Times New Roman" w:cs="Times New Roman"/>
        </w:rPr>
        <w:t xml:space="preserve">advento da propriedade privada que a família monogâmica ganha arroubos de marcos regulatórios, de valores morais e medidas punitivas para caso de descumprimento. Contudo, </w:t>
      </w:r>
      <w:r w:rsidRPr="004823C9">
        <w:rPr>
          <w:rFonts w:ascii="Times New Roman" w:hAnsi="Times New Roman" w:cs="Times New Roman"/>
        </w:rPr>
        <w:lastRenderedPageBreak/>
        <w:t xml:space="preserve">somente as mulheres são obrigadas a cumprir com fidelidade e a monogamia é apenas feminina (Engels, 2006). </w:t>
      </w:r>
    </w:p>
    <w:p w14:paraId="6A6EDB54" w14:textId="77777777" w:rsidR="008C7B62" w:rsidRPr="001416D8" w:rsidRDefault="008C7B62" w:rsidP="008C7B62">
      <w:pPr>
        <w:spacing w:after="0" w:line="360" w:lineRule="auto"/>
        <w:ind w:firstLine="709"/>
        <w:jc w:val="both"/>
        <w:rPr>
          <w:rFonts w:ascii="Times New Roman" w:hAnsi="Times New Roman" w:cs="Times New Roman"/>
        </w:rPr>
      </w:pPr>
      <w:r w:rsidRPr="004823C9">
        <w:rPr>
          <w:rFonts w:ascii="Times New Roman" w:hAnsi="Times New Roman" w:cs="Times New Roman"/>
        </w:rPr>
        <w:t>A instituição da</w:t>
      </w:r>
      <w:r w:rsidRPr="001416D8">
        <w:rPr>
          <w:rFonts w:ascii="Times New Roman" w:hAnsi="Times New Roman" w:cs="Times New Roman"/>
        </w:rPr>
        <w:t xml:space="preserve"> monogamia consagra o patriarcado e na sociedade capitalista é a garantia da propriedade e a hereditariedade. A propriedade privada da riqueza e a propriedade de corpos da esposa e dos filhos. Se na estrutura das relações sociais o que se ensina aos meninos é a força e a agressividade como formas prósperas de adquirir bens, não é diferente em sua relação com os corpos femininos. </w:t>
      </w:r>
    </w:p>
    <w:p w14:paraId="39E10D5E" w14:textId="77777777" w:rsidR="008C7B62" w:rsidRPr="001416D8" w:rsidRDefault="008C7B62" w:rsidP="008C7B62">
      <w:pPr>
        <w:spacing w:after="0" w:line="360" w:lineRule="auto"/>
        <w:ind w:firstLine="709"/>
        <w:jc w:val="both"/>
        <w:rPr>
          <w:rFonts w:ascii="Times New Roman" w:hAnsi="Times New Roman" w:cs="Times New Roman"/>
        </w:rPr>
      </w:pPr>
      <w:r w:rsidRPr="00902315">
        <w:rPr>
          <w:rFonts w:ascii="Times New Roman" w:hAnsi="Times New Roman" w:cs="Times New Roman"/>
        </w:rPr>
        <w:t xml:space="preserve">Uma das evidências da apropriação de valores e práticas de sociedades pré-capitalistas patriarcais pelo modo de produção capitalista é a violência contra mulheres e crianças, em uma relação complexa entre a soberania masculina e a propriedade privada. Tal fenômeno manifesta-se por meio da perversão, da crueldade e da validação multifacetada das distintas formas de controle e silenciamento das mulheres. As relações sociais de gênero são complexificadas pela chancela institucional e midiática de diversas expressões de ódio e misoginia, associando-se à propagação do medo e da insegurança como mecanismos disciplinatórios e de cerceamento dos corpos femininos. Com o intuito de disseminar o terror e a certeza da impunidade, a maioria dos crimes hediondos contra mulheres é justificada como 'medida corretiva' a comportamentos considerados questionáveis </w:t>
      </w:r>
      <w:r>
        <w:rPr>
          <w:rFonts w:ascii="Times New Roman" w:hAnsi="Times New Roman" w:cs="Times New Roman"/>
        </w:rPr>
        <w:t>–</w:t>
      </w:r>
      <w:r w:rsidRPr="00902315">
        <w:rPr>
          <w:rFonts w:ascii="Times New Roman" w:hAnsi="Times New Roman" w:cs="Times New Roman"/>
        </w:rPr>
        <w:t xml:space="preserve"> como traições, vulgaridades, inadequações aos valores cristãos ou supostas questões de saúde mental por parte dos agressores</w:t>
      </w:r>
      <w:r>
        <w:rPr>
          <w:rFonts w:ascii="Times New Roman" w:hAnsi="Times New Roman" w:cs="Times New Roman"/>
        </w:rPr>
        <w:t xml:space="preserve"> –</w:t>
      </w:r>
      <w:r w:rsidRPr="00902315">
        <w:rPr>
          <w:rFonts w:ascii="Times New Roman" w:hAnsi="Times New Roman" w:cs="Times New Roman"/>
        </w:rPr>
        <w:t>, o que corrobora a absolvição dos criminosos e a culpabilização da vítima. Estupro, feminicídio, violência doméstica e assédio sexual são atos que, embora renegados e criminalizados pela legislação, permanecem disseminados sobre a base estrutural da sociedade capitalista, na qual exploração e opressão são unidades complementares que validam as relações sociais e a apropriação do trabalho reprodutivo.</w:t>
      </w:r>
    </w:p>
    <w:p w14:paraId="09CA9F8D"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No Brasil, há alguns anos foram criadas legislações específicas para os casos de violência contra a mulher: a Lei Maria da Penha, que cria mecanismos para coibir a violência doméstica (física, sexual, verbal, psicológica e patrimonial) e está em vigor desde 2006; a Lei do Feminicídio, o assassinato de mulheres marcado pela questão de gênero, neste caso em vigor desde 2015; e mais recentemente a Lei da Importunação Sexual, em vigor desde 2018. Apesar da existência desse aparato legal, a violência continua. Federici (2019) critica a reforma jurídica como principal meio de intervenção do Estado nos casos de violência contra a mulher.</w:t>
      </w:r>
    </w:p>
    <w:p w14:paraId="3D5793E1" w14:textId="77777777" w:rsidR="008C7B62" w:rsidRPr="001416D8" w:rsidRDefault="008C7B62" w:rsidP="008C7B62">
      <w:pPr>
        <w:spacing w:after="0" w:line="360" w:lineRule="auto"/>
        <w:ind w:firstLine="709"/>
        <w:jc w:val="both"/>
        <w:rPr>
          <w:rFonts w:ascii="Times New Roman" w:hAnsi="Times New Roman" w:cs="Times New Roman"/>
        </w:rPr>
      </w:pPr>
    </w:p>
    <w:p w14:paraId="63D0E64B" w14:textId="77777777" w:rsidR="008C7B62" w:rsidRPr="005B6FCB" w:rsidRDefault="008C7B62" w:rsidP="008C7B62">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 xml:space="preserve">Inclusive, a campanha pelo fim da violência contra as mulheres ganhou impulso nos últimos anos centrando-se no estupro e na violência doméstica – de acordo com as recomendações das Nações Unidas –, enquanto a violência </w:t>
      </w:r>
      <w:r w:rsidRPr="005B6FCB">
        <w:rPr>
          <w:rFonts w:ascii="Times New Roman" w:hAnsi="Times New Roman" w:cs="Times New Roman"/>
          <w:sz w:val="22"/>
          <w:szCs w:val="22"/>
        </w:rPr>
        <w:lastRenderedPageBreak/>
        <w:t>inerente ao processo de acumulação capitalista foi ignorada, bem como a violência da fome, das guerras e das estratégias de contrainsurgência que, entre os anos 1980 e 1990, abriram caminho para a globalização econômica (Federici, 2019, p. 139).</w:t>
      </w:r>
    </w:p>
    <w:p w14:paraId="601FB6FE" w14:textId="77777777" w:rsidR="008C7B62" w:rsidRPr="001416D8" w:rsidRDefault="008C7B62" w:rsidP="008C7B62">
      <w:pPr>
        <w:spacing w:after="0" w:line="360" w:lineRule="auto"/>
        <w:ind w:firstLine="709"/>
        <w:jc w:val="both"/>
        <w:rPr>
          <w:rFonts w:ascii="Times New Roman" w:hAnsi="Times New Roman" w:cs="Times New Roman"/>
        </w:rPr>
      </w:pPr>
    </w:p>
    <w:p w14:paraId="3BBC0FC1"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Arruzza, Bhattacharya e Fraser (2019) tratam a violência como uma particularidade da sociedade capitalista, argumentando que este sistema se sustenta em uma mistura de consentimento e coerção. Ressaltam que a violência de gênero, estruturante dessa sociabilidade, é resultado tanto dos efeitos do capitalismo quanto das dinâmicas familiares. Para elas, a agressão está institucionalizada e instrumentalizada como uma forma de controle e poder, em uma hierarquia de gênero, raça e classe. As leis criadas com a justificativa de proteger a mulher também não são vistas como boas alternativas.</w:t>
      </w:r>
    </w:p>
    <w:p w14:paraId="38B54504" w14:textId="77777777" w:rsidR="008C7B62" w:rsidRPr="001416D8" w:rsidRDefault="008C7B62" w:rsidP="008C7B62">
      <w:pPr>
        <w:spacing w:after="0" w:line="360" w:lineRule="auto"/>
        <w:ind w:firstLine="709"/>
        <w:jc w:val="both"/>
        <w:rPr>
          <w:rFonts w:ascii="Times New Roman" w:hAnsi="Times New Roman" w:cs="Times New Roman"/>
        </w:rPr>
      </w:pPr>
    </w:p>
    <w:p w14:paraId="1D25857E" w14:textId="77777777" w:rsidR="008C7B62" w:rsidRPr="005B6FCB" w:rsidRDefault="008C7B62" w:rsidP="00044398">
      <w:pPr>
        <w:spacing w:after="0" w:line="240" w:lineRule="auto"/>
        <w:ind w:left="2268"/>
        <w:jc w:val="both"/>
        <w:rPr>
          <w:rFonts w:ascii="Times New Roman" w:hAnsi="Times New Roman" w:cs="Times New Roman"/>
          <w:sz w:val="22"/>
          <w:szCs w:val="22"/>
        </w:rPr>
      </w:pPr>
      <w:r w:rsidRPr="005B6FCB">
        <w:rPr>
          <w:rFonts w:ascii="Times New Roman" w:hAnsi="Times New Roman" w:cs="Times New Roman"/>
          <w:sz w:val="22"/>
          <w:szCs w:val="22"/>
        </w:rPr>
        <w:t>A resposta carcerária ignora a importância de alternativas para as sobreviventes. Leis criminalizando o estupro marital ou a agressão no ambiente de trabalho não vão ajudar as mulheres que não têm outro lugar pra ir nem aquelas sem nenhum meio para chegar lá (Arruzza; Bhattacharya; Fraser, 2019, p. 61).</w:t>
      </w:r>
    </w:p>
    <w:p w14:paraId="437F00D9" w14:textId="77777777" w:rsidR="008C7B62" w:rsidRDefault="008C7B62" w:rsidP="008C7B62">
      <w:pPr>
        <w:tabs>
          <w:tab w:val="left" w:pos="567"/>
          <w:tab w:val="left" w:pos="1701"/>
        </w:tabs>
        <w:spacing w:after="0" w:line="360" w:lineRule="auto"/>
        <w:jc w:val="both"/>
        <w:rPr>
          <w:rFonts w:ascii="Times New Roman" w:hAnsi="Times New Roman" w:cs="Times New Roman"/>
        </w:rPr>
      </w:pPr>
    </w:p>
    <w:p w14:paraId="7A506902" w14:textId="77777777" w:rsidR="008C7B62" w:rsidRPr="009122DD" w:rsidRDefault="008C7B62" w:rsidP="005B6FCB">
      <w:pPr>
        <w:spacing w:after="0" w:line="360" w:lineRule="auto"/>
        <w:jc w:val="both"/>
        <w:rPr>
          <w:rFonts w:ascii="Times New Roman" w:hAnsi="Times New Roman" w:cs="Times New Roman"/>
        </w:rPr>
      </w:pPr>
      <w:r>
        <w:rPr>
          <w:rFonts w:ascii="Times New Roman" w:hAnsi="Times New Roman" w:cs="Times New Roman"/>
        </w:rPr>
        <w:tab/>
      </w:r>
      <w:r w:rsidRPr="009122DD">
        <w:rPr>
          <w:rFonts w:ascii="Times New Roman" w:hAnsi="Times New Roman" w:cs="Times New Roman"/>
        </w:rPr>
        <w:t>Apesar da compreensão de que as violências descritas na legislação podem não corresponder a toda complexidade de agressões, inclusive simbólicas, elas são a maneira mais palpável, nos moldes do direito burguês de, ao menos inicialmente, abordar o assunto.</w:t>
      </w:r>
    </w:p>
    <w:p w14:paraId="79D96C4E" w14:textId="77777777" w:rsidR="008C7B62" w:rsidRPr="001416D8" w:rsidRDefault="008C7B62" w:rsidP="008C7B62">
      <w:pPr>
        <w:spacing w:after="0" w:line="360" w:lineRule="auto"/>
        <w:ind w:firstLine="709"/>
        <w:jc w:val="both"/>
        <w:rPr>
          <w:rFonts w:ascii="Times New Roman" w:hAnsi="Times New Roman" w:cs="Times New Roman"/>
        </w:rPr>
      </w:pPr>
      <w:r w:rsidRPr="009122DD">
        <w:rPr>
          <w:rFonts w:ascii="Times New Roman" w:hAnsi="Times New Roman" w:cs="Times New Roman"/>
        </w:rPr>
        <w:t xml:space="preserve">O Brasil bate recorde de feminicídios em 2022, o número de vítimas cresceu 5% com relação ao ano anterior, como mostra o levantamento exclusivo do Monitor da </w:t>
      </w:r>
      <w:r w:rsidRPr="001416D8">
        <w:rPr>
          <w:rFonts w:ascii="Times New Roman" w:hAnsi="Times New Roman" w:cs="Times New Roman"/>
        </w:rPr>
        <w:t xml:space="preserve">Violência (2023). A alta de casos vai na contramão dos assassinatos, que tiveram queda de 1% em 2022. São 1,4 mil mulheres mortas apenas pelo fato de serem mulheres – uma a cada 6 horas, em média. Até 31 de julho 2024, os casos noticiados de mortes violentas de mulheres, consumadas e tentadas, com indícios de feminicídios é de 2.365, sendo 1.061 </w:t>
      </w:r>
      <w:r w:rsidRPr="004823C9">
        <w:rPr>
          <w:rFonts w:ascii="Times New Roman" w:hAnsi="Times New Roman" w:cs="Times New Roman"/>
        </w:rPr>
        <w:t>consumados (LESFEM, 2024), o</w:t>
      </w:r>
      <w:r w:rsidRPr="001416D8">
        <w:rPr>
          <w:rFonts w:ascii="Times New Roman" w:hAnsi="Times New Roman" w:cs="Times New Roman"/>
        </w:rPr>
        <w:t xml:space="preserve"> que indica que os números do ano anterior serão superados.</w:t>
      </w:r>
    </w:p>
    <w:p w14:paraId="251CF2D6"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Uma das explicações para a alta do feminicídio, em um período de queda dos homicídios, é a redução expressiva do investimento em políticas de enfrentamento à violência doméstica e familiar. Durante o governo Bolsonaro, houve um corte expressivo da verba para essa área, dinheiro destinado, principalmente, às unidades da Casa da Mulher Brasileira e de Centros de Atendimento às Mulheres. Outros fatores são: a baixa fiscalização, o que permite que mesmo mulheres com medidas protetivas se tornem vítimas de feminicídio; o aumento do número de armas em circulação, com o relaxamento das leis; e a ascensão de movimentos conservadores que defendem a manutenção da desigualdade de gênero nas relações sociais e a </w:t>
      </w:r>
      <w:r w:rsidRPr="001416D8">
        <w:rPr>
          <w:rFonts w:ascii="Times New Roman" w:hAnsi="Times New Roman" w:cs="Times New Roman"/>
        </w:rPr>
        <w:lastRenderedPageBreak/>
        <w:t xml:space="preserve">manutenção do matrimonio mesmo em situação de violência, a ascensão do bolsonarismo se consolidou com a apologia à violência, ‘contra a esquerda’, ‘contra bandidos e vagabundos’, contra todo tipo de movimento social em defesa dos direitos humanos, opressões de gênero, LGBTfobia, entre outros; e um elemento controverso é o fato de que, ainda com subnotificações, o avanço das legislações em torno da proteção possibilitou as mulheres e testemunhas denunciarem mais, ampliarem as queixas dos algozes, violadores e abusadores. Esses elementos revelam o projeto da extrema direita que se consolidou progressivamente – de bases fascistas e que combinam medidas de austeridade fiscal que incidem diretamente na vida das mulheres e, sobretudo, as racializadas. </w:t>
      </w:r>
    </w:p>
    <w:p w14:paraId="629CB104"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Os dados do Sistema de Informação de Agravos de Notificação (Sinan) do Ministério da Saúde revelam que o principal local de agressão contra mulheres adultas, de 20 a 59 anos de idade, no ano de 2023 foi a própria residência: 73% dos episódios, contra 14,5% de ocorrências em vias públicas e 3,2% em bares e restaurantes. Quanto à situação conjugal, 44,7% das mulheres vítimas de violência na mesma faixa etária eram solteiras; 42,4% estavam casadas; e 44,7% das mulheres vítimas de violência na mesma faixa etária eram solteiras; 42,4% estavam casadas; e 10,6% eram solteiras. Os homens foram "os principais agressores de mulheres" nos registros do Sinan. "No ano de 2022, em 77,2% dos casos registrados, os agressores eram do sexo masculino".</w:t>
      </w:r>
    </w:p>
    <w:p w14:paraId="303FC5EA"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 estatísticas da Saúde (Sinan, 2024) apontam que, nos atendimentos ambulatoriais e hospitalares, somaram 344.242 registros de violência sexual, doméstica e outras formas de violência. Sete de cada dez desses episódios ocorreram contra as mulheres. Esses dados, que ainda não revelam a realidade em sua integralidade, pois há um alto indício de subnotificações, revelam um intrínseco campo de disputas de projetos societários </w:t>
      </w:r>
      <w:r>
        <w:rPr>
          <w:rFonts w:ascii="Times New Roman" w:hAnsi="Times New Roman" w:cs="Times New Roman"/>
        </w:rPr>
        <w:t>–</w:t>
      </w:r>
      <w:r w:rsidRPr="001416D8">
        <w:rPr>
          <w:rFonts w:ascii="Times New Roman" w:hAnsi="Times New Roman" w:cs="Times New Roman"/>
        </w:rPr>
        <w:t xml:space="preserve"> a propagação de uma militância antigênero, antiaborto e antifeminista incidem diretamente no aumento dos casos de violência contra as mulheres e também nos protocolos de atendimento – tanto no âmbito dos serviços de saúde, quanto no âmbito do legislativo e judiciário. </w:t>
      </w:r>
    </w:p>
    <w:p w14:paraId="19986539" w14:textId="77777777" w:rsidR="008C7B62" w:rsidRPr="001416D8" w:rsidRDefault="008C7B62" w:rsidP="00044398">
      <w:pPr>
        <w:spacing w:after="0" w:line="360" w:lineRule="auto"/>
        <w:ind w:firstLine="709"/>
        <w:jc w:val="both"/>
        <w:rPr>
          <w:rFonts w:ascii="Times New Roman" w:hAnsi="Times New Roman" w:cs="Times New Roman"/>
        </w:rPr>
      </w:pPr>
    </w:p>
    <w:p w14:paraId="066FEC90" w14:textId="77777777" w:rsidR="008C7B62" w:rsidRPr="00AC4524" w:rsidRDefault="008C7B62" w:rsidP="00044398">
      <w:pPr>
        <w:spacing w:line="360" w:lineRule="auto"/>
        <w:jc w:val="both"/>
        <w:rPr>
          <w:rFonts w:ascii="Times New Roman" w:hAnsi="Times New Roman" w:cs="Times New Roman"/>
          <w:b/>
          <w:bCs/>
        </w:rPr>
      </w:pPr>
      <w:r>
        <w:rPr>
          <w:rFonts w:ascii="Times New Roman" w:hAnsi="Times New Roman" w:cs="Times New Roman"/>
          <w:b/>
          <w:bCs/>
        </w:rPr>
        <w:t>Apropriação de Valores e Práticas P</w:t>
      </w:r>
      <w:r w:rsidRPr="001416D8">
        <w:rPr>
          <w:rFonts w:ascii="Times New Roman" w:hAnsi="Times New Roman" w:cs="Times New Roman"/>
          <w:b/>
          <w:bCs/>
        </w:rPr>
        <w:t>atriarca</w:t>
      </w:r>
      <w:r>
        <w:rPr>
          <w:rFonts w:ascii="Times New Roman" w:hAnsi="Times New Roman" w:cs="Times New Roman"/>
          <w:b/>
          <w:bCs/>
        </w:rPr>
        <w:t>is</w:t>
      </w:r>
      <w:r w:rsidRPr="001416D8">
        <w:rPr>
          <w:rFonts w:ascii="Times New Roman" w:hAnsi="Times New Roman" w:cs="Times New Roman"/>
          <w:b/>
          <w:bCs/>
        </w:rPr>
        <w:t xml:space="preserve"> e Violência Étnico-racial</w:t>
      </w:r>
    </w:p>
    <w:p w14:paraId="0ED3144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Nessa equação que se expressa nas continuidades entre a acumulação capitalista e a exacerbação das violências de gênero há um elemento central que não se pode perder de vista, o de que o pacto patriarcal e da branquitude se interrelacionam, ou seja, que patriarcado e racismo são duas manifestações de opressão inerentes e estruturantes da sociedade capitalista, e não podem ser abordados como dimensões opostas entre si. Há uma intrínseca relação entre </w:t>
      </w:r>
      <w:r w:rsidRPr="001416D8">
        <w:rPr>
          <w:rFonts w:ascii="Times New Roman" w:hAnsi="Times New Roman" w:cs="Times New Roman"/>
        </w:rPr>
        <w:lastRenderedPageBreak/>
        <w:t>machismo e racismo. O Censo Populacional de 2022 verificou que o maior grupo do Brasil, cruzando cor e gênero, é composto por mulheres negras (pardas e pretas), 54,5%. Elas também formam o grupo mais exposto à violência sexual, doméstica e outras formas de violência. Dados da Saúde mostram que, naquele ano, 47,9% das vítimas eram negras e 11,9% eram pretas – um total de 59,8%. Mais de 38% das mulheres agredidas eram brancas e quase 1% delas eram indígenas.</w:t>
      </w:r>
    </w:p>
    <w:p w14:paraId="52BD919A" w14:textId="77777777" w:rsidR="008C7B62" w:rsidRDefault="008C7B62" w:rsidP="00044398">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taxa de mortalidade por assassinato </w:t>
      </w:r>
      <w:r w:rsidRPr="005B6FCB">
        <w:rPr>
          <w:rFonts w:ascii="Times New Roman" w:hAnsi="Times New Roman" w:cs="Times New Roman"/>
        </w:rPr>
        <w:t>de mulheres em 2022 foi de 3,2 casos por cem mil habitantes. O grupo etário mais exposto a homicídio são mulheres jovens, de 20 a 24 anos – 6,4 mortes por cem mil habitantes. De acordo com o Sistema de Informações sobre Mortalidade (Ministério da Saúde)</w:t>
      </w:r>
      <w:r w:rsidRPr="005B6FCB">
        <w:rPr>
          <w:rStyle w:val="Refdenotaderodap"/>
          <w:rFonts w:ascii="Times New Roman" w:hAnsi="Times New Roman" w:cs="Times New Roman"/>
        </w:rPr>
        <w:footnoteReference w:id="3"/>
      </w:r>
      <w:r w:rsidRPr="005B6FCB">
        <w:rPr>
          <w:rFonts w:ascii="Times New Roman" w:hAnsi="Times New Roman" w:cs="Times New Roman"/>
        </w:rPr>
        <w:t>, 66,7% das vítimas eram negras – 60,3%, pardas; e 6,4% pretas. O total registrado das mulheres negras foi mais que o dobro das brancas: 32%. Esses dados revelam a perversa realidade que compõe</w:t>
      </w:r>
      <w:r w:rsidRPr="001416D8">
        <w:rPr>
          <w:rFonts w:ascii="Times New Roman" w:hAnsi="Times New Roman" w:cs="Times New Roman"/>
        </w:rPr>
        <w:t xml:space="preserve"> a lógica patriarcal do capitalismo – ela é, sobretudo, racista. As distintas formas de violência a que mulheres são submetidas é mais agudizada para mulheres negras – no trabalho doméstico, nos postos de trabalho subalternizados que perpetuam logicas de escravização, na maternidade compulsória para a produção e manutenção de força de trabalho explorada, no extremo controle de natalidade via esterilização expressa nas denúncias de violência obstétrica, uma lista infindável que alimenta essa lógica. </w:t>
      </w:r>
    </w:p>
    <w:p w14:paraId="4D87A86C"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 feminicídio, tipificado no Brasil pela Lei nº 13.104/2015, representa o ápice da violência de gênero, manifestando-se como o assassinato de mulheres em contextos de violência doméstica ou menosprezo à condição feminina. Apesar do avanço nos mecanismos de denúncia, os índices recentes revelam um cenário de persistência e agravamento. Dados do </w:t>
      </w:r>
      <w:r w:rsidRPr="004823C9">
        <w:rPr>
          <w:rFonts w:ascii="Times New Roman" w:hAnsi="Times New Roman" w:cs="Times New Roman"/>
        </w:rPr>
        <w:t>Fórum Brasileiro de Segurança Pública (FBSP) indicam não apenas um crescimento quantitativo, mas a manutenção de um perfil demográfico</w:t>
      </w:r>
      <w:r w:rsidRPr="001416D8">
        <w:rPr>
          <w:rFonts w:ascii="Times New Roman" w:hAnsi="Times New Roman" w:cs="Times New Roman"/>
        </w:rPr>
        <w:t xml:space="preserve"> específico que evidencia as interseccionalidades de raça e idade no país.</w:t>
      </w:r>
    </w:p>
    <w:p w14:paraId="68550B2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análise estatística dos registros de feminicídio entre os anos de 2021 e 2024, que totalizaram 5.729 ocorrências, serve como base para compreender a escalada da violência culminada em 2025. No referido ano, o Brasil contabilizou 1.568 vítimas, o que representa um aumento de 4,7% em relação ao ano anterior. Este crescimento contínuo sugere que as políticas públicas de proteção ainda enfrentam barreiras estruturais severas para interromper o ciclo de violência antes do desfecho letal.</w:t>
      </w:r>
    </w:p>
    <w:p w14:paraId="2199C1CB"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lastRenderedPageBreak/>
        <w:t>Um dos pontos mais alarmantes reside na disparidade racial das vítimas. De acordo com o levantamento, 62,6% das mulheres assassinadas por feminicídio no Brasil são negras. Além do componente racial, o recorte geracional destaca que a maioria das vítimas possui entre 30 e 49 anos. Esse intervalo etário concentra mulheres em plena fase produtiva e, muitas vezes, com dependentes diretos, o que amplia o impacto social e familiar do crime. A concentração nesta faixa etária pode estar relacionada à dificuldade de rompimento de vínculos afetivos e econômicos estabelecidos ao longo de décadas.</w:t>
      </w:r>
    </w:p>
    <w:p w14:paraId="22AC4E6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Os dados de 2025 reafirmam que o feminicídio no Brasil não atinge as mulheres de forma homogênea. O perfil da vítima </w:t>
      </w:r>
      <w:r>
        <w:rPr>
          <w:rFonts w:ascii="Times New Roman" w:hAnsi="Times New Roman" w:cs="Times New Roman"/>
        </w:rPr>
        <w:t>–</w:t>
      </w:r>
      <w:r w:rsidRPr="001416D8">
        <w:rPr>
          <w:rFonts w:ascii="Times New Roman" w:hAnsi="Times New Roman" w:cs="Times New Roman"/>
        </w:rPr>
        <w:t xml:space="preserve"> majoritariamente negra e em idade adulta intermediária </w:t>
      </w:r>
      <w:r>
        <w:rPr>
          <w:rFonts w:ascii="Times New Roman" w:hAnsi="Times New Roman" w:cs="Times New Roman"/>
        </w:rPr>
        <w:t>–</w:t>
      </w:r>
      <w:r w:rsidRPr="001416D8">
        <w:rPr>
          <w:rFonts w:ascii="Times New Roman" w:hAnsi="Times New Roman" w:cs="Times New Roman"/>
        </w:rPr>
        <w:t xml:space="preserve"> aponta para a necessidade urgente de políticas públicas que não sejam apenas generalistas, mas que considerem as vulnerabilidades raciais e socioeconômicas. O aumento de 4,7% nos casos é um indicativo de que a resposta estatal precisa migrar da punição pós-crime para estratégias de prevenção e acolhimento eficazes.</w:t>
      </w:r>
    </w:p>
    <w:p w14:paraId="4749A8F4"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intrínseca e orgânica relação entre machismo e racismo revela-se ainda em dados relacionados a inserção em atividades laborais, quase 54% das mulheres e meninas brancas (14 anos ou mais) participavam do mercado de trabalho em 2022, e entre as mulheres pretas ou pardas a taxa era de 51,3% (dados da Pesquisa Nacional por Amostra de Domicílios Contínua – PNAD). A taxa de participação da força de trabalho feminina foi de 52,5%, enquanto a dos homens foi de 71,9%.</w:t>
      </w:r>
    </w:p>
    <w:p w14:paraId="6FE36E0E"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 taxa de informalidade foi maior entre mulheres e meninas pretas ou pardas: 42,8% contra 32,6% das mulheres e meninas brancas. Como consequência, o rendimento do trabalho também revela discrepâncias, conforme o relatório do Ministério das Mulheres. Até mesmo quando as mulheres estão ocupadas no mercado de trabalho, as desigualdades aparecem em sua menor remuneração. O rendimento-hora médio das mulheres era de R$ 16 no segundo trimestre de 2022, abaixo do estimado para os homens, de R$ 18. Homens brancos ganhavam em média R$ 23 por hora, e as mulheres brancas, R$ 19. Na comparação entre homens e mulheres negr</w:t>
      </w:r>
      <w:r>
        <w:rPr>
          <w:rFonts w:ascii="Times New Roman" w:hAnsi="Times New Roman" w:cs="Times New Roman"/>
        </w:rPr>
        <w:t>o</w:t>
      </w:r>
      <w:r w:rsidRPr="001416D8">
        <w:rPr>
          <w:rFonts w:ascii="Times New Roman" w:hAnsi="Times New Roman" w:cs="Times New Roman"/>
        </w:rPr>
        <w:t xml:space="preserve">s retintos a diferença era um pouco menor, R$ 2 por hora em média. </w:t>
      </w:r>
    </w:p>
    <w:p w14:paraId="030211FD"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Em 2022, a Confederação Nacional da Indústria (CNI) e a Confederação Nacional do Comércio, Bens, Serviços e Turismo (CNC) ingressaram com uma Ação Direta de Inconstitucionalidade (ADI) contra a Lei 14.611/2023. A Lei 14.611/2023, estabelece que "a igualdade salarial e de critérios remuneratórios entre mulheres e homens para a realização de trabalho de igual valor ou no exercício da mesma função é obrigatória." A norma prevê que na hipótese de discriminação por motivo de sexo e raça – assim como etnia, origem ou idade – </w:t>
      </w:r>
      <w:r w:rsidRPr="001416D8">
        <w:rPr>
          <w:rFonts w:ascii="Times New Roman" w:hAnsi="Times New Roman" w:cs="Times New Roman"/>
        </w:rPr>
        <w:lastRenderedPageBreak/>
        <w:t>caberá o pagamento das diferenças salariais devidas à pessoa discriminada, além de indenização por danos morais</w:t>
      </w:r>
      <w:r w:rsidRPr="001416D8">
        <w:rPr>
          <w:rStyle w:val="Refdenotaderodap"/>
          <w:rFonts w:ascii="Times New Roman" w:hAnsi="Times New Roman" w:cs="Times New Roman"/>
        </w:rPr>
        <w:footnoteReference w:id="4"/>
      </w:r>
      <w:r w:rsidRPr="001416D8">
        <w:rPr>
          <w:rFonts w:ascii="Times New Roman" w:hAnsi="Times New Roman" w:cs="Times New Roman"/>
        </w:rPr>
        <w:t xml:space="preserve">. </w:t>
      </w:r>
    </w:p>
    <w:p w14:paraId="0178D6FA"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dos dados recentes e a fundamentação teórica em </w:t>
      </w:r>
      <w:r w:rsidRPr="005B6FCB">
        <w:rPr>
          <w:rFonts w:ascii="Times New Roman" w:hAnsi="Times New Roman" w:cs="Times New Roman"/>
        </w:rPr>
        <w:t xml:space="preserve">Silvia Federici (2017) </w:t>
      </w:r>
      <w:r w:rsidRPr="001416D8">
        <w:rPr>
          <w:rFonts w:ascii="Times New Roman" w:hAnsi="Times New Roman" w:cs="Times New Roman"/>
        </w:rPr>
        <w:t>revelam que a violência contra a mulher não é um desvio de conduta individual ou um resquício de um passado "bárbaro", mas uma ferramenta política e econômica ativa</w:t>
      </w:r>
      <w:r w:rsidRPr="004823C9">
        <w:rPr>
          <w:rFonts w:ascii="Times New Roman" w:hAnsi="Times New Roman" w:cs="Times New Roman"/>
        </w:rPr>
        <w:t>. Quando o Anuário Brasileiro de Segurança Pública (2024) aponta que</w:t>
      </w:r>
      <w:r w:rsidRPr="001416D8">
        <w:rPr>
          <w:rFonts w:ascii="Times New Roman" w:hAnsi="Times New Roman" w:cs="Times New Roman"/>
        </w:rPr>
        <w:t xml:space="preserve"> 64,3% dos feminicídios ocorrem dentro de casa, ele confirma a tese de Federici sobre o lar como um "centro de produção" de força de trabalho, onde a violência serve para disciplinar e garantir o trabalho gratuito. </w:t>
      </w:r>
    </w:p>
    <w:p w14:paraId="13DBF3EA"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Assim, o trabalho não pago é mantido pelo medo e fortes pressões emocionais, sociais, morais e psicológicas. O capitalismo precisou destruir a autonomia feminina para instituir o trabalho doméstico não remunerado. Os dados da Segurança Pública de 2023 mostram que a violência física e psicológica cresceu justamente nos espaços privados. Isso sugere que a violência atua como um mecanismo de controle para manter a mulher vinculada à reprodução da vida </w:t>
      </w:r>
      <w:r>
        <w:rPr>
          <w:rFonts w:ascii="Times New Roman" w:hAnsi="Times New Roman" w:cs="Times New Roman"/>
        </w:rPr>
        <w:t>–</w:t>
      </w:r>
      <w:r w:rsidRPr="001416D8">
        <w:rPr>
          <w:rFonts w:ascii="Times New Roman" w:hAnsi="Times New Roman" w:cs="Times New Roman"/>
        </w:rPr>
        <w:t xml:space="preserve"> cuidando dos filhos e dos trabalhadores </w:t>
      </w:r>
      <w:r>
        <w:rPr>
          <w:rFonts w:ascii="Times New Roman" w:hAnsi="Times New Roman" w:cs="Times New Roman"/>
        </w:rPr>
        <w:t>–</w:t>
      </w:r>
      <w:r w:rsidRPr="001416D8">
        <w:rPr>
          <w:rFonts w:ascii="Times New Roman" w:hAnsi="Times New Roman" w:cs="Times New Roman"/>
        </w:rPr>
        <w:t xml:space="preserve"> sob condições de submissão. A </w:t>
      </w:r>
      <w:r>
        <w:rPr>
          <w:rFonts w:ascii="Times New Roman" w:hAnsi="Times New Roman" w:cs="Times New Roman"/>
        </w:rPr>
        <w:t>“</w:t>
      </w:r>
      <w:r w:rsidRPr="001416D8">
        <w:rPr>
          <w:rFonts w:ascii="Times New Roman" w:hAnsi="Times New Roman" w:cs="Times New Roman"/>
        </w:rPr>
        <w:t>violência que parece invisível</w:t>
      </w:r>
      <w:r>
        <w:rPr>
          <w:rFonts w:ascii="Times New Roman" w:hAnsi="Times New Roman" w:cs="Times New Roman"/>
        </w:rPr>
        <w:t>”</w:t>
      </w:r>
      <w:r w:rsidRPr="001416D8">
        <w:rPr>
          <w:rFonts w:ascii="Times New Roman" w:hAnsi="Times New Roman" w:cs="Times New Roman"/>
        </w:rPr>
        <w:t xml:space="preserve"> (gaslighting, mansplaining), mas só na aparência, é bastante visível e funciona como o primeiro estágio dessa desvalorização, preparando o terreno para a exploração econômica.</w:t>
      </w:r>
    </w:p>
    <w:p w14:paraId="7829203B"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As práticas racistas são expressas nos 63,6% das vítimas de feminicídio são negras. Para Federici (2017), o capitalismo é inerentemente racista e sexista, pois utiliza hierarquias para reduzir o preço da força de trabalho de certas vidas e pagar salários menores (ou nenhum). A resistência das grandes corporações (CNI e CNC) à Lei de Igualdade Salarial, mencionada anteriormente, é a materialização moderna da "caça às bruxas": uma tentativa institucional de manter as mulheres, especialmente as negras, em uma posição de vulnerabilidade material que as impede de romper ciclos de violência.</w:t>
      </w:r>
    </w:p>
    <w:p w14:paraId="5CC66868"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Por sua vez, a representação das pautas feministas nas lutas sociais e na incorporação das suas prerrogativas para garantir a vida das mulheres, se secundariza na prioridade dos campos mais críticos e progressistas dos movimentos sociais e também nas ações do Estado e na construção de políticas sociais.  Embora legislações como a Lei Maria da Penha sejam vitais, o Estado foca na punição individual (carcerária) enquanto ignora a violência inerente à acumulação. O corte de verbas nas redes de proteção às mulheres nas agendas neoliberais atuais é um exemplo de como o Estado pode retirar o suporte material, forçando mulheres a "dormirem </w:t>
      </w:r>
      <w:r w:rsidRPr="001416D8">
        <w:rPr>
          <w:rFonts w:ascii="Times New Roman" w:hAnsi="Times New Roman" w:cs="Times New Roman"/>
        </w:rPr>
        <w:lastRenderedPageBreak/>
        <w:t>com o inimigo" por falta de alternativa econômica e de proteção social, sendo inclusive conivente com a promulgações de leis que obrigam as mulheres a conviverem com os agressores, como é o caso da Lei de Alienação Parental (2010).</w:t>
      </w:r>
    </w:p>
    <w:p w14:paraId="42A03C44" w14:textId="0E415D32"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Como Silvia Federici (2019) demonstra, o nascimento do capitalismo exigiu uma "guerra contra as mulheres" (a caça às bruxas) para degradar o status social do feminino e naturalizar o trabalho doméstico como um serviço gratuito. Os dados de 2023, que mostram que 64,3% dos feminicídios ocorrem dentro da própria residência, ilustram a persistência dessa "prisão domiciliar" moderna. A casa, longe de ser um refúgio, permanece como o local de vigilância onde a violência atua para punir qualquer tentativa de ruptura com o papel de cuidadora e reproduto</w:t>
      </w:r>
      <w:r w:rsidR="00E227C1">
        <w:rPr>
          <w:rFonts w:ascii="Times New Roman" w:hAnsi="Times New Roman" w:cs="Times New Roman"/>
        </w:rPr>
        <w:t>ra.</w:t>
      </w:r>
    </w:p>
    <w:p w14:paraId="1834D86B"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estatística de que 63,6% das vítimas de feminicídio são negras não é </w:t>
      </w:r>
      <w:r w:rsidRPr="005B6FCB">
        <w:rPr>
          <w:rFonts w:ascii="Times New Roman" w:hAnsi="Times New Roman" w:cs="Times New Roman"/>
        </w:rPr>
        <w:t>um dado isolado, mas o reflexo da estratégia capitalista de estratificar a classe trabalhadora. Federici (2017) enfatiza que o capital não apenas explora, mas cria divisões de raça e gênero para fragmentar a resistência. A mulher negra, situada na base da pirâmide salarial e sobrecarregada pelo</w:t>
      </w:r>
      <w:r w:rsidRPr="001416D8">
        <w:rPr>
          <w:rFonts w:ascii="Times New Roman" w:hAnsi="Times New Roman" w:cs="Times New Roman"/>
        </w:rPr>
        <w:t xml:space="preserve"> trabalho informal (42,8% conforme a PNAD), sofre a violência de forma agudizada porque sua autonomia material é sistematicamente sabotada pelas instituições </w:t>
      </w:r>
      <w:r>
        <w:rPr>
          <w:rFonts w:ascii="Times New Roman" w:hAnsi="Times New Roman" w:cs="Times New Roman"/>
        </w:rPr>
        <w:t>–</w:t>
      </w:r>
      <w:r w:rsidRPr="001416D8">
        <w:rPr>
          <w:rFonts w:ascii="Times New Roman" w:hAnsi="Times New Roman" w:cs="Times New Roman"/>
        </w:rPr>
        <w:t xml:space="preserve"> como exemplificado pela resistência patronal à Lei de Igualdade Salarial.</w:t>
      </w:r>
    </w:p>
    <w:p w14:paraId="3E5F40EF"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dos dados de 2024 revela uma falha estrutural: o aumento das medidas </w:t>
      </w:r>
      <w:r w:rsidRPr="005B6FCB">
        <w:rPr>
          <w:rFonts w:ascii="Times New Roman" w:hAnsi="Times New Roman" w:cs="Times New Roman"/>
        </w:rPr>
        <w:t xml:space="preserve">protetivas (+26,7%) não impediu o recorde de feminicídios. Isso corrobora a crítica de Federici (2017) de </w:t>
      </w:r>
      <w:r w:rsidRPr="001416D8">
        <w:rPr>
          <w:rFonts w:ascii="Times New Roman" w:hAnsi="Times New Roman" w:cs="Times New Roman"/>
        </w:rPr>
        <w:t>que o Estado foca na reforma jurídica e no encarceramento, mas ignora a violência econômica da fome e do corte de políticas públicas. A redução de verbas para centros de atendimento, como ocorrido no período recente, é uma forma de violência estatal que "empurra" a mulher de volta para o agressor, garantindo que o ciclo de opressão não seja interrompido por falta de base material.</w:t>
      </w:r>
    </w:p>
    <w:p w14:paraId="674AF646" w14:textId="704F519C" w:rsidR="008C7B62" w:rsidRDefault="008C7B62" w:rsidP="00044398">
      <w:pPr>
        <w:spacing w:before="100" w:beforeAutospacing="1" w:after="100" w:afterAutospacing="1" w:line="360" w:lineRule="auto"/>
        <w:jc w:val="both"/>
        <w:rPr>
          <w:rFonts w:ascii="Times New Roman" w:hAnsi="Times New Roman" w:cs="Times New Roman"/>
          <w:b/>
          <w:bCs/>
        </w:rPr>
      </w:pPr>
      <w:r w:rsidRPr="001416D8">
        <w:rPr>
          <w:rFonts w:ascii="Times New Roman" w:hAnsi="Times New Roman" w:cs="Times New Roman"/>
          <w:b/>
          <w:bCs/>
        </w:rPr>
        <w:t xml:space="preserve">Considerações </w:t>
      </w:r>
      <w:r w:rsidR="00AF130A">
        <w:rPr>
          <w:rFonts w:ascii="Times New Roman" w:hAnsi="Times New Roman" w:cs="Times New Roman"/>
          <w:b/>
          <w:bCs/>
        </w:rPr>
        <w:t>F</w:t>
      </w:r>
      <w:r w:rsidRPr="001416D8">
        <w:rPr>
          <w:rFonts w:ascii="Times New Roman" w:hAnsi="Times New Roman" w:cs="Times New Roman"/>
          <w:b/>
          <w:bCs/>
        </w:rPr>
        <w:t xml:space="preserve">inais </w:t>
      </w:r>
    </w:p>
    <w:p w14:paraId="41D6D962"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aqui apresentada parte do pressuposto de que a perspectiva marxista, histórico-crítica constitui-se o eixo central para a leitura das violências de gênero a partir de sua dimensão estruturante dessa sociabilidade. Essa escolha – da intrínseca articulação entre feminismo e marxismo – entende que todas as dimensões da vida social compõem um conjunto integrado de relações sociais e econômicas em uma perspectiva de totalidade. O que nos leva a construção, em última análise, de que a superação da violência contra a mulher exige mais do que reformas jurídicas; exige a contestação do modo como a vida é produzida e reproduzida. Enquanto o </w:t>
      </w:r>
      <w:r w:rsidRPr="001416D8">
        <w:rPr>
          <w:rFonts w:ascii="Times New Roman" w:hAnsi="Times New Roman" w:cs="Times New Roman"/>
        </w:rPr>
        <w:lastRenderedPageBreak/>
        <w:t>trabalho de cuidado for expropriado e não remunerado, e a propriedade privada (inclusive dos corpos) for a base da sociedade, a violência continuará sendo o recurso final para a manutenção da acumulação capitalista. A luta pelo fim da violência é, indissociavelmente, uma luta contra a exploração.</w:t>
      </w:r>
    </w:p>
    <w:p w14:paraId="6A5E6B67"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Bhattacharya (2019) em um estudo sobre a relação entre violência de gênero e neoliberalismo, resgata as principais medidas neoliberais, entre elas – a individualização da vida social, o estabelecimento de um conjunto de políticas econômicas que esmaga a classe operária e suas organizações em benefício dos interesses de acumulação do capital, o que canaliza a domesticação de políticas públicas para os interesses do mercado, reconfigurando os serviços públicos – o que reverbera em uma drástica mudança na distribuição dos rendimentos, fragmentação da coesão social, aumento dos índices de desigualdade social e, consequentemente, no aumento abissal de todas as formas de violência. Mas e o que isso nos diz sobre a violência de gênero? Diz tudo sobre a essência histórico-social desse fenômeno. </w:t>
      </w:r>
    </w:p>
    <w:p w14:paraId="434B3059"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Segundo a autora revela-se  a necessidade precípua de analisar a violência de gênero e política econômica, em três dimensões: 1) as medidas neoliberais e seu agravamento nas décadas recentes evidenciaram um aumento dos crimes de gênero, não à toa, também as denúncias recentes; 2) apenas denunciar a intensificação das violências e tipifica-las a partir de medidas jurídicas e legislativas na esfera dos serviços é extremamente insuficiente, é necessário desvelar sua estrutura, origem e consequências em um movimento dialético e sócio-histórico; 3) as crises capitalistas vão sempre engendra</w:t>
      </w:r>
      <w:r>
        <w:rPr>
          <w:rFonts w:ascii="Times New Roman" w:hAnsi="Times New Roman" w:cs="Times New Roman"/>
        </w:rPr>
        <w:t>r</w:t>
      </w:r>
      <w:r w:rsidRPr="001416D8">
        <w:rPr>
          <w:rFonts w:ascii="Times New Roman" w:hAnsi="Times New Roman" w:cs="Times New Roman"/>
        </w:rPr>
        <w:t xml:space="preserve"> respostas por duas vias </w:t>
      </w:r>
      <w:r>
        <w:rPr>
          <w:rFonts w:ascii="Times New Roman" w:hAnsi="Times New Roman" w:cs="Times New Roman"/>
        </w:rPr>
        <w:t>–</w:t>
      </w:r>
      <w:r w:rsidRPr="001416D8">
        <w:rPr>
          <w:rFonts w:ascii="Times New Roman" w:hAnsi="Times New Roman" w:cs="Times New Roman"/>
        </w:rPr>
        <w:t xml:space="preserve">  medidas de austeridade que incidirão diretamente nas condições de vida da classe trabalhadora e na reorganização da esfera da reprodução social, reforçando as identidades de gênero e recomposição das ideologias e valores sobre o papel das famílias dessa mesma classe. </w:t>
      </w:r>
    </w:p>
    <w:p w14:paraId="368AAFAF"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Desse modo a contenção da crise capitalista incide diretamente sobre a reprodução social, em uma perspectiva de totalidade “a produção de bens e serviços e a produção da vida são parte de um </w:t>
      </w:r>
      <w:r w:rsidRPr="004823C9">
        <w:rPr>
          <w:rFonts w:ascii="Times New Roman" w:hAnsi="Times New Roman" w:cs="Times New Roman"/>
        </w:rPr>
        <w:t xml:space="preserve">processo integrado” (Luxton </w:t>
      </w:r>
      <w:r w:rsidRPr="004823C9">
        <w:rPr>
          <w:rFonts w:ascii="Times New Roman" w:hAnsi="Times New Roman" w:cs="Times New Roman"/>
          <w:i/>
          <w:iCs/>
        </w:rPr>
        <w:t>apud</w:t>
      </w:r>
      <w:r w:rsidRPr="004823C9">
        <w:rPr>
          <w:rFonts w:ascii="Times New Roman" w:hAnsi="Times New Roman" w:cs="Times New Roman"/>
        </w:rPr>
        <w:t xml:space="preserve"> Bhattacharya, 2019, p. 17). Há uma</w:t>
      </w:r>
      <w:r w:rsidRPr="001416D8">
        <w:rPr>
          <w:rFonts w:ascii="Times New Roman" w:hAnsi="Times New Roman" w:cs="Times New Roman"/>
        </w:rPr>
        <w:t xml:space="preserve"> unidade entre trabalho assalariado e trabalho doméstico não remunerado, face que se intensifica em contexto de crise. Deve ser compreendida a partir do modo com</w:t>
      </w:r>
      <w:r>
        <w:rPr>
          <w:rFonts w:ascii="Times New Roman" w:hAnsi="Times New Roman" w:cs="Times New Roman"/>
        </w:rPr>
        <w:t>o</w:t>
      </w:r>
      <w:r w:rsidRPr="001416D8">
        <w:rPr>
          <w:rFonts w:ascii="Times New Roman" w:hAnsi="Times New Roman" w:cs="Times New Roman"/>
        </w:rPr>
        <w:t xml:space="preserve"> a força de trabalho é socialmente reproduzida e quem assume os custos de sua manutenção. Assim</w:t>
      </w:r>
      <w:r>
        <w:rPr>
          <w:rFonts w:ascii="Times New Roman" w:hAnsi="Times New Roman" w:cs="Times New Roman"/>
        </w:rPr>
        <w:t>:</w:t>
      </w:r>
    </w:p>
    <w:p w14:paraId="01828EE4" w14:textId="77777777" w:rsidR="008C7B62" w:rsidRDefault="008C7B62" w:rsidP="008C7B62">
      <w:pPr>
        <w:spacing w:after="0" w:line="360" w:lineRule="auto"/>
        <w:jc w:val="both"/>
        <w:rPr>
          <w:rFonts w:ascii="Times New Roman" w:hAnsi="Times New Roman" w:cs="Times New Roman"/>
        </w:rPr>
      </w:pPr>
    </w:p>
    <w:p w14:paraId="08B06ACB" w14:textId="77777777" w:rsidR="008C7B62" w:rsidRPr="00650F69" w:rsidRDefault="008C7B62" w:rsidP="008C7B62">
      <w:pPr>
        <w:spacing w:after="0" w:line="240" w:lineRule="auto"/>
        <w:ind w:left="2268"/>
        <w:jc w:val="both"/>
        <w:rPr>
          <w:rFonts w:ascii="Times New Roman" w:hAnsi="Times New Roman" w:cs="Times New Roman"/>
          <w:sz w:val="22"/>
          <w:szCs w:val="22"/>
        </w:rPr>
      </w:pPr>
      <w:r w:rsidRPr="00650F69">
        <w:rPr>
          <w:rFonts w:ascii="Times New Roman" w:hAnsi="Times New Roman" w:cs="Times New Roman"/>
          <w:sz w:val="22"/>
          <w:szCs w:val="22"/>
        </w:rPr>
        <w:t xml:space="preserve">[...] tudo, desde a educação, ‘as capacidades de domínio da língua [...] a saúde em geral e mesmo as ‘predisposições para o trabalho’. Cada capacidade cultural é determinada por uma situação histórica e está aberta para negociação pelos dois lados. A legislação trabalhista, as políticas de saúde </w:t>
      </w:r>
      <w:r w:rsidRPr="00650F69">
        <w:rPr>
          <w:rFonts w:ascii="Times New Roman" w:hAnsi="Times New Roman" w:cs="Times New Roman"/>
          <w:sz w:val="22"/>
          <w:szCs w:val="22"/>
        </w:rPr>
        <w:lastRenderedPageBreak/>
        <w:t>pública e educação, as ajudas de Estado aos desempregados” (Bhattacharya, 2019, p. 18).</w:t>
      </w:r>
    </w:p>
    <w:p w14:paraId="72FD966E" w14:textId="77777777" w:rsidR="008C7B62" w:rsidRDefault="008C7B62" w:rsidP="008C7B62">
      <w:pPr>
        <w:spacing w:after="0" w:line="360" w:lineRule="auto"/>
        <w:jc w:val="both"/>
        <w:rPr>
          <w:rFonts w:ascii="Times New Roman" w:hAnsi="Times New Roman" w:cs="Times New Roman"/>
        </w:rPr>
      </w:pPr>
    </w:p>
    <w:p w14:paraId="451B6A01" w14:textId="48960BDE" w:rsidR="00E227C1" w:rsidRPr="00E227C1" w:rsidRDefault="00E227C1" w:rsidP="008C7B62">
      <w:pPr>
        <w:spacing w:after="0" w:line="360" w:lineRule="auto"/>
        <w:ind w:firstLine="709"/>
        <w:jc w:val="both"/>
        <w:rPr>
          <w:rFonts w:ascii="Times New Roman" w:hAnsi="Times New Roman" w:cs="Times New Roman"/>
        </w:rPr>
      </w:pPr>
      <w:r w:rsidRPr="00E227C1">
        <w:rPr>
          <w:rFonts w:ascii="Times New Roman" w:hAnsi="Times New Roman" w:cs="Times New Roman"/>
        </w:rPr>
        <w:t>A análise, explicitada, é pensada a partir da dupla dimensão da reprodução social: o trabalho não remunerado no âmbito doméstico de reprodução familiar e o trabalho doméstico mal remunerado e nem sempre protegido por leis e instituis do Estado. Sob essa ótica, a reprodução da força de trabalho é central à acumulação do capital, utilizando a violência de gênero, anterior ao próprio capitalismo e reconfigurada, indissociável da exploração econômica. Nesse sentido, as manifestações de violência são engrenagens de um mecanismo de alienação que naturaliza a hierarquia das relações sociais através da submissão dos corpos femininos. Portanto, as desigualdades de gênero, a cultura do estupro e o feminicídio não constituem fatalidades biológicas, resultado da natureza humana, mas são produtos de uma estrutura histórico-social que se apropria de valores patriarcais. Esta estrutura aliena e objetifica as mulheres, desumanizando-as para naturalizar a divisão sexual do trabalho e a manutenção da taxa de lucro.</w:t>
      </w:r>
    </w:p>
    <w:p w14:paraId="3FA3E38F" w14:textId="77777777" w:rsidR="008C7B62"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Essa perspectiva analítica ajuda a entender os contemporâneos tribunais de inquisição contra as mulheres que “continuam a suportar sobre os seus ombros, no seio do lar, a maior parte do aprovisionamento social”</w:t>
      </w:r>
      <w:r>
        <w:rPr>
          <w:rFonts w:ascii="Times New Roman" w:hAnsi="Times New Roman" w:cs="Times New Roman"/>
        </w:rPr>
        <w:t xml:space="preserve"> (</w:t>
      </w:r>
      <w:r w:rsidRPr="00650F69">
        <w:rPr>
          <w:rFonts w:ascii="Times New Roman" w:hAnsi="Times New Roman" w:cs="Times New Roman"/>
        </w:rPr>
        <w:t>Bhattacharya, 2019)</w:t>
      </w:r>
      <w:r w:rsidRPr="001416D8">
        <w:rPr>
          <w:rFonts w:ascii="Times New Roman" w:hAnsi="Times New Roman" w:cs="Times New Roman"/>
        </w:rPr>
        <w:t xml:space="preserve">, da manutenção da sobrevivência e reprodução da força de trabalho, da oferta do aprovisionamento social na esfera do cuidado – garantia de água, alimentação, abrigo seguro, e outras dimensões que integram a economia doméstica, intensificando o trabalho e a responsabilidade das mulheres nos cenários de crise. É nessa relação que se localiza a violência de gênero, o apelo à tradição – ainda que homens e mulheres tenham que trabalhar fora do lar – há um reforço das antigas e tradicionais formas de disciplinamentos dos corpos femininos: as práticas de crimes em defesa da honra; os retrocessos na legislação que acabam por legitimar o pacto de silenciamento e privilegiamento patriarcal; a imposição de padrões estéticos e comportamentais às mulheres;  o crescimento de grupos antifeministas, antigênero e antiaborto nas redes sociais que incidem na formação de crianças e jovens; as redes e mercados rentáveis de pedofilia que contam com a anuência e silêncios nas diferentes esferas de poder; a falta de orçamento e investimentos em políticas públicas de enfrentamento à violência;  a fragmentação das pautas e disputas nos campos críticos e de resistências a essa lógica. </w:t>
      </w:r>
    </w:p>
    <w:p w14:paraId="0D5DBAAC" w14:textId="77777777" w:rsidR="008C7B62" w:rsidRPr="001416D8" w:rsidRDefault="008C7B62" w:rsidP="008C7B62">
      <w:pPr>
        <w:spacing w:after="0" w:line="360" w:lineRule="auto"/>
        <w:ind w:firstLine="709"/>
        <w:jc w:val="both"/>
        <w:rPr>
          <w:rFonts w:ascii="Times New Roman" w:hAnsi="Times New Roman" w:cs="Times New Roman"/>
        </w:rPr>
      </w:pPr>
      <w:r w:rsidRPr="001416D8">
        <w:rPr>
          <w:rFonts w:ascii="Times New Roman" w:hAnsi="Times New Roman" w:cs="Times New Roman"/>
        </w:rPr>
        <w:t xml:space="preserve">A análise histórica e os dados contemporâneos convergem para uma conclusão central: a violência contra a mulher é o pilar de sustentação da acumulação primitiva permanente. Ao contrário do que sugere o senso comum, a violência doméstica não é um "atraso cultural", mas </w:t>
      </w:r>
      <w:r w:rsidRPr="001416D8">
        <w:rPr>
          <w:rFonts w:ascii="Times New Roman" w:hAnsi="Times New Roman" w:cs="Times New Roman"/>
        </w:rPr>
        <w:lastRenderedPageBreak/>
        <w:t xml:space="preserve">uma tecnologia de poder refinada pela sociabilidade capitalista para garantir a reprodução da força de trabalho ao menor custo possível. Por isso urge sempre a tarefa de desvelar esses processos em uma perspectiva histórico-crítica. </w:t>
      </w:r>
    </w:p>
    <w:p w14:paraId="5FCF042A" w14:textId="77777777" w:rsidR="008C7B62" w:rsidRPr="00515D4D" w:rsidRDefault="008C7B62" w:rsidP="00044398">
      <w:pPr>
        <w:spacing w:before="100" w:beforeAutospacing="1" w:after="100" w:afterAutospacing="1" w:line="360" w:lineRule="auto"/>
        <w:jc w:val="both"/>
        <w:rPr>
          <w:rFonts w:ascii="Times New Roman" w:hAnsi="Times New Roman" w:cs="Times New Roman"/>
          <w:b/>
          <w:bCs/>
        </w:rPr>
      </w:pPr>
      <w:r w:rsidRPr="00515D4D">
        <w:rPr>
          <w:rFonts w:ascii="Times New Roman" w:hAnsi="Times New Roman" w:cs="Times New Roman"/>
          <w:b/>
          <w:bCs/>
        </w:rPr>
        <w:t>Referências</w:t>
      </w:r>
    </w:p>
    <w:p w14:paraId="23DFBB7E"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ARRUZZA, Cinzia; BHATTACHARYA, Tithi; FRASER, Nancy. </w:t>
      </w:r>
      <w:r w:rsidRPr="00515D4D">
        <w:rPr>
          <w:rFonts w:ascii="Times New Roman" w:hAnsi="Times New Roman" w:cs="Times New Roman"/>
          <w:i/>
          <w:iCs/>
        </w:rPr>
        <w:t>Feminismo para os 99%:</w:t>
      </w:r>
      <w:r w:rsidRPr="001416D8">
        <w:rPr>
          <w:rFonts w:ascii="Times New Roman" w:hAnsi="Times New Roman" w:cs="Times New Roman"/>
        </w:rPr>
        <w:t xml:space="preserve"> Um manifesto. São Paulo: Boitempo, 2019.</w:t>
      </w:r>
    </w:p>
    <w:p w14:paraId="59288A64"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BHATTACHARYA, Tithi. Explicando a violência de gênero no neoliberalismo. </w:t>
      </w:r>
      <w:r w:rsidRPr="00515D4D">
        <w:rPr>
          <w:rFonts w:ascii="Times New Roman" w:hAnsi="Times New Roman" w:cs="Times New Roman"/>
          <w:i/>
          <w:iCs/>
        </w:rPr>
        <w:t>Revista Marx e o Marxismo</w:t>
      </w:r>
      <w:r>
        <w:rPr>
          <w:rFonts w:ascii="Times New Roman" w:hAnsi="Times New Roman" w:cs="Times New Roman"/>
        </w:rPr>
        <w:t>,</w:t>
      </w:r>
      <w:r w:rsidRPr="00515D4D">
        <w:t xml:space="preserve"> </w:t>
      </w:r>
      <w:r w:rsidRPr="00515D4D">
        <w:rPr>
          <w:rFonts w:ascii="Times New Roman" w:hAnsi="Times New Roman" w:cs="Times New Roman"/>
        </w:rPr>
        <w:t>v. 7</w:t>
      </w:r>
      <w:r>
        <w:rPr>
          <w:rFonts w:ascii="Times New Roman" w:hAnsi="Times New Roman" w:cs="Times New Roman"/>
        </w:rPr>
        <w:t>,</w:t>
      </w:r>
      <w:r w:rsidRPr="00515D4D">
        <w:rPr>
          <w:rFonts w:ascii="Times New Roman" w:hAnsi="Times New Roman" w:cs="Times New Roman"/>
        </w:rPr>
        <w:t xml:space="preserve"> n. 12</w:t>
      </w:r>
      <w:r>
        <w:rPr>
          <w:rFonts w:ascii="Times New Roman" w:hAnsi="Times New Roman" w:cs="Times New Roman"/>
        </w:rPr>
        <w:t>.</w:t>
      </w:r>
      <w:r w:rsidRPr="00515D4D">
        <w:rPr>
          <w:rFonts w:ascii="Times New Roman" w:hAnsi="Times New Roman" w:cs="Times New Roman"/>
        </w:rPr>
        <w:t xml:space="preserve"> 2019</w:t>
      </w:r>
      <w:r>
        <w:rPr>
          <w:rFonts w:ascii="Times New Roman" w:hAnsi="Times New Roman" w:cs="Times New Roman"/>
        </w:rPr>
        <w:t xml:space="preserve">. Disponível em: </w:t>
      </w:r>
      <w:hyperlink r:id="rId8" w:history="1">
        <w:r w:rsidRPr="007F735E">
          <w:rPr>
            <w:rStyle w:val="Hyperlink"/>
            <w:rFonts w:ascii="Times New Roman" w:hAnsi="Times New Roman" w:cs="Times New Roman"/>
          </w:rPr>
          <w:t>https://www.niepmarx.com.br/index.php/MM/article/view/319</w:t>
        </w:r>
      </w:hyperlink>
      <w:r>
        <w:rPr>
          <w:rFonts w:ascii="Times New Roman" w:hAnsi="Times New Roman" w:cs="Times New Roman"/>
        </w:rPr>
        <w:t xml:space="preserve"> Acesso em: 12 fev. 2026.</w:t>
      </w:r>
    </w:p>
    <w:p w14:paraId="03521252"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515D4D">
        <w:rPr>
          <w:rFonts w:ascii="Times New Roman" w:hAnsi="Times New Roman" w:cs="Times New Roman"/>
          <w:i/>
          <w:iCs/>
        </w:rPr>
        <w:t>Lei nº 11.340, de 7 de agosto de 2006</w:t>
      </w:r>
      <w:r w:rsidRPr="001416D8">
        <w:rPr>
          <w:rFonts w:ascii="Times New Roman" w:hAnsi="Times New Roman" w:cs="Times New Roman"/>
        </w:rPr>
        <w:t>. Cria mecanismos para coibir a violência doméstica e familiar contra a mulher (Lei Maria da Penha).</w:t>
      </w:r>
    </w:p>
    <w:p w14:paraId="7E958E28"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A71D6C">
        <w:rPr>
          <w:rFonts w:ascii="Times New Roman" w:hAnsi="Times New Roman" w:cs="Times New Roman"/>
          <w:i/>
          <w:iCs/>
        </w:rPr>
        <w:t>Lei nº 13.104, de 9 de março de 2015</w:t>
      </w:r>
      <w:r w:rsidRPr="001416D8">
        <w:rPr>
          <w:rFonts w:ascii="Times New Roman" w:hAnsi="Times New Roman" w:cs="Times New Roman"/>
        </w:rPr>
        <w:t>. Altera o art. 121 do Código Penal, para prever o feminicídio como circunstância qualificadora do crime de homicídio.</w:t>
      </w:r>
    </w:p>
    <w:p w14:paraId="4A7B817B"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A71D6C">
        <w:rPr>
          <w:rFonts w:ascii="Times New Roman" w:hAnsi="Times New Roman" w:cs="Times New Roman"/>
          <w:i/>
          <w:iCs/>
        </w:rPr>
        <w:t>Lei nº 14.611, de 3 de julho de 2023</w:t>
      </w:r>
      <w:r w:rsidRPr="001416D8">
        <w:rPr>
          <w:rFonts w:ascii="Times New Roman" w:hAnsi="Times New Roman" w:cs="Times New Roman"/>
        </w:rPr>
        <w:t>. Dispõe sobre a igualdade salarial e de critérios remuneratórios entre mulheres e homens.</w:t>
      </w:r>
    </w:p>
    <w:p w14:paraId="7F231A48"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BRASIL. </w:t>
      </w:r>
      <w:r w:rsidRPr="00A71D6C">
        <w:rPr>
          <w:rFonts w:ascii="Times New Roman" w:hAnsi="Times New Roman" w:cs="Times New Roman"/>
          <w:i/>
          <w:iCs/>
        </w:rPr>
        <w:t>Lei nº 12.318, de 26 de agosto de 2010</w:t>
      </w:r>
      <w:r w:rsidRPr="001416D8">
        <w:rPr>
          <w:rFonts w:ascii="Times New Roman" w:hAnsi="Times New Roman" w:cs="Times New Roman"/>
        </w:rPr>
        <w:t xml:space="preserve">. Dispõe sobre a alienação parental e altera o art. 236 da Lei nº 8.069, de 13 de julho de 1990. Brasília, DF: Presidência da República, [2010]. </w:t>
      </w:r>
    </w:p>
    <w:p w14:paraId="00B42AC1" w14:textId="52BEBEF8"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CORREIA, </w:t>
      </w:r>
      <w:r w:rsidR="000E4D61">
        <w:rPr>
          <w:rFonts w:ascii="Times New Roman" w:hAnsi="Times New Roman" w:cs="Times New Roman"/>
        </w:rPr>
        <w:t>Cintia Mesquita; DINIZ, Normélia Maria; GOMES, Nadirlene; ANDRADE, Isabela Carolyne; CAMPOS, Luana; CARNEIRO, Jordana</w:t>
      </w:r>
      <w:r w:rsidRPr="001416D8">
        <w:rPr>
          <w:rFonts w:ascii="Times New Roman" w:hAnsi="Times New Roman" w:cs="Times New Roman"/>
        </w:rPr>
        <w:t xml:space="preserve">. </w:t>
      </w:r>
      <w:r w:rsidR="000E4D61">
        <w:rPr>
          <w:rFonts w:ascii="Times New Roman" w:hAnsi="Times New Roman" w:cs="Times New Roman"/>
        </w:rPr>
        <w:t>Sinais de Risco para o Suicídio em Mulheres como História de Violência Doméstica</w:t>
      </w:r>
      <w:r w:rsidRPr="001416D8">
        <w:rPr>
          <w:rFonts w:ascii="Times New Roman" w:hAnsi="Times New Roman" w:cs="Times New Roman"/>
        </w:rPr>
        <w:t xml:space="preserve">. </w:t>
      </w:r>
      <w:r w:rsidR="000E4D61">
        <w:rPr>
          <w:rFonts w:ascii="Times New Roman" w:hAnsi="Times New Roman" w:cs="Times New Roman"/>
        </w:rPr>
        <w:t xml:space="preserve">SMAD, </w:t>
      </w:r>
      <w:r w:rsidR="000E4D61" w:rsidRPr="000E4D61">
        <w:rPr>
          <w:rFonts w:ascii="Times New Roman" w:hAnsi="Times New Roman" w:cs="Times New Roman"/>
          <w:i/>
          <w:iCs/>
        </w:rPr>
        <w:t>Revista Eletrônica Saúde Mental Álcool e Drogas</w:t>
      </w:r>
      <w:r w:rsidR="000E4D61">
        <w:rPr>
          <w:rFonts w:ascii="Times New Roman" w:hAnsi="Times New Roman" w:cs="Times New Roman"/>
        </w:rPr>
        <w:t xml:space="preserve"> (Edição em Português), São Paulo, Brasil, v 14, n. 4, p. 219-225, 2018. Disponível em: </w:t>
      </w:r>
      <w:hyperlink r:id="rId9" w:history="1">
        <w:r w:rsidR="000E4D61" w:rsidRPr="00EB69A3">
          <w:rPr>
            <w:rStyle w:val="Hyperlink"/>
            <w:rFonts w:ascii="Times New Roman" w:hAnsi="Times New Roman" w:cs="Times New Roman"/>
          </w:rPr>
          <w:t>https://revistas.usp.br/smad/article/view/151401</w:t>
        </w:r>
      </w:hyperlink>
      <w:r w:rsidR="000E4D61">
        <w:rPr>
          <w:rFonts w:ascii="Times New Roman" w:hAnsi="Times New Roman" w:cs="Times New Roman"/>
        </w:rPr>
        <w:t xml:space="preserve"> Acesso em: 12 fev. 2026.</w:t>
      </w:r>
    </w:p>
    <w:p w14:paraId="1AD8E57D"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ENGELS, Friedrich. </w:t>
      </w:r>
      <w:r w:rsidRPr="004823C9">
        <w:rPr>
          <w:rFonts w:ascii="Times New Roman" w:hAnsi="Times New Roman" w:cs="Times New Roman"/>
          <w:i/>
          <w:iCs/>
        </w:rPr>
        <w:t xml:space="preserve">A </w:t>
      </w:r>
      <w:r>
        <w:rPr>
          <w:rFonts w:ascii="Times New Roman" w:hAnsi="Times New Roman" w:cs="Times New Roman"/>
          <w:i/>
          <w:iCs/>
        </w:rPr>
        <w:t>O</w:t>
      </w:r>
      <w:r w:rsidRPr="004823C9">
        <w:rPr>
          <w:rFonts w:ascii="Times New Roman" w:hAnsi="Times New Roman" w:cs="Times New Roman"/>
          <w:i/>
          <w:iCs/>
        </w:rPr>
        <w:t xml:space="preserve">rigem da </w:t>
      </w:r>
      <w:r>
        <w:rPr>
          <w:rFonts w:ascii="Times New Roman" w:hAnsi="Times New Roman" w:cs="Times New Roman"/>
          <w:i/>
          <w:iCs/>
        </w:rPr>
        <w:t>F</w:t>
      </w:r>
      <w:r w:rsidRPr="004823C9">
        <w:rPr>
          <w:rFonts w:ascii="Times New Roman" w:hAnsi="Times New Roman" w:cs="Times New Roman"/>
          <w:i/>
          <w:iCs/>
        </w:rPr>
        <w:t xml:space="preserve">amília, da </w:t>
      </w:r>
      <w:r>
        <w:rPr>
          <w:rFonts w:ascii="Times New Roman" w:hAnsi="Times New Roman" w:cs="Times New Roman"/>
          <w:i/>
          <w:iCs/>
        </w:rPr>
        <w:t>P</w:t>
      </w:r>
      <w:r w:rsidRPr="004823C9">
        <w:rPr>
          <w:rFonts w:ascii="Times New Roman" w:hAnsi="Times New Roman" w:cs="Times New Roman"/>
          <w:i/>
          <w:iCs/>
        </w:rPr>
        <w:t xml:space="preserve">ropriedade </w:t>
      </w:r>
      <w:r>
        <w:rPr>
          <w:rFonts w:ascii="Times New Roman" w:hAnsi="Times New Roman" w:cs="Times New Roman"/>
          <w:i/>
          <w:iCs/>
        </w:rPr>
        <w:t>P</w:t>
      </w:r>
      <w:r w:rsidRPr="004823C9">
        <w:rPr>
          <w:rFonts w:ascii="Times New Roman" w:hAnsi="Times New Roman" w:cs="Times New Roman"/>
          <w:i/>
          <w:iCs/>
        </w:rPr>
        <w:t xml:space="preserve">rivada e do </w:t>
      </w:r>
      <w:r>
        <w:rPr>
          <w:rFonts w:ascii="Times New Roman" w:hAnsi="Times New Roman" w:cs="Times New Roman"/>
          <w:i/>
          <w:iCs/>
        </w:rPr>
        <w:t>E</w:t>
      </w:r>
      <w:r w:rsidRPr="004823C9">
        <w:rPr>
          <w:rFonts w:ascii="Times New Roman" w:hAnsi="Times New Roman" w:cs="Times New Roman"/>
          <w:i/>
          <w:iCs/>
        </w:rPr>
        <w:t>stado.</w:t>
      </w:r>
      <w:r w:rsidRPr="001416D8">
        <w:rPr>
          <w:rFonts w:ascii="Times New Roman" w:hAnsi="Times New Roman" w:cs="Times New Roman"/>
        </w:rPr>
        <w:t xml:space="preserve"> Rio de Janeiro: Expressão Popular, 2006.</w:t>
      </w:r>
    </w:p>
    <w:p w14:paraId="0DE8A8CF"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FEDERICI, Silvia. </w:t>
      </w:r>
      <w:r w:rsidRPr="004823C9">
        <w:rPr>
          <w:rFonts w:ascii="Times New Roman" w:hAnsi="Times New Roman" w:cs="Times New Roman"/>
          <w:i/>
          <w:iCs/>
        </w:rPr>
        <w:t>Calibã e a bruxa:</w:t>
      </w:r>
      <w:r w:rsidRPr="001416D8">
        <w:rPr>
          <w:rFonts w:ascii="Times New Roman" w:hAnsi="Times New Roman" w:cs="Times New Roman"/>
        </w:rPr>
        <w:t xml:space="preserve"> mulheres, corpo e acumulação primitiva. Tradução de Coletivo Sycorax. São Paulo: Elefante, 2017.</w:t>
      </w:r>
    </w:p>
    <w:p w14:paraId="31A0B540"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FEDERICI, Silvia. </w:t>
      </w:r>
      <w:r w:rsidRPr="004823C9">
        <w:rPr>
          <w:rFonts w:ascii="Times New Roman" w:hAnsi="Times New Roman" w:cs="Times New Roman"/>
          <w:i/>
          <w:iCs/>
        </w:rPr>
        <w:t>Mulheres e caça às bruxas.</w:t>
      </w:r>
      <w:r w:rsidRPr="001416D8">
        <w:rPr>
          <w:rFonts w:ascii="Times New Roman" w:hAnsi="Times New Roman" w:cs="Times New Roman"/>
        </w:rPr>
        <w:t xml:space="preserve"> São Paulo: Boitempo, 2019.</w:t>
      </w:r>
    </w:p>
    <w:p w14:paraId="7D56223D"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FÓRUM BRASILEIRO DE SEGURANÇA PÚBLICA. </w:t>
      </w:r>
      <w:r w:rsidRPr="00A71D6C">
        <w:rPr>
          <w:rFonts w:ascii="Times New Roman" w:hAnsi="Times New Roman" w:cs="Times New Roman"/>
          <w:i/>
          <w:iCs/>
        </w:rPr>
        <w:t>Anuário Brasileiro de Segurança Pública 2024</w:t>
      </w:r>
      <w:r w:rsidRPr="001416D8">
        <w:rPr>
          <w:rFonts w:ascii="Times New Roman" w:hAnsi="Times New Roman" w:cs="Times New Roman"/>
        </w:rPr>
        <w:t>. São Paulo: FBSP, 2024.</w:t>
      </w:r>
    </w:p>
    <w:p w14:paraId="6C6C7961" w14:textId="77777777" w:rsidR="008C7B62" w:rsidRPr="00A71D6C"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FÓRUM BRASILEIRO DE SEGURANÇA PÚBLICA (FBSP). </w:t>
      </w:r>
      <w:r w:rsidRPr="00A71D6C">
        <w:rPr>
          <w:rFonts w:ascii="Times New Roman" w:hAnsi="Times New Roman" w:cs="Times New Roman"/>
          <w:i/>
          <w:iCs/>
        </w:rPr>
        <w:t>Anuário Brasileiro de Segurança Pública 2025</w:t>
      </w:r>
      <w:r w:rsidRPr="001416D8">
        <w:rPr>
          <w:rFonts w:ascii="Times New Roman" w:hAnsi="Times New Roman" w:cs="Times New Roman"/>
        </w:rPr>
        <w:t>. São Paulo: FBSP, 2025. Disponível em: [site oficial do FBSP]. Acesso em</w:t>
      </w:r>
      <w:r w:rsidRPr="00A71D6C">
        <w:rPr>
          <w:rFonts w:ascii="Times New Roman" w:hAnsi="Times New Roman" w:cs="Times New Roman"/>
        </w:rPr>
        <w:t>: 04 mar. 2026.</w:t>
      </w:r>
    </w:p>
    <w:p w14:paraId="1879602C" w14:textId="77777777" w:rsidR="008C7B62" w:rsidRPr="00A71D6C" w:rsidRDefault="008C7B62" w:rsidP="00044398">
      <w:pPr>
        <w:spacing w:before="100" w:beforeAutospacing="1" w:after="100" w:afterAutospacing="1" w:line="240" w:lineRule="auto"/>
        <w:rPr>
          <w:rFonts w:ascii="Times New Roman" w:hAnsi="Times New Roman" w:cs="Times New Roman"/>
        </w:rPr>
      </w:pPr>
      <w:r w:rsidRPr="00A71D6C">
        <w:rPr>
          <w:rFonts w:ascii="Times New Roman" w:eastAsia="Times New Roman" w:hAnsi="Times New Roman" w:cs="Times New Roman"/>
          <w:lang w:eastAsia="pt-BR"/>
        </w:rPr>
        <w:lastRenderedPageBreak/>
        <w:t>INSTITUTO BRASILEIRO DE GEOGRAFIA E ESTATÍSTICA (IBGE).</w:t>
      </w:r>
      <w:r w:rsidRPr="00A71D6C">
        <w:rPr>
          <w:rFonts w:ascii="Times New Roman" w:hAnsi="Times New Roman" w:cs="Times New Roman"/>
        </w:rPr>
        <w:t xml:space="preserve"> </w:t>
      </w:r>
      <w:r w:rsidRPr="00A71D6C">
        <w:rPr>
          <w:rFonts w:ascii="Times New Roman" w:hAnsi="Times New Roman" w:cs="Times New Roman"/>
          <w:i/>
          <w:iCs/>
        </w:rPr>
        <w:t>Pesquisa Nacional por Amostra de Domicílios Contínua (PNAD Contínua)</w:t>
      </w:r>
      <w:r w:rsidRPr="00A71D6C">
        <w:rPr>
          <w:rFonts w:ascii="Times New Roman" w:hAnsi="Times New Roman" w:cs="Times New Roman"/>
        </w:rPr>
        <w:t>. Rio de Janeiro: IBGE, 2022.</w:t>
      </w:r>
    </w:p>
    <w:p w14:paraId="036B3B0D"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INSTITUTO DE PESQUISA DATASENADO. </w:t>
      </w:r>
      <w:r w:rsidRPr="00A71D6C">
        <w:rPr>
          <w:rFonts w:ascii="Times New Roman" w:hAnsi="Times New Roman" w:cs="Times New Roman"/>
          <w:i/>
          <w:iCs/>
        </w:rPr>
        <w:t>Pesquisa Nacional sobre Violência contra a Mulher.</w:t>
      </w:r>
      <w:r w:rsidRPr="001416D8">
        <w:rPr>
          <w:rFonts w:ascii="Times New Roman" w:hAnsi="Times New Roman" w:cs="Times New Roman"/>
        </w:rPr>
        <w:t xml:space="preserve"> Brasília: Senado Federal, 2024.</w:t>
      </w:r>
    </w:p>
    <w:p w14:paraId="43C504A4" w14:textId="77777777" w:rsidR="008C7B62"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LERNER, Gerda. </w:t>
      </w:r>
      <w:r w:rsidRPr="00A71D6C">
        <w:rPr>
          <w:rFonts w:ascii="Times New Roman" w:hAnsi="Times New Roman" w:cs="Times New Roman"/>
          <w:i/>
          <w:iCs/>
        </w:rPr>
        <w:t>A criação do patriarcado:</w:t>
      </w:r>
      <w:r w:rsidRPr="001416D8">
        <w:rPr>
          <w:rFonts w:ascii="Times New Roman" w:hAnsi="Times New Roman" w:cs="Times New Roman"/>
        </w:rPr>
        <w:t xml:space="preserve"> História da opressão das mulheres pelos homens. São Paulo: Cultrix, 2019.</w:t>
      </w:r>
    </w:p>
    <w:p w14:paraId="297C6F15"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MARX, Karl. </w:t>
      </w:r>
      <w:r w:rsidRPr="00A71D6C">
        <w:rPr>
          <w:rFonts w:ascii="Times New Roman" w:hAnsi="Times New Roman" w:cs="Times New Roman"/>
          <w:i/>
          <w:iCs/>
        </w:rPr>
        <w:t>Manuscritos econômico-filosóficos.</w:t>
      </w:r>
      <w:r w:rsidRPr="001416D8">
        <w:rPr>
          <w:rFonts w:ascii="Times New Roman" w:hAnsi="Times New Roman" w:cs="Times New Roman"/>
        </w:rPr>
        <w:t xml:space="preserve"> São Paulo: Boitempo, 2004.</w:t>
      </w:r>
    </w:p>
    <w:p w14:paraId="25BE40C9"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MARX, Karl. </w:t>
      </w:r>
      <w:r w:rsidRPr="00A71D6C">
        <w:rPr>
          <w:rFonts w:ascii="Times New Roman" w:hAnsi="Times New Roman" w:cs="Times New Roman"/>
          <w:i/>
          <w:iCs/>
        </w:rPr>
        <w:t>O Capital:</w:t>
      </w:r>
      <w:r w:rsidRPr="001416D8">
        <w:rPr>
          <w:rFonts w:ascii="Times New Roman" w:hAnsi="Times New Roman" w:cs="Times New Roman"/>
        </w:rPr>
        <w:t xml:space="preserve"> crítica da economia política. Livro I. Rio de Janeiro: Civilização Brasileira, 1974.</w:t>
      </w:r>
    </w:p>
    <w:p w14:paraId="0EC835CA" w14:textId="77777777" w:rsidR="008C7B62"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MIES, Maria. </w:t>
      </w:r>
      <w:r w:rsidRPr="00A71D6C">
        <w:rPr>
          <w:rFonts w:ascii="Times New Roman" w:hAnsi="Times New Roman" w:cs="Times New Roman"/>
          <w:i/>
          <w:iCs/>
        </w:rPr>
        <w:t>Patriarcado y acumulación a escala mundial.</w:t>
      </w:r>
      <w:r w:rsidRPr="001416D8">
        <w:rPr>
          <w:rFonts w:ascii="Times New Roman" w:hAnsi="Times New Roman" w:cs="Times New Roman"/>
        </w:rPr>
        <w:t xml:space="preserve"> Trad. Martín Ponz y Carlos Fernández Guervós. Madrid: Traficantes de Sueños, 2019. </w:t>
      </w:r>
    </w:p>
    <w:p w14:paraId="1EDBCC19" w14:textId="39022603" w:rsidR="000E4D61" w:rsidRPr="005C616D" w:rsidRDefault="005C616D" w:rsidP="00044398">
      <w:pPr>
        <w:spacing w:before="100" w:beforeAutospacing="1" w:after="100" w:afterAutospacing="1" w:line="240" w:lineRule="auto"/>
        <w:rPr>
          <w:rFonts w:ascii="Times New Roman" w:hAnsi="Times New Roman" w:cs="Times New Roman"/>
        </w:rPr>
      </w:pPr>
      <w:r>
        <w:rPr>
          <w:rFonts w:ascii="Times New Roman" w:hAnsi="Times New Roman" w:cs="Times New Roman"/>
        </w:rPr>
        <w:t xml:space="preserve">MOREIRA, Julia; OLIVEIRA, Paula. Gaslighting como Violência Psicológica: compreendendo o fenômeno sob a ótica da Análise do Comportamento. </w:t>
      </w:r>
      <w:r w:rsidRPr="00044398">
        <w:rPr>
          <w:rFonts w:ascii="Times New Roman" w:hAnsi="Times New Roman" w:cs="Times New Roman"/>
          <w:i/>
          <w:iCs/>
        </w:rPr>
        <w:t>Perspectivas em Análise do Comportamento</w:t>
      </w:r>
      <w:r>
        <w:rPr>
          <w:rFonts w:ascii="Times New Roman" w:hAnsi="Times New Roman" w:cs="Times New Roman"/>
        </w:rPr>
        <w:t xml:space="preserve">, [S.l], p. 049-067, 2023. DOI:10.18761/pac29a09. Disponível em: </w:t>
      </w:r>
      <w:hyperlink r:id="rId10" w:history="1">
        <w:r w:rsidRPr="00EB69A3">
          <w:rPr>
            <w:rStyle w:val="Hyperlink"/>
            <w:rFonts w:ascii="Times New Roman" w:hAnsi="Times New Roman" w:cs="Times New Roman"/>
          </w:rPr>
          <w:t>https://revistaperspectivas.emnuvens.com.br/perspectivas/article/view/993</w:t>
        </w:r>
      </w:hyperlink>
      <w:r>
        <w:rPr>
          <w:rFonts w:ascii="Times New Roman" w:hAnsi="Times New Roman" w:cs="Times New Roman"/>
        </w:rPr>
        <w:t xml:space="preserve"> Acesso em: 16 fev. 2026.</w:t>
      </w:r>
    </w:p>
    <w:p w14:paraId="687C053D" w14:textId="22790BDF" w:rsidR="000E4D61" w:rsidRPr="005C616D" w:rsidRDefault="000E4D61" w:rsidP="00044398">
      <w:pPr>
        <w:spacing w:before="100" w:beforeAutospacing="1" w:after="100" w:afterAutospacing="1" w:line="240" w:lineRule="auto"/>
        <w:rPr>
          <w:rFonts w:ascii="Times New Roman" w:hAnsi="Times New Roman" w:cs="Times New Roman"/>
        </w:rPr>
      </w:pPr>
      <w:r w:rsidRPr="005C616D">
        <w:rPr>
          <w:rFonts w:ascii="Times New Roman" w:hAnsi="Times New Roman" w:cs="Times New Roman"/>
        </w:rPr>
        <w:t xml:space="preserve">MURARO, Rose Marie. Introdução. In: KRAMER, Heinrich; SPRENGER, James. </w:t>
      </w:r>
      <w:r w:rsidRPr="005C616D">
        <w:rPr>
          <w:rFonts w:ascii="Times New Roman" w:hAnsi="Times New Roman" w:cs="Times New Roman"/>
          <w:i/>
          <w:iCs/>
        </w:rPr>
        <w:t>O Martelo das Feiticeiras. Malleus Maleficarum.</w:t>
      </w:r>
      <w:r w:rsidRPr="005C616D">
        <w:rPr>
          <w:rFonts w:ascii="Times New Roman" w:hAnsi="Times New Roman" w:cs="Times New Roman"/>
        </w:rPr>
        <w:t xml:space="preserve"> 6ª ed. Rio de Janeiro: BestBolso, 2025. </w:t>
      </w:r>
    </w:p>
    <w:p w14:paraId="31C446E6" w14:textId="77777777" w:rsidR="008C7B62" w:rsidRPr="001416D8" w:rsidRDefault="008C7B62" w:rsidP="00044398">
      <w:pPr>
        <w:spacing w:before="100" w:beforeAutospacing="1" w:after="100" w:afterAutospacing="1" w:line="240" w:lineRule="auto"/>
        <w:rPr>
          <w:rFonts w:ascii="Times New Roman" w:hAnsi="Times New Roman" w:cs="Times New Roman"/>
        </w:rPr>
      </w:pPr>
      <w:r w:rsidRPr="001416D8">
        <w:rPr>
          <w:rFonts w:ascii="Times New Roman" w:hAnsi="Times New Roman" w:cs="Times New Roman"/>
        </w:rPr>
        <w:t xml:space="preserve">VACCARO, Sonia. </w:t>
      </w:r>
      <w:r w:rsidRPr="00A71D6C">
        <w:rPr>
          <w:rFonts w:ascii="Times New Roman" w:hAnsi="Times New Roman" w:cs="Times New Roman"/>
          <w:i/>
          <w:iCs/>
        </w:rPr>
        <w:t>Violência Vicária:</w:t>
      </w:r>
      <w:r w:rsidRPr="001416D8">
        <w:rPr>
          <w:rFonts w:ascii="Times New Roman" w:hAnsi="Times New Roman" w:cs="Times New Roman"/>
        </w:rPr>
        <w:t xml:space="preserve"> O espelho da violência de gênero. [S.l.], 2024.</w:t>
      </w:r>
    </w:p>
    <w:p w14:paraId="61903595" w14:textId="148D36FF" w:rsidR="0059534A" w:rsidRPr="007D05C3" w:rsidRDefault="0059534A" w:rsidP="00DE1A22">
      <w:pPr>
        <w:spacing w:after="0" w:line="360" w:lineRule="auto"/>
        <w:ind w:right="-1"/>
        <w:jc w:val="both"/>
        <w:rPr>
          <w:rFonts w:ascii="Times New Roman" w:hAnsi="Times New Roman" w:cs="Times New Roman"/>
        </w:rPr>
      </w:pPr>
    </w:p>
    <w:p w14:paraId="0883995A" w14:textId="77777777" w:rsidR="0059534A" w:rsidRPr="007D05C3" w:rsidRDefault="0059534A" w:rsidP="00DE1A22">
      <w:pPr>
        <w:ind w:right="-1"/>
        <w:rPr>
          <w:rFonts w:ascii="Times New Roman" w:hAnsi="Times New Roman" w:cs="Times New Roman"/>
        </w:rPr>
      </w:pPr>
      <w:r w:rsidRPr="007D05C3">
        <w:rPr>
          <w:rFonts w:ascii="Times New Roman" w:hAnsi="Times New Roman" w:cs="Times New Roman"/>
        </w:rPr>
        <w:br w:type="page"/>
      </w:r>
    </w:p>
    <w:p w14:paraId="2D14DDC9" w14:textId="12CDA923" w:rsidR="0059534A" w:rsidRPr="00AF130A" w:rsidRDefault="0059534A" w:rsidP="00AF130A">
      <w:pPr>
        <w:jc w:val="both"/>
        <w:rPr>
          <w:rFonts w:ascii="Times New Roman" w:hAnsi="Times New Roman" w:cs="Times New Roman"/>
          <w:b/>
          <w:bCs/>
        </w:rPr>
      </w:pPr>
      <w:bookmarkStart w:id="3" w:name="_Toc223623442"/>
      <w:r w:rsidRPr="00AF130A">
        <w:rPr>
          <w:rFonts w:ascii="Times New Roman" w:hAnsi="Times New Roman" w:cs="Times New Roman"/>
          <w:b/>
          <w:bCs/>
        </w:rPr>
        <w:lastRenderedPageBreak/>
        <w:t>Desfiguração da Categoria da Razão: ideologia e opressão às mulheres na sociedade capitalista</w:t>
      </w:r>
      <w:bookmarkEnd w:id="3"/>
    </w:p>
    <w:p w14:paraId="1B629E10" w14:textId="48C0EC0D" w:rsidR="0059534A" w:rsidRPr="007D05C3" w:rsidRDefault="0039338F" w:rsidP="00DE1A22">
      <w:pPr>
        <w:spacing w:after="0" w:line="360" w:lineRule="auto"/>
        <w:ind w:right="-1"/>
        <w:jc w:val="both"/>
        <w:rPr>
          <w:rFonts w:ascii="Times New Roman" w:hAnsi="Times New Roman" w:cs="Times New Roman"/>
        </w:rPr>
      </w:pPr>
      <w:r>
        <w:rPr>
          <w:rFonts w:ascii="Times New Roman" w:hAnsi="Times New Roman" w:cs="Times New Roman"/>
        </w:rPr>
        <w:t>Maíra Carvalho Pereira</w:t>
      </w:r>
    </w:p>
    <w:p w14:paraId="5E4FAC33" w14:textId="54E590A9" w:rsidR="0059534A" w:rsidRPr="007D05C3" w:rsidRDefault="0059534A" w:rsidP="00DE1A22">
      <w:pPr>
        <w:spacing w:before="240" w:after="0" w:line="36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600AD91A" w14:textId="33CE4DF8" w:rsidR="009C4C02" w:rsidRPr="007D05C3" w:rsidRDefault="009C4C02" w:rsidP="00DE1A22">
      <w:pPr>
        <w:spacing w:before="240" w:after="0" w:line="360" w:lineRule="auto"/>
        <w:ind w:right="-1" w:firstLine="708"/>
        <w:jc w:val="both"/>
        <w:rPr>
          <w:rFonts w:ascii="Times New Roman" w:hAnsi="Times New Roman" w:cs="Times New Roman"/>
        </w:rPr>
      </w:pPr>
      <w:r w:rsidRPr="007D05C3">
        <w:rPr>
          <w:rFonts w:ascii="Times New Roman" w:hAnsi="Times New Roman" w:cs="Times New Roman"/>
        </w:rPr>
        <w:t xml:space="preserve">O presente </w:t>
      </w:r>
      <w:r w:rsidR="00993FF3" w:rsidRPr="007D05C3">
        <w:rPr>
          <w:rFonts w:ascii="Times New Roman" w:hAnsi="Times New Roman" w:cs="Times New Roman"/>
        </w:rPr>
        <w:t>capítulo</w:t>
      </w:r>
      <w:r w:rsidRPr="007D05C3">
        <w:rPr>
          <w:rFonts w:ascii="Times New Roman" w:hAnsi="Times New Roman" w:cs="Times New Roman"/>
        </w:rPr>
        <w:t xml:space="preserve"> busca analisar a opressão às mulheres na sociedade capitalista a partir</w:t>
      </w:r>
      <w:r w:rsidR="00993FF3" w:rsidRPr="007D05C3">
        <w:rPr>
          <w:rFonts w:ascii="Times New Roman" w:hAnsi="Times New Roman" w:cs="Times New Roman"/>
        </w:rPr>
        <w:t xml:space="preserve"> </w:t>
      </w:r>
      <w:r w:rsidRPr="007D05C3">
        <w:rPr>
          <w:rFonts w:ascii="Times New Roman" w:hAnsi="Times New Roman" w:cs="Times New Roman"/>
        </w:rPr>
        <w:t>de uma perspectiva crítica que articula as categorias da reprodução social, irracionalismo e</w:t>
      </w:r>
      <w:r w:rsidR="00993FF3" w:rsidRPr="007D05C3">
        <w:rPr>
          <w:rFonts w:ascii="Times New Roman" w:hAnsi="Times New Roman" w:cs="Times New Roman"/>
        </w:rPr>
        <w:t xml:space="preserve"> </w:t>
      </w:r>
      <w:r w:rsidRPr="007D05C3">
        <w:rPr>
          <w:rFonts w:ascii="Times New Roman" w:hAnsi="Times New Roman" w:cs="Times New Roman"/>
        </w:rPr>
        <w:t>ideologia. Partimos do pressuposto que a opressão às mulheres não é um fenômeno transhistórico, mas historicamente determinado e funcional à manutenção da ordem capitalista,</w:t>
      </w:r>
      <w:r w:rsidR="00993FF3" w:rsidRPr="007D05C3">
        <w:rPr>
          <w:rFonts w:ascii="Times New Roman" w:hAnsi="Times New Roman" w:cs="Times New Roman"/>
        </w:rPr>
        <w:t xml:space="preserve"> </w:t>
      </w:r>
      <w:r w:rsidRPr="007D05C3">
        <w:rPr>
          <w:rFonts w:ascii="Times New Roman" w:hAnsi="Times New Roman" w:cs="Times New Roman"/>
        </w:rPr>
        <w:t xml:space="preserve">uma vez que garante a renovação contínua da força de trabalho. </w:t>
      </w:r>
    </w:p>
    <w:p w14:paraId="150F7AE4" w14:textId="4E9ED5EE"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Para compreender essa relação, a Teoria da Reprodução Social se apresenta como uma</w:t>
      </w:r>
      <w:r w:rsidR="00993FF3" w:rsidRPr="007D05C3">
        <w:rPr>
          <w:rFonts w:ascii="Times New Roman" w:hAnsi="Times New Roman" w:cs="Times New Roman"/>
        </w:rPr>
        <w:t xml:space="preserve"> </w:t>
      </w:r>
      <w:r w:rsidRPr="007D05C3">
        <w:rPr>
          <w:rFonts w:ascii="Times New Roman" w:hAnsi="Times New Roman" w:cs="Times New Roman"/>
        </w:rPr>
        <w:t>lente analítica fundamental para desvelar a exploração da classe trabalhadora no sistema</w:t>
      </w:r>
      <w:r w:rsidR="00993FF3" w:rsidRPr="007D05C3">
        <w:rPr>
          <w:rFonts w:ascii="Times New Roman" w:hAnsi="Times New Roman" w:cs="Times New Roman"/>
        </w:rPr>
        <w:t xml:space="preserve"> </w:t>
      </w:r>
      <w:r w:rsidRPr="007D05C3">
        <w:rPr>
          <w:rFonts w:ascii="Times New Roman" w:hAnsi="Times New Roman" w:cs="Times New Roman"/>
        </w:rPr>
        <w:t>capitalista, demonstrando a interconexão entre os âmbitos da produção e da reprodução social,</w:t>
      </w:r>
      <w:r w:rsidR="00993FF3" w:rsidRPr="007D05C3">
        <w:rPr>
          <w:rFonts w:ascii="Times New Roman" w:hAnsi="Times New Roman" w:cs="Times New Roman"/>
        </w:rPr>
        <w:t xml:space="preserve"> </w:t>
      </w:r>
      <w:r w:rsidRPr="007D05C3">
        <w:rPr>
          <w:rFonts w:ascii="Times New Roman" w:hAnsi="Times New Roman" w:cs="Times New Roman"/>
        </w:rPr>
        <w:t>expressando como a vida cotidiana e familiar é estruturada – objetivamente e subjetivamente –para sustentar o capital. Nesse contexto, a família nuclear patriarcal, o trabalho de cuidado e as</w:t>
      </w:r>
      <w:r w:rsidR="00993FF3" w:rsidRPr="007D05C3">
        <w:rPr>
          <w:rFonts w:ascii="Times New Roman" w:hAnsi="Times New Roman" w:cs="Times New Roman"/>
        </w:rPr>
        <w:t xml:space="preserve"> </w:t>
      </w:r>
      <w:r w:rsidRPr="007D05C3">
        <w:rPr>
          <w:rFonts w:ascii="Times New Roman" w:hAnsi="Times New Roman" w:cs="Times New Roman"/>
        </w:rPr>
        <w:t>formas de pensamento conservador constituem elementos centrais para a reprodução da força</w:t>
      </w:r>
      <w:r w:rsidR="00993FF3" w:rsidRPr="007D05C3">
        <w:rPr>
          <w:rFonts w:ascii="Times New Roman" w:hAnsi="Times New Roman" w:cs="Times New Roman"/>
        </w:rPr>
        <w:t xml:space="preserve"> </w:t>
      </w:r>
      <w:r w:rsidRPr="007D05C3">
        <w:rPr>
          <w:rFonts w:ascii="Times New Roman" w:hAnsi="Times New Roman" w:cs="Times New Roman"/>
        </w:rPr>
        <w:t xml:space="preserve">de trabalho e a naturalização da subordinação feminina. </w:t>
      </w:r>
    </w:p>
    <w:p w14:paraId="6E097DF6" w14:textId="4DF1CC11"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disso, este estudo considera a influência do irracionalismo e das formas</w:t>
      </w:r>
      <w:r w:rsidR="00993FF3" w:rsidRPr="007D05C3">
        <w:rPr>
          <w:rFonts w:ascii="Times New Roman" w:hAnsi="Times New Roman" w:cs="Times New Roman"/>
        </w:rPr>
        <w:t xml:space="preserve"> </w:t>
      </w:r>
      <w:r w:rsidRPr="007D05C3">
        <w:rPr>
          <w:rFonts w:ascii="Times New Roman" w:hAnsi="Times New Roman" w:cs="Times New Roman"/>
        </w:rPr>
        <w:t>ideológicas da classe dominante, que moldam as relações sociais sobre a desigualdade de</w:t>
      </w:r>
      <w:r w:rsidR="00993FF3" w:rsidRPr="007D05C3">
        <w:rPr>
          <w:rFonts w:ascii="Times New Roman" w:hAnsi="Times New Roman" w:cs="Times New Roman"/>
        </w:rPr>
        <w:t xml:space="preserve"> </w:t>
      </w:r>
      <w:r w:rsidRPr="007D05C3">
        <w:rPr>
          <w:rFonts w:ascii="Times New Roman" w:hAnsi="Times New Roman" w:cs="Times New Roman"/>
        </w:rPr>
        <w:t>gênero e legitimam a opressão às mulheres. Ao articular essas análises, buscamos demonstrar</w:t>
      </w:r>
      <w:r w:rsidR="00993FF3" w:rsidRPr="007D05C3">
        <w:rPr>
          <w:rFonts w:ascii="Times New Roman" w:hAnsi="Times New Roman" w:cs="Times New Roman"/>
        </w:rPr>
        <w:t xml:space="preserve"> </w:t>
      </w:r>
      <w:r w:rsidRPr="007D05C3">
        <w:rPr>
          <w:rFonts w:ascii="Times New Roman" w:hAnsi="Times New Roman" w:cs="Times New Roman"/>
        </w:rPr>
        <w:t>que a opressão às mulheres permeia a totalidade das relações sociais, culturais e econômicas,</w:t>
      </w:r>
      <w:r w:rsidR="00993FF3" w:rsidRPr="007D05C3">
        <w:rPr>
          <w:rFonts w:ascii="Times New Roman" w:hAnsi="Times New Roman" w:cs="Times New Roman"/>
        </w:rPr>
        <w:t xml:space="preserve"> </w:t>
      </w:r>
      <w:r w:rsidRPr="007D05C3">
        <w:rPr>
          <w:rFonts w:ascii="Times New Roman" w:hAnsi="Times New Roman" w:cs="Times New Roman"/>
        </w:rPr>
        <w:t xml:space="preserve">mantendo as bases do sistema capitalista de extração de força de trabalho. </w:t>
      </w:r>
    </w:p>
    <w:p w14:paraId="4B12EF83" w14:textId="7E77D371"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Esta investigação teórica se estrutura em duas seções principais: a primeira apresenta a</w:t>
      </w:r>
      <w:r w:rsidR="00993FF3" w:rsidRPr="007D05C3">
        <w:rPr>
          <w:rFonts w:ascii="Times New Roman" w:hAnsi="Times New Roman" w:cs="Times New Roman"/>
        </w:rPr>
        <w:t xml:space="preserve"> </w:t>
      </w:r>
      <w:r w:rsidRPr="007D05C3">
        <w:rPr>
          <w:rFonts w:ascii="Times New Roman" w:hAnsi="Times New Roman" w:cs="Times New Roman"/>
        </w:rPr>
        <w:t>Teoria da Reprodução Social como ferramenta crítica de análise do capitalismo; a segunda</w:t>
      </w:r>
      <w:r w:rsidR="00993FF3" w:rsidRPr="007D05C3">
        <w:rPr>
          <w:rFonts w:ascii="Times New Roman" w:hAnsi="Times New Roman" w:cs="Times New Roman"/>
        </w:rPr>
        <w:t xml:space="preserve"> </w:t>
      </w:r>
      <w:r w:rsidRPr="007D05C3">
        <w:rPr>
          <w:rFonts w:ascii="Times New Roman" w:hAnsi="Times New Roman" w:cs="Times New Roman"/>
        </w:rPr>
        <w:t>examina a relação entre irracionalismo, ideologia e a opressão de gênero, mostrando como estas</w:t>
      </w:r>
      <w:r w:rsidR="00993FF3" w:rsidRPr="007D05C3">
        <w:rPr>
          <w:rFonts w:ascii="Times New Roman" w:hAnsi="Times New Roman" w:cs="Times New Roman"/>
        </w:rPr>
        <w:t xml:space="preserve"> </w:t>
      </w:r>
      <w:r w:rsidRPr="007D05C3">
        <w:rPr>
          <w:rFonts w:ascii="Times New Roman" w:hAnsi="Times New Roman" w:cs="Times New Roman"/>
        </w:rPr>
        <w:t xml:space="preserve">categorias se articulam para sustentar a supremacia masculina e a exploração capitalista. </w:t>
      </w:r>
    </w:p>
    <w:p w14:paraId="542B93FE" w14:textId="18D4A4D5"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Por fim, concluímos que a desfiguração da categoria da razão estabelecida pelo</w:t>
      </w:r>
      <w:r w:rsidR="00993FF3" w:rsidRPr="007D05C3">
        <w:rPr>
          <w:rFonts w:ascii="Times New Roman" w:hAnsi="Times New Roman" w:cs="Times New Roman"/>
        </w:rPr>
        <w:t xml:space="preserve"> </w:t>
      </w:r>
      <w:r w:rsidRPr="007D05C3">
        <w:rPr>
          <w:rFonts w:ascii="Times New Roman" w:hAnsi="Times New Roman" w:cs="Times New Roman"/>
        </w:rPr>
        <w:t>irracionalismo e pensamento conservador constitui um mecanismo ideológico que perpetua a</w:t>
      </w:r>
      <w:r w:rsidR="00993FF3" w:rsidRPr="007D05C3">
        <w:rPr>
          <w:rFonts w:ascii="Times New Roman" w:hAnsi="Times New Roman" w:cs="Times New Roman"/>
        </w:rPr>
        <w:t xml:space="preserve"> </w:t>
      </w:r>
      <w:r w:rsidRPr="007D05C3">
        <w:rPr>
          <w:rFonts w:ascii="Times New Roman" w:hAnsi="Times New Roman" w:cs="Times New Roman"/>
        </w:rPr>
        <w:t>opressão às mulheres na esfera familiar e, com isso, oculta a dependência do capitalismo sobre</w:t>
      </w:r>
      <w:r w:rsidR="00993FF3" w:rsidRPr="007D05C3">
        <w:rPr>
          <w:rFonts w:ascii="Times New Roman" w:hAnsi="Times New Roman" w:cs="Times New Roman"/>
        </w:rPr>
        <w:t xml:space="preserve"> </w:t>
      </w:r>
      <w:r w:rsidRPr="007D05C3">
        <w:rPr>
          <w:rFonts w:ascii="Times New Roman" w:hAnsi="Times New Roman" w:cs="Times New Roman"/>
        </w:rPr>
        <w:t>a reprodução social da força de trabalho, legitimando a desigualdade de gênero como natural.</w:t>
      </w:r>
    </w:p>
    <w:p w14:paraId="59A17D37" w14:textId="77777777" w:rsidR="00CC0315" w:rsidRPr="007D05C3" w:rsidRDefault="00CC0315" w:rsidP="00DE1A22">
      <w:pPr>
        <w:spacing w:after="0" w:line="360" w:lineRule="auto"/>
        <w:ind w:right="-1"/>
        <w:rPr>
          <w:rFonts w:ascii="Times New Roman" w:hAnsi="Times New Roman" w:cs="Times New Roman"/>
        </w:rPr>
      </w:pPr>
    </w:p>
    <w:p w14:paraId="634580A7" w14:textId="77777777" w:rsidR="009F2CB2" w:rsidRPr="007D05C3" w:rsidRDefault="009C4C02" w:rsidP="00DE1A22">
      <w:pPr>
        <w:spacing w:before="240" w:after="0" w:line="360" w:lineRule="auto"/>
        <w:ind w:right="-1"/>
        <w:jc w:val="both"/>
        <w:rPr>
          <w:rFonts w:ascii="Times New Roman" w:hAnsi="Times New Roman" w:cs="Times New Roman"/>
        </w:rPr>
      </w:pPr>
      <w:r w:rsidRPr="007D05C3">
        <w:rPr>
          <w:rFonts w:ascii="Times New Roman" w:hAnsi="Times New Roman" w:cs="Times New Roman"/>
          <w:b/>
          <w:bCs/>
        </w:rPr>
        <w:t>Teoria da Reprodução Social: uma lente crítica na análise da sociedade capitalista.</w:t>
      </w:r>
      <w:r w:rsidRPr="007D05C3">
        <w:rPr>
          <w:rFonts w:ascii="Times New Roman" w:hAnsi="Times New Roman" w:cs="Times New Roman"/>
        </w:rPr>
        <w:t xml:space="preserve"> </w:t>
      </w:r>
    </w:p>
    <w:p w14:paraId="7923A18D" w14:textId="46D48D82" w:rsidR="009C4C02" w:rsidRPr="007D05C3" w:rsidRDefault="009C4C02" w:rsidP="00DE1A22">
      <w:pPr>
        <w:spacing w:before="240"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A ordem dominante fundamenta-se em determinações que subordinam o trabalho</w:t>
      </w:r>
      <w:r w:rsidR="004B092C" w:rsidRPr="007D05C3">
        <w:rPr>
          <w:rFonts w:ascii="Times New Roman" w:hAnsi="Times New Roman" w:cs="Times New Roman"/>
        </w:rPr>
        <w:t xml:space="preserve"> </w:t>
      </w:r>
      <w:r w:rsidRPr="007D05C3">
        <w:rPr>
          <w:rFonts w:ascii="Times New Roman" w:hAnsi="Times New Roman" w:cs="Times New Roman"/>
        </w:rPr>
        <w:t>feminino de “produção de pessoas” às demais formas de trabalho. Para Marx (2017, p. 242), a 26força de trabalho corresponde ao “conjunto de capacidades físicas e mentais que existem na</w:t>
      </w:r>
    </w:p>
    <w:p w14:paraId="60DA676C" w14:textId="0FC450F5" w:rsidR="009C4C02" w:rsidRPr="007D05C3" w:rsidRDefault="009C4C02" w:rsidP="00DE1A22">
      <w:pPr>
        <w:spacing w:after="0" w:line="360" w:lineRule="auto"/>
        <w:ind w:right="-1"/>
        <w:jc w:val="both"/>
        <w:rPr>
          <w:rFonts w:ascii="Times New Roman" w:hAnsi="Times New Roman" w:cs="Times New Roman"/>
        </w:rPr>
      </w:pPr>
      <w:r w:rsidRPr="007D05C3">
        <w:rPr>
          <w:rFonts w:ascii="Times New Roman" w:hAnsi="Times New Roman" w:cs="Times New Roman"/>
        </w:rPr>
        <w:t>corporeidade, na personalidade viva de um homem</w:t>
      </w:r>
      <w:r w:rsidRPr="007D05C3">
        <w:rPr>
          <w:rStyle w:val="Refdenotaderodap"/>
          <w:rFonts w:ascii="Times New Roman" w:hAnsi="Times New Roman" w:cs="Times New Roman"/>
        </w:rPr>
        <w:footnoteReference w:id="5"/>
      </w:r>
      <w:r w:rsidRPr="007D05C3">
        <w:rPr>
          <w:rFonts w:ascii="Times New Roman" w:hAnsi="Times New Roman" w:cs="Times New Roman"/>
        </w:rPr>
        <w:t xml:space="preserve"> e que ele põe em movimento sempre que</w:t>
      </w:r>
      <w:r w:rsidR="004B092C" w:rsidRPr="007D05C3">
        <w:rPr>
          <w:rFonts w:ascii="Times New Roman" w:hAnsi="Times New Roman" w:cs="Times New Roman"/>
        </w:rPr>
        <w:t xml:space="preserve"> </w:t>
      </w:r>
      <w:r w:rsidRPr="007D05C3">
        <w:rPr>
          <w:rFonts w:ascii="Times New Roman" w:hAnsi="Times New Roman" w:cs="Times New Roman"/>
        </w:rPr>
        <w:t>produz valores de uso de qualquer tipo”. Nesse sentido, as atividades desempenhadas,</w:t>
      </w:r>
      <w:r w:rsidR="004B092C" w:rsidRPr="007D05C3">
        <w:rPr>
          <w:rFonts w:ascii="Times New Roman" w:hAnsi="Times New Roman" w:cs="Times New Roman"/>
        </w:rPr>
        <w:t xml:space="preserve"> </w:t>
      </w:r>
      <w:r w:rsidRPr="007D05C3">
        <w:rPr>
          <w:rFonts w:ascii="Times New Roman" w:hAnsi="Times New Roman" w:cs="Times New Roman"/>
        </w:rPr>
        <w:t>majoritariamente, por mulheres no âmbito da família, frequentemente naturalizadas e tidas</w:t>
      </w:r>
      <w:r w:rsidR="004B092C" w:rsidRPr="007D05C3">
        <w:rPr>
          <w:rFonts w:ascii="Times New Roman" w:hAnsi="Times New Roman" w:cs="Times New Roman"/>
        </w:rPr>
        <w:t xml:space="preserve"> </w:t>
      </w:r>
      <w:r w:rsidRPr="007D05C3">
        <w:rPr>
          <w:rFonts w:ascii="Times New Roman" w:hAnsi="Times New Roman" w:cs="Times New Roman"/>
        </w:rPr>
        <w:t>como vocação, também configuram uma forma de trabalho, cuja função é satisfazer uma</w:t>
      </w:r>
      <w:r w:rsidR="004B092C" w:rsidRPr="007D05C3">
        <w:rPr>
          <w:rFonts w:ascii="Times New Roman" w:hAnsi="Times New Roman" w:cs="Times New Roman"/>
        </w:rPr>
        <w:t xml:space="preserve"> </w:t>
      </w:r>
      <w:r w:rsidRPr="007D05C3">
        <w:rPr>
          <w:rFonts w:ascii="Times New Roman" w:hAnsi="Times New Roman" w:cs="Times New Roman"/>
        </w:rPr>
        <w:t>necessidade concreta: a sobrevivência.</w:t>
      </w:r>
    </w:p>
    <w:p w14:paraId="732E93DC" w14:textId="5581395F"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realidade da classe trabalhadora demonstra que as mulheres realizam trabalho no</w:t>
      </w:r>
      <w:r w:rsidR="004B092C" w:rsidRPr="007D05C3">
        <w:rPr>
          <w:rFonts w:ascii="Times New Roman" w:hAnsi="Times New Roman" w:cs="Times New Roman"/>
        </w:rPr>
        <w:t xml:space="preserve"> </w:t>
      </w:r>
      <w:r w:rsidRPr="007D05C3">
        <w:rPr>
          <w:rFonts w:ascii="Times New Roman" w:hAnsi="Times New Roman" w:cs="Times New Roman"/>
        </w:rPr>
        <w:t>âmbito familiar para satisfazer tanto suas próprias necessidades de sobrevivência quanto as dos demais membros. Já outras frações de classe, com maior acúmulo de valor na forma salarial, podem abrir mão da execução direta desse trabalho, delegando-o a mulheres que o realizam como forma de trabalho remunerado para sobrevivência. O elemento comum entre as mulheres que desempenham trabalho não remunerado de cuidado em suas famílias e aquelas que, mediante remuneração, o executam em lares que podem pagar por esse serviço é a</w:t>
      </w:r>
      <w:r w:rsidR="004B092C" w:rsidRPr="007D05C3">
        <w:rPr>
          <w:rFonts w:ascii="Times New Roman" w:hAnsi="Times New Roman" w:cs="Times New Roman"/>
        </w:rPr>
        <w:t xml:space="preserve"> </w:t>
      </w:r>
      <w:r w:rsidRPr="007D05C3">
        <w:rPr>
          <w:rFonts w:ascii="Times New Roman" w:hAnsi="Times New Roman" w:cs="Times New Roman"/>
        </w:rPr>
        <w:t>naturalização, frequentemente revestida de um caráter vocacional, da associação dessa</w:t>
      </w:r>
      <w:r w:rsidR="004B092C" w:rsidRPr="007D05C3">
        <w:rPr>
          <w:rFonts w:ascii="Times New Roman" w:hAnsi="Times New Roman" w:cs="Times New Roman"/>
        </w:rPr>
        <w:t xml:space="preserve"> </w:t>
      </w:r>
      <w:r w:rsidRPr="007D05C3">
        <w:rPr>
          <w:rFonts w:ascii="Times New Roman" w:hAnsi="Times New Roman" w:cs="Times New Roman"/>
        </w:rPr>
        <w:t>atividade ao gênero feminino. Em síntese, o trabalho no âmbito privado da família é delegado</w:t>
      </w:r>
      <w:r w:rsidR="004B092C" w:rsidRPr="007D05C3">
        <w:rPr>
          <w:rFonts w:ascii="Times New Roman" w:hAnsi="Times New Roman" w:cs="Times New Roman"/>
        </w:rPr>
        <w:t xml:space="preserve"> </w:t>
      </w:r>
      <w:r w:rsidRPr="007D05C3">
        <w:rPr>
          <w:rFonts w:ascii="Times New Roman" w:hAnsi="Times New Roman" w:cs="Times New Roman"/>
        </w:rPr>
        <w:t>às mulheres – trabalho esse denominado pela teoria social crítica marxista como a categoria</w:t>
      </w:r>
      <w:r w:rsidR="004B092C" w:rsidRPr="007D05C3">
        <w:rPr>
          <w:rFonts w:ascii="Times New Roman" w:hAnsi="Times New Roman" w:cs="Times New Roman"/>
        </w:rPr>
        <w:t xml:space="preserve"> </w:t>
      </w:r>
      <w:r w:rsidRPr="007D05C3">
        <w:rPr>
          <w:rFonts w:ascii="Times New Roman" w:hAnsi="Times New Roman" w:cs="Times New Roman"/>
        </w:rPr>
        <w:t>Reprodução Social.</w:t>
      </w:r>
    </w:p>
    <w:p w14:paraId="0A12B14A" w14:textId="23EBAC47"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Para Arruzza, Bhattacharya e Fraser (2019, p. 51), o sistema capitalista de produção</w:t>
      </w:r>
      <w:r w:rsidR="004B092C" w:rsidRPr="007D05C3">
        <w:rPr>
          <w:rFonts w:ascii="Times New Roman" w:hAnsi="Times New Roman" w:cs="Times New Roman"/>
        </w:rPr>
        <w:t xml:space="preserve"> </w:t>
      </w:r>
      <w:r w:rsidRPr="007D05C3">
        <w:rPr>
          <w:rFonts w:ascii="Times New Roman" w:hAnsi="Times New Roman" w:cs="Times New Roman"/>
        </w:rPr>
        <w:t>possui formas e estratégias próprias para a manutenção e progressão da extração de valor da</w:t>
      </w:r>
      <w:r w:rsidR="004B092C" w:rsidRPr="007D05C3">
        <w:rPr>
          <w:rFonts w:ascii="Times New Roman" w:hAnsi="Times New Roman" w:cs="Times New Roman"/>
        </w:rPr>
        <w:t xml:space="preserve"> </w:t>
      </w:r>
      <w:r w:rsidRPr="007D05C3">
        <w:rPr>
          <w:rFonts w:ascii="Times New Roman" w:hAnsi="Times New Roman" w:cs="Times New Roman"/>
        </w:rPr>
        <w:t>classe trabalhadora, o que inclui o trabalho das mulheres no lar que renova constantemente a</w:t>
      </w:r>
      <w:r w:rsidR="004B092C" w:rsidRPr="007D05C3">
        <w:rPr>
          <w:rFonts w:ascii="Times New Roman" w:hAnsi="Times New Roman" w:cs="Times New Roman"/>
        </w:rPr>
        <w:t xml:space="preserve"> </w:t>
      </w:r>
      <w:r w:rsidRPr="007D05C3">
        <w:rPr>
          <w:rFonts w:ascii="Times New Roman" w:hAnsi="Times New Roman" w:cs="Times New Roman"/>
        </w:rPr>
        <w:t>dimensão exploratória da força de trabalho. Segundo as autoras, "longe de ser acidental, o</w:t>
      </w:r>
      <w:r w:rsidR="004B092C" w:rsidRPr="007D05C3">
        <w:rPr>
          <w:rFonts w:ascii="Times New Roman" w:hAnsi="Times New Roman" w:cs="Times New Roman"/>
        </w:rPr>
        <w:t xml:space="preserve"> </w:t>
      </w:r>
      <w:r w:rsidRPr="007D05C3">
        <w:rPr>
          <w:rFonts w:ascii="Times New Roman" w:hAnsi="Times New Roman" w:cs="Times New Roman"/>
        </w:rPr>
        <w:t>sexismo está entranhado em sua própria estrutura". Assim, o capitalismo não pode prescindir</w:t>
      </w:r>
      <w:r w:rsidR="004B092C" w:rsidRPr="007D05C3">
        <w:rPr>
          <w:rFonts w:ascii="Times New Roman" w:hAnsi="Times New Roman" w:cs="Times New Roman"/>
        </w:rPr>
        <w:t xml:space="preserve"> </w:t>
      </w:r>
      <w:r w:rsidRPr="007D05C3">
        <w:rPr>
          <w:rFonts w:ascii="Times New Roman" w:hAnsi="Times New Roman" w:cs="Times New Roman"/>
        </w:rPr>
        <w:t>do trabalho das mulheres na reprodução social, uma vez que depende da renovação constante</w:t>
      </w:r>
      <w:r w:rsidR="004B092C" w:rsidRPr="007D05C3">
        <w:rPr>
          <w:rFonts w:ascii="Times New Roman" w:hAnsi="Times New Roman" w:cs="Times New Roman"/>
        </w:rPr>
        <w:t xml:space="preserve"> </w:t>
      </w:r>
      <w:r w:rsidRPr="007D05C3">
        <w:rPr>
          <w:rFonts w:ascii="Times New Roman" w:hAnsi="Times New Roman" w:cs="Times New Roman"/>
        </w:rPr>
        <w:t xml:space="preserve">de trabalhadores com determinadas qualificações e habilidades para a manutenção de sua ordem de acumulação progressiva baseada na exploração da força de trabalho. </w:t>
      </w:r>
    </w:p>
    <w:p w14:paraId="0EC255D6" w14:textId="6FBB58A7"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argumento central da Teoria da Reprodução Social trata da interconexão entre a</w:t>
      </w:r>
      <w:r w:rsidR="004B092C" w:rsidRPr="007D05C3">
        <w:rPr>
          <w:rFonts w:ascii="Times New Roman" w:hAnsi="Times New Roman" w:cs="Times New Roman"/>
        </w:rPr>
        <w:t xml:space="preserve"> </w:t>
      </w:r>
      <w:r w:rsidRPr="007D05C3">
        <w:rPr>
          <w:rFonts w:ascii="Times New Roman" w:hAnsi="Times New Roman" w:cs="Times New Roman"/>
        </w:rPr>
        <w:t>dinâmica de produção capitalista e o metabolismo que envolve a reprodução social. Para que a</w:t>
      </w:r>
    </w:p>
    <w:p w14:paraId="78DC9FC1" w14:textId="3DA24274" w:rsidR="009C4C02" w:rsidRPr="007D05C3" w:rsidRDefault="009C4C02" w:rsidP="00DE1A22">
      <w:pPr>
        <w:spacing w:after="0" w:line="360" w:lineRule="auto"/>
        <w:ind w:right="-1"/>
        <w:jc w:val="both"/>
        <w:rPr>
          <w:rFonts w:ascii="Times New Roman" w:hAnsi="Times New Roman" w:cs="Times New Roman"/>
        </w:rPr>
      </w:pPr>
      <w:r w:rsidRPr="007D05C3">
        <w:rPr>
          <w:rFonts w:ascii="Times New Roman" w:hAnsi="Times New Roman" w:cs="Times New Roman"/>
        </w:rPr>
        <w:lastRenderedPageBreak/>
        <w:t>produção de mercadorias aconteça, é necessário que haja trabalhador capacitado o suficiente a</w:t>
      </w:r>
      <w:r w:rsidR="004B092C" w:rsidRPr="007D05C3">
        <w:rPr>
          <w:rFonts w:ascii="Times New Roman" w:hAnsi="Times New Roman" w:cs="Times New Roman"/>
        </w:rPr>
        <w:t xml:space="preserve"> </w:t>
      </w:r>
      <w:r w:rsidRPr="007D05C3">
        <w:rPr>
          <w:rFonts w:ascii="Times New Roman" w:hAnsi="Times New Roman" w:cs="Times New Roman"/>
        </w:rPr>
        <w:t>empenhar força de trabalho no âmbito produtivo. Ou seja, para que o setor produtivo tenh</w:t>
      </w:r>
      <w:r w:rsidR="004B092C" w:rsidRPr="007D05C3">
        <w:rPr>
          <w:rFonts w:ascii="Times New Roman" w:hAnsi="Times New Roman" w:cs="Times New Roman"/>
        </w:rPr>
        <w:t xml:space="preserve">a </w:t>
      </w:r>
      <w:r w:rsidRPr="007D05C3">
        <w:rPr>
          <w:rFonts w:ascii="Times New Roman" w:hAnsi="Times New Roman" w:cs="Times New Roman"/>
        </w:rPr>
        <w:t>realização de trabalho remunerado, é imprescindível, previamente, que haja trabalho não</w:t>
      </w:r>
      <w:r w:rsidR="004B092C" w:rsidRPr="007D05C3">
        <w:rPr>
          <w:rFonts w:ascii="Times New Roman" w:hAnsi="Times New Roman" w:cs="Times New Roman"/>
        </w:rPr>
        <w:t xml:space="preserve"> </w:t>
      </w:r>
      <w:r w:rsidRPr="007D05C3">
        <w:rPr>
          <w:rFonts w:ascii="Times New Roman" w:hAnsi="Times New Roman" w:cs="Times New Roman"/>
        </w:rPr>
        <w:t>remunerado na esfera reprodutiva, realizado principalmente pelas mulheres dentro da família.</w:t>
      </w:r>
      <w:r w:rsidR="004B092C" w:rsidRPr="007D05C3">
        <w:rPr>
          <w:rFonts w:ascii="Times New Roman" w:hAnsi="Times New Roman" w:cs="Times New Roman"/>
        </w:rPr>
        <w:t xml:space="preserve"> </w:t>
      </w:r>
      <w:r w:rsidRPr="007D05C3">
        <w:rPr>
          <w:rFonts w:ascii="Times New Roman" w:hAnsi="Times New Roman" w:cs="Times New Roman"/>
        </w:rPr>
        <w:t>Dessa forma, a produção de mercadorias e serviços depende diretamente das atividades</w:t>
      </w:r>
    </w:p>
    <w:p w14:paraId="7AF481FF" w14:textId="77777777" w:rsidR="009C4C02" w:rsidRPr="007D05C3" w:rsidRDefault="009C4C02"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realizadas para a produção e reprodução da vida. </w:t>
      </w:r>
    </w:p>
    <w:p w14:paraId="29452AE5" w14:textId="5D5503C5"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Bhattacharya (2019, p. 103), as atividades de reprodução social são parte de</w:t>
      </w:r>
      <w:r w:rsidR="004B092C" w:rsidRPr="007D05C3">
        <w:rPr>
          <w:rFonts w:ascii="Times New Roman" w:hAnsi="Times New Roman" w:cs="Times New Roman"/>
        </w:rPr>
        <w:t xml:space="preserve"> </w:t>
      </w:r>
      <w:r w:rsidRPr="007D05C3">
        <w:rPr>
          <w:rFonts w:ascii="Times New Roman" w:hAnsi="Times New Roman" w:cs="Times New Roman"/>
        </w:rPr>
        <w:t>três processos interconectados:</w:t>
      </w:r>
    </w:p>
    <w:p w14:paraId="625E23B0" w14:textId="77777777" w:rsidR="009C4C02" w:rsidRPr="007D05C3" w:rsidRDefault="009C4C02" w:rsidP="00DE1A22">
      <w:pPr>
        <w:spacing w:after="0" w:line="360" w:lineRule="auto"/>
        <w:ind w:right="-1"/>
        <w:jc w:val="both"/>
        <w:rPr>
          <w:rFonts w:ascii="Times New Roman" w:hAnsi="Times New Roman" w:cs="Times New Roman"/>
        </w:rPr>
      </w:pPr>
    </w:p>
    <w:p w14:paraId="3424F485" w14:textId="22C8F11F" w:rsidR="00874676"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A força de trabalho, em grande parte, é reproduzida por três processos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interconectados:</w:t>
      </w:r>
    </w:p>
    <w:p w14:paraId="297B632D" w14:textId="71B6F834"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1. Atividades que regeneram a trabalhadora fora do processo de produção e</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que a permitem retornar a ele. Elas incluem, entre uma variedade de outras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coisas, comida, uma cama para dormir, mas também cuidados psíquicos que</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mantêm uma pessoa íntegra.</w:t>
      </w:r>
    </w:p>
    <w:p w14:paraId="4D383092" w14:textId="48E64CAC"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2. Atividades que mantêm e regeneram não-trabalhadores que estão fora do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processo de produção – isto é, os que são futuros ou antigos trabalhadores,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como crianças, adultos que estão fora do mercado de trabalho por qualquer</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motivo, seja pela idade avançada, deficiência ou desemprego.</w:t>
      </w:r>
    </w:p>
    <w:p w14:paraId="7FAC1F56" w14:textId="77777777"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3. Reprodução de trabalhadores frescos, ou seja, dar à luz.</w:t>
      </w:r>
    </w:p>
    <w:p w14:paraId="197404F7" w14:textId="77777777" w:rsidR="00874676" w:rsidRPr="007D05C3" w:rsidRDefault="00874676" w:rsidP="00DE1A22">
      <w:pPr>
        <w:spacing w:after="0" w:line="360" w:lineRule="auto"/>
        <w:ind w:right="-1"/>
        <w:jc w:val="both"/>
        <w:rPr>
          <w:rFonts w:ascii="Times New Roman" w:hAnsi="Times New Roman" w:cs="Times New Roman"/>
        </w:rPr>
      </w:pPr>
    </w:p>
    <w:p w14:paraId="1C781EAF" w14:textId="74AE9EA6" w:rsidR="00874676"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Embora essas atividades ocorram fora do contexto de produção da economia formal,</w:t>
      </w:r>
      <w:r w:rsidR="004B092C" w:rsidRPr="007D05C3">
        <w:rPr>
          <w:rFonts w:ascii="Times New Roman" w:hAnsi="Times New Roman" w:cs="Times New Roman"/>
        </w:rPr>
        <w:t xml:space="preserve"> </w:t>
      </w:r>
      <w:r w:rsidRPr="007D05C3">
        <w:rPr>
          <w:rFonts w:ascii="Times New Roman" w:hAnsi="Times New Roman" w:cs="Times New Roman"/>
        </w:rPr>
        <w:t>elas desempenham um papel essencial na reprodução da força de trabalho que ingressará na</w:t>
      </w:r>
      <w:r w:rsidR="004B092C" w:rsidRPr="007D05C3">
        <w:rPr>
          <w:rFonts w:ascii="Times New Roman" w:hAnsi="Times New Roman" w:cs="Times New Roman"/>
        </w:rPr>
        <w:t xml:space="preserve"> </w:t>
      </w:r>
      <w:r w:rsidRPr="007D05C3">
        <w:rPr>
          <w:rFonts w:ascii="Times New Roman" w:hAnsi="Times New Roman" w:cs="Times New Roman"/>
        </w:rPr>
        <w:t>dinâmica produtiva capitalista, sujeita a todo tipo de exploração para garantia de acumulação.</w:t>
      </w:r>
    </w:p>
    <w:p w14:paraId="4F9A0681" w14:textId="00DA1B4A" w:rsidR="00874676"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reprodução social, portanto, não é uma categoria limitada à discussão da esfera</w:t>
      </w:r>
      <w:r w:rsidR="00874676" w:rsidRPr="007D05C3">
        <w:rPr>
          <w:rFonts w:ascii="Times New Roman" w:hAnsi="Times New Roman" w:cs="Times New Roman"/>
        </w:rPr>
        <w:t xml:space="preserve"> </w:t>
      </w:r>
      <w:r w:rsidRPr="007D05C3">
        <w:rPr>
          <w:rFonts w:ascii="Times New Roman" w:hAnsi="Times New Roman" w:cs="Times New Roman"/>
        </w:rPr>
        <w:t>doméstica, mas se estende ao cerne da organização capitalista, onde a força de trabalho</w:t>
      </w:r>
      <w:r w:rsidR="00874676" w:rsidRPr="007D05C3">
        <w:rPr>
          <w:rFonts w:ascii="Times New Roman" w:hAnsi="Times New Roman" w:cs="Times New Roman"/>
        </w:rPr>
        <w:t xml:space="preserve"> </w:t>
      </w:r>
      <w:r w:rsidRPr="007D05C3">
        <w:rPr>
          <w:rFonts w:ascii="Times New Roman" w:hAnsi="Times New Roman" w:cs="Times New Roman"/>
        </w:rPr>
        <w:t>renovada garante a lógica da acumulação e da exploração. A conexão entre o trabalho</w:t>
      </w:r>
      <w:r w:rsidR="00874676" w:rsidRPr="007D05C3">
        <w:rPr>
          <w:rFonts w:ascii="Times New Roman" w:hAnsi="Times New Roman" w:cs="Times New Roman"/>
        </w:rPr>
        <w:t xml:space="preserve"> </w:t>
      </w:r>
      <w:r w:rsidRPr="007D05C3">
        <w:rPr>
          <w:rFonts w:ascii="Times New Roman" w:hAnsi="Times New Roman" w:cs="Times New Roman"/>
        </w:rPr>
        <w:t>reprodutivo e a produção de mercadorias demonstra como o capitalismo depende da</w:t>
      </w:r>
      <w:r w:rsidR="00874676" w:rsidRPr="007D05C3">
        <w:rPr>
          <w:rFonts w:ascii="Times New Roman" w:hAnsi="Times New Roman" w:cs="Times New Roman"/>
        </w:rPr>
        <w:t xml:space="preserve"> </w:t>
      </w:r>
      <w:r w:rsidRPr="007D05C3">
        <w:rPr>
          <w:rFonts w:ascii="Times New Roman" w:hAnsi="Times New Roman" w:cs="Times New Roman"/>
        </w:rPr>
        <w:t>continuidade dessas atividades na família para manter sua dinâmica de expansão (Pereira,</w:t>
      </w:r>
      <w:r w:rsidR="004B092C" w:rsidRPr="007D05C3">
        <w:rPr>
          <w:rFonts w:ascii="Times New Roman" w:hAnsi="Times New Roman" w:cs="Times New Roman"/>
        </w:rPr>
        <w:t xml:space="preserve"> </w:t>
      </w:r>
      <w:r w:rsidRPr="007D05C3">
        <w:rPr>
          <w:rFonts w:ascii="Times New Roman" w:hAnsi="Times New Roman" w:cs="Times New Roman"/>
        </w:rPr>
        <w:t>2025).</w:t>
      </w:r>
    </w:p>
    <w:p w14:paraId="1816BA6A" w14:textId="6E825906"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a opressão às mulheres configura-se como parte estrutural e estruturante</w:t>
      </w:r>
      <w:r w:rsidR="004B092C" w:rsidRPr="007D05C3">
        <w:rPr>
          <w:rFonts w:ascii="Times New Roman" w:hAnsi="Times New Roman" w:cs="Times New Roman"/>
        </w:rPr>
        <w:t xml:space="preserve"> </w:t>
      </w:r>
      <w:r w:rsidRPr="007D05C3">
        <w:rPr>
          <w:rFonts w:ascii="Times New Roman" w:hAnsi="Times New Roman" w:cs="Times New Roman"/>
        </w:rPr>
        <w:t>da ordem do capital. Considerando que, no sistema capitalista, a exploração da força de trabalho</w:t>
      </w:r>
      <w:r w:rsidR="004B092C" w:rsidRPr="007D05C3">
        <w:rPr>
          <w:rFonts w:ascii="Times New Roman" w:hAnsi="Times New Roman" w:cs="Times New Roman"/>
        </w:rPr>
        <w:t xml:space="preserve"> </w:t>
      </w:r>
      <w:r w:rsidRPr="007D05C3">
        <w:rPr>
          <w:rFonts w:ascii="Times New Roman" w:hAnsi="Times New Roman" w:cs="Times New Roman"/>
        </w:rPr>
        <w:t>é a base para a extração e acumulação de riquezas, o âmbito reprodutivo – responsável tanto</w:t>
      </w:r>
      <w:r w:rsidR="004B092C" w:rsidRPr="007D05C3">
        <w:rPr>
          <w:rFonts w:ascii="Times New Roman" w:hAnsi="Times New Roman" w:cs="Times New Roman"/>
        </w:rPr>
        <w:t xml:space="preserve"> </w:t>
      </w:r>
      <w:r w:rsidRPr="007D05C3">
        <w:rPr>
          <w:rFonts w:ascii="Times New Roman" w:hAnsi="Times New Roman" w:cs="Times New Roman"/>
        </w:rPr>
        <w:t>pela renovação geracional quanto pela regeneração cotidiana dos trabalhadores, produtores</w:t>
      </w:r>
      <w:r w:rsidR="004B092C" w:rsidRPr="007D05C3">
        <w:rPr>
          <w:rFonts w:ascii="Times New Roman" w:hAnsi="Times New Roman" w:cs="Times New Roman"/>
        </w:rPr>
        <w:t xml:space="preserve"> </w:t>
      </w:r>
      <w:r w:rsidRPr="007D05C3">
        <w:rPr>
          <w:rFonts w:ascii="Times New Roman" w:hAnsi="Times New Roman" w:cs="Times New Roman"/>
        </w:rPr>
        <w:t>diretos – torna-se elemento indispensável dessa dinâmica. Assim, as atividades desempenhadas</w:t>
      </w:r>
      <w:r w:rsidR="004B092C" w:rsidRPr="007D05C3">
        <w:rPr>
          <w:rFonts w:ascii="Times New Roman" w:hAnsi="Times New Roman" w:cs="Times New Roman"/>
        </w:rPr>
        <w:t xml:space="preserve"> </w:t>
      </w:r>
      <w:r w:rsidRPr="007D05C3">
        <w:rPr>
          <w:rFonts w:ascii="Times New Roman" w:hAnsi="Times New Roman" w:cs="Times New Roman"/>
        </w:rPr>
        <w:t>pelas mulheres na esfera familiar, em uma sociedade de classes, constituem a base sócio</w:t>
      </w:r>
      <w:r w:rsidR="004B092C" w:rsidRPr="007D05C3">
        <w:rPr>
          <w:rFonts w:ascii="Times New Roman" w:hAnsi="Times New Roman" w:cs="Times New Roman"/>
        </w:rPr>
        <w:t>-</w:t>
      </w:r>
      <w:r w:rsidRPr="007D05C3">
        <w:rPr>
          <w:rFonts w:ascii="Times New Roman" w:hAnsi="Times New Roman" w:cs="Times New Roman"/>
        </w:rPr>
        <w:t>material de sua opressão. A partir de Vogel (2022, p. 310):</w:t>
      </w:r>
    </w:p>
    <w:p w14:paraId="2412E0D2" w14:textId="77777777" w:rsidR="00874676" w:rsidRPr="007D05C3" w:rsidRDefault="00874676" w:rsidP="00DE1A22">
      <w:pPr>
        <w:spacing w:after="0" w:line="360" w:lineRule="auto"/>
        <w:ind w:right="-1" w:firstLine="708"/>
        <w:jc w:val="both"/>
        <w:rPr>
          <w:rFonts w:ascii="Times New Roman" w:hAnsi="Times New Roman" w:cs="Times New Roman"/>
        </w:rPr>
      </w:pPr>
    </w:p>
    <w:p w14:paraId="1F9DC54F" w14:textId="3C6BB2E1"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lastRenderedPageBreak/>
        <w:t>Nas classes subordinadas, as famílias geralmente estruturam o local onde os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produtores diretos são mantidos e reproduzidos; essas famílias também podem</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participar diretamente da produção imediata. A opressão feminina nas classes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subordinadas deriva do envolvimento das mulheres em processos que</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renovam os produtores diretos, bem como da sua participação na produção.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Embora a opressão às mulheres nas sociedades de classe seja vivida em muitos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níveis, em última análise, ela recai sobre esses fundamentos materiais. 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funcionamento específico dessa opressão é um tema de investigação histórica,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não teórica.</w:t>
      </w:r>
    </w:p>
    <w:p w14:paraId="642A67D3" w14:textId="77777777" w:rsidR="00874676" w:rsidRPr="007D05C3" w:rsidRDefault="00874676" w:rsidP="00DE1A22">
      <w:pPr>
        <w:spacing w:after="0" w:line="360" w:lineRule="auto"/>
        <w:ind w:right="-1"/>
        <w:jc w:val="both"/>
        <w:rPr>
          <w:rFonts w:ascii="Times New Roman" w:hAnsi="Times New Roman" w:cs="Times New Roman"/>
        </w:rPr>
      </w:pPr>
    </w:p>
    <w:p w14:paraId="4A824C5D" w14:textId="0593EFCA"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Ferguson e McNally (2017), a partir da análise de Vogel, é demonstrado que a</w:t>
      </w:r>
      <w:r w:rsidR="004B092C" w:rsidRPr="007D05C3">
        <w:rPr>
          <w:rFonts w:ascii="Times New Roman" w:hAnsi="Times New Roman" w:cs="Times New Roman"/>
        </w:rPr>
        <w:t xml:space="preserve"> </w:t>
      </w:r>
      <w:r w:rsidRPr="007D05C3">
        <w:rPr>
          <w:rFonts w:ascii="Times New Roman" w:hAnsi="Times New Roman" w:cs="Times New Roman"/>
        </w:rPr>
        <w:t>base sócio-material da opressão às mulheres não pode ser reduzida simplesmente ao trabalho</w:t>
      </w:r>
      <w:r w:rsidR="004B092C" w:rsidRPr="007D05C3">
        <w:rPr>
          <w:rFonts w:ascii="Times New Roman" w:hAnsi="Times New Roman" w:cs="Times New Roman"/>
        </w:rPr>
        <w:t xml:space="preserve"> </w:t>
      </w:r>
      <w:r w:rsidRPr="007D05C3">
        <w:rPr>
          <w:rFonts w:ascii="Times New Roman" w:hAnsi="Times New Roman" w:cs="Times New Roman"/>
        </w:rPr>
        <w:t>realizado no âmbito familiar. Os autores destacam que a centralidade do trabalho familiar para</w:t>
      </w:r>
      <w:r w:rsidR="004B092C" w:rsidRPr="007D05C3">
        <w:rPr>
          <w:rFonts w:ascii="Times New Roman" w:hAnsi="Times New Roman" w:cs="Times New Roman"/>
        </w:rPr>
        <w:t xml:space="preserve"> </w:t>
      </w:r>
      <w:r w:rsidRPr="007D05C3">
        <w:rPr>
          <w:rFonts w:ascii="Times New Roman" w:hAnsi="Times New Roman" w:cs="Times New Roman"/>
        </w:rPr>
        <w:t>o capital se expressa, especialmente, por sua função na geração e renovação da força de</w:t>
      </w:r>
      <w:r w:rsidR="004B092C" w:rsidRPr="007D05C3">
        <w:rPr>
          <w:rFonts w:ascii="Times New Roman" w:hAnsi="Times New Roman" w:cs="Times New Roman"/>
        </w:rPr>
        <w:t xml:space="preserve"> </w:t>
      </w:r>
      <w:r w:rsidRPr="007D05C3">
        <w:rPr>
          <w:rFonts w:ascii="Times New Roman" w:hAnsi="Times New Roman" w:cs="Times New Roman"/>
        </w:rPr>
        <w:t>trabalho, constituindo o fundamento material da opressão feminina. Ou seja, a opressão às</w:t>
      </w:r>
      <w:r w:rsidR="004B092C" w:rsidRPr="007D05C3">
        <w:rPr>
          <w:rFonts w:ascii="Times New Roman" w:hAnsi="Times New Roman" w:cs="Times New Roman"/>
        </w:rPr>
        <w:t xml:space="preserve"> </w:t>
      </w:r>
      <w:r w:rsidRPr="007D05C3">
        <w:rPr>
          <w:rFonts w:ascii="Times New Roman" w:hAnsi="Times New Roman" w:cs="Times New Roman"/>
        </w:rPr>
        <w:t>mulheres não decorre simplesmente da diferença entre homem e mulher no interior da família,</w:t>
      </w:r>
      <w:r w:rsidR="004B092C" w:rsidRPr="007D05C3">
        <w:rPr>
          <w:rFonts w:ascii="Times New Roman" w:hAnsi="Times New Roman" w:cs="Times New Roman"/>
        </w:rPr>
        <w:t xml:space="preserve"> </w:t>
      </w:r>
      <w:r w:rsidRPr="007D05C3">
        <w:rPr>
          <w:rFonts w:ascii="Times New Roman" w:hAnsi="Times New Roman" w:cs="Times New Roman"/>
        </w:rPr>
        <w:t>nem apenas do trabalho realizado para a sustentação dos demais membros familiares – ainda</w:t>
      </w:r>
      <w:r w:rsidR="004B092C" w:rsidRPr="007D05C3">
        <w:rPr>
          <w:rFonts w:ascii="Times New Roman" w:hAnsi="Times New Roman" w:cs="Times New Roman"/>
        </w:rPr>
        <w:t xml:space="preserve"> </w:t>
      </w:r>
      <w:r w:rsidRPr="007D05C3">
        <w:rPr>
          <w:rFonts w:ascii="Times New Roman" w:hAnsi="Times New Roman" w:cs="Times New Roman"/>
        </w:rPr>
        <w:t>que tais aspectos possam, em certa medida, gerar alienação e opressão. A condição de</w:t>
      </w:r>
      <w:r w:rsidR="004B092C" w:rsidRPr="007D05C3">
        <w:rPr>
          <w:rFonts w:ascii="Times New Roman" w:hAnsi="Times New Roman" w:cs="Times New Roman"/>
        </w:rPr>
        <w:t xml:space="preserve"> </w:t>
      </w:r>
      <w:r w:rsidRPr="007D05C3">
        <w:rPr>
          <w:rFonts w:ascii="Times New Roman" w:hAnsi="Times New Roman" w:cs="Times New Roman"/>
        </w:rPr>
        <w:t>subalternidade feminina tem, de fato, sua raiz na relevância social que a</w:t>
      </w:r>
      <w:r w:rsidR="00874676" w:rsidRPr="007D05C3">
        <w:rPr>
          <w:rFonts w:ascii="Times New Roman" w:hAnsi="Times New Roman" w:cs="Times New Roman"/>
        </w:rPr>
        <w:t xml:space="preserve"> </w:t>
      </w:r>
      <w:r w:rsidRPr="007D05C3">
        <w:rPr>
          <w:rFonts w:ascii="Times New Roman" w:hAnsi="Times New Roman" w:cs="Times New Roman"/>
        </w:rPr>
        <w:t>sustentação da família</w:t>
      </w:r>
      <w:r w:rsidR="004B092C" w:rsidRPr="007D05C3">
        <w:rPr>
          <w:rFonts w:ascii="Times New Roman" w:hAnsi="Times New Roman" w:cs="Times New Roman"/>
        </w:rPr>
        <w:t xml:space="preserve"> </w:t>
      </w:r>
      <w:r w:rsidRPr="007D05C3">
        <w:rPr>
          <w:rFonts w:ascii="Times New Roman" w:hAnsi="Times New Roman" w:cs="Times New Roman"/>
        </w:rPr>
        <w:t>nuclear assume para o metabolismo produtivo do capital.</w:t>
      </w:r>
    </w:p>
    <w:p w14:paraId="24D57520" w14:textId="77777777" w:rsidR="00874676" w:rsidRPr="007D05C3" w:rsidRDefault="00874676" w:rsidP="00DE1A22">
      <w:pPr>
        <w:spacing w:after="0" w:line="360" w:lineRule="auto"/>
        <w:ind w:right="-1" w:firstLine="708"/>
        <w:jc w:val="both"/>
        <w:rPr>
          <w:rFonts w:ascii="Times New Roman" w:hAnsi="Times New Roman" w:cs="Times New Roman"/>
        </w:rPr>
      </w:pPr>
    </w:p>
    <w:p w14:paraId="0CB9A255" w14:textId="1FBA4154" w:rsidR="009C4C02" w:rsidRPr="007D05C3" w:rsidRDefault="009C4C02"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Em outras palavras, as mulheres são oprimidas na sociedade capitalista não</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porque seu trabalho em casa produz valor para o capital, nem por causa de um</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impulso patriarcal trans-histórico que coloca homens contra mulheres (embora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tais atitudes, evidentemente, persistiram ao longo do tempo e do espaço). As</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raízes sócio-materiais da opressão às mulheres sob o capitalismo têm a ver, na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verdade, com a relação estrutural do lar com a reprodução do capital: o capital</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e o Estado precisam conseguir regular sua capacidade biológica de produzir 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próxima geração de trabalhadores, de modo que a força de trabalho esteja</w:t>
      </w:r>
      <w:r w:rsidR="00874676" w:rsidRPr="007D05C3">
        <w:rPr>
          <w:rFonts w:ascii="Times New Roman" w:hAnsi="Times New Roman" w:cs="Times New Roman"/>
          <w:sz w:val="22"/>
          <w:szCs w:val="22"/>
        </w:rPr>
        <w:t xml:space="preserve"> </w:t>
      </w:r>
      <w:r w:rsidRPr="007D05C3">
        <w:rPr>
          <w:rFonts w:ascii="Times New Roman" w:hAnsi="Times New Roman" w:cs="Times New Roman"/>
          <w:sz w:val="22"/>
          <w:szCs w:val="22"/>
        </w:rPr>
        <w:t>disponível para a exploração (Ferguson; Mcnally, 2017, p. 35).</w:t>
      </w:r>
    </w:p>
    <w:p w14:paraId="58596A71" w14:textId="77777777" w:rsidR="00874676" w:rsidRPr="007D05C3" w:rsidRDefault="00874676" w:rsidP="00DE1A22">
      <w:pPr>
        <w:spacing w:after="0" w:line="360" w:lineRule="auto"/>
        <w:ind w:right="-1"/>
        <w:jc w:val="both"/>
        <w:rPr>
          <w:rFonts w:ascii="Times New Roman" w:hAnsi="Times New Roman" w:cs="Times New Roman"/>
        </w:rPr>
      </w:pPr>
    </w:p>
    <w:p w14:paraId="5F9F7134" w14:textId="69F046CA" w:rsidR="009C4C02"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Ainda segundo os autores, os Estados capitalistas organizaram e promoveram</w:t>
      </w:r>
      <w:r w:rsidR="004B092C" w:rsidRPr="007D05C3">
        <w:rPr>
          <w:rFonts w:ascii="Times New Roman" w:hAnsi="Times New Roman" w:cs="Times New Roman"/>
        </w:rPr>
        <w:t xml:space="preserve"> </w:t>
      </w:r>
      <w:r w:rsidRPr="007D05C3">
        <w:rPr>
          <w:rFonts w:ascii="Times New Roman" w:hAnsi="Times New Roman" w:cs="Times New Roman"/>
        </w:rPr>
        <w:t>estratégias de permanência da conformação social que se estruturava nas famílias pré-capitalistas. Isso demonstra que o capitalismo não criou a família nuclear de base patriarcal,</w:t>
      </w:r>
      <w:r w:rsidR="004B092C" w:rsidRPr="007D05C3">
        <w:rPr>
          <w:rFonts w:ascii="Times New Roman" w:hAnsi="Times New Roman" w:cs="Times New Roman"/>
        </w:rPr>
        <w:t xml:space="preserve"> </w:t>
      </w:r>
      <w:r w:rsidRPr="007D05C3">
        <w:rPr>
          <w:rFonts w:ascii="Times New Roman" w:hAnsi="Times New Roman" w:cs="Times New Roman"/>
        </w:rPr>
        <w:t>mas que se apropriou de seus fundamentos, valendo-se dos aspectos embrionários das políticas</w:t>
      </w:r>
      <w:r w:rsidR="004B092C" w:rsidRPr="007D05C3">
        <w:rPr>
          <w:rFonts w:ascii="Times New Roman" w:hAnsi="Times New Roman" w:cs="Times New Roman"/>
        </w:rPr>
        <w:t xml:space="preserve"> </w:t>
      </w:r>
      <w:r w:rsidRPr="007D05C3">
        <w:rPr>
          <w:rFonts w:ascii="Times New Roman" w:hAnsi="Times New Roman" w:cs="Times New Roman"/>
        </w:rPr>
        <w:t>sociais para reafirmar à classe trabalhadora a importância da preservação da esfera familiar. A</w:t>
      </w:r>
      <w:r w:rsidR="004B092C" w:rsidRPr="007D05C3">
        <w:rPr>
          <w:rFonts w:ascii="Times New Roman" w:hAnsi="Times New Roman" w:cs="Times New Roman"/>
        </w:rPr>
        <w:t xml:space="preserve"> </w:t>
      </w:r>
      <w:r w:rsidRPr="007D05C3">
        <w:rPr>
          <w:rFonts w:ascii="Times New Roman" w:hAnsi="Times New Roman" w:cs="Times New Roman"/>
        </w:rPr>
        <w:t>ordem de gênero do capitalismo moderno foi ampliada e incorporada pela classe trabalhadora</w:t>
      </w:r>
      <w:r w:rsidR="004B092C" w:rsidRPr="007D05C3">
        <w:rPr>
          <w:rFonts w:ascii="Times New Roman" w:hAnsi="Times New Roman" w:cs="Times New Roman"/>
        </w:rPr>
        <w:t xml:space="preserve"> </w:t>
      </w:r>
      <w:r w:rsidRPr="007D05C3">
        <w:rPr>
          <w:rFonts w:ascii="Times New Roman" w:hAnsi="Times New Roman" w:cs="Times New Roman"/>
        </w:rPr>
        <w:t>por meio de relações sociais complexas, mas compatíveis com a reprodução social da força de</w:t>
      </w:r>
      <w:r w:rsidR="004B092C" w:rsidRPr="007D05C3">
        <w:rPr>
          <w:rFonts w:ascii="Times New Roman" w:hAnsi="Times New Roman" w:cs="Times New Roman"/>
        </w:rPr>
        <w:t xml:space="preserve"> </w:t>
      </w:r>
      <w:r w:rsidRPr="007D05C3">
        <w:rPr>
          <w:rFonts w:ascii="Times New Roman" w:hAnsi="Times New Roman" w:cs="Times New Roman"/>
        </w:rPr>
        <w:t>trabalho na esfera privada familiar. Para o capitalismo, é fundamental a criação de meios</w:t>
      </w:r>
      <w:r w:rsidR="004B092C" w:rsidRPr="007D05C3">
        <w:rPr>
          <w:rFonts w:ascii="Times New Roman" w:hAnsi="Times New Roman" w:cs="Times New Roman"/>
        </w:rPr>
        <w:t xml:space="preserve"> </w:t>
      </w:r>
      <w:r w:rsidRPr="007D05C3">
        <w:rPr>
          <w:rFonts w:ascii="Times New Roman" w:hAnsi="Times New Roman" w:cs="Times New Roman"/>
        </w:rPr>
        <w:t>institucionais que assegurem a dominação na reprodução biológica, na configuração das formas</w:t>
      </w:r>
      <w:r w:rsidR="004B092C" w:rsidRPr="007D05C3">
        <w:rPr>
          <w:rFonts w:ascii="Times New Roman" w:hAnsi="Times New Roman" w:cs="Times New Roman"/>
        </w:rPr>
        <w:t xml:space="preserve"> </w:t>
      </w:r>
      <w:r w:rsidRPr="007D05C3">
        <w:rPr>
          <w:rFonts w:ascii="Times New Roman" w:hAnsi="Times New Roman" w:cs="Times New Roman"/>
        </w:rPr>
        <w:lastRenderedPageBreak/>
        <w:t>de família, na determinação de quem exerce o cuidado e no controle das relações de gênero,</w:t>
      </w:r>
      <w:r w:rsidR="004B092C" w:rsidRPr="007D05C3">
        <w:rPr>
          <w:rFonts w:ascii="Times New Roman" w:hAnsi="Times New Roman" w:cs="Times New Roman"/>
        </w:rPr>
        <w:t xml:space="preserve"> </w:t>
      </w:r>
      <w:r w:rsidRPr="007D05C3">
        <w:rPr>
          <w:rFonts w:ascii="Times New Roman" w:hAnsi="Times New Roman" w:cs="Times New Roman"/>
        </w:rPr>
        <w:t>pois é dessa forma que se garante a produção e reprodução da força de trabalho presente e</w:t>
      </w:r>
      <w:r w:rsidR="004B092C" w:rsidRPr="007D05C3">
        <w:rPr>
          <w:rFonts w:ascii="Times New Roman" w:hAnsi="Times New Roman" w:cs="Times New Roman"/>
        </w:rPr>
        <w:t xml:space="preserve"> </w:t>
      </w:r>
      <w:r w:rsidRPr="007D05C3">
        <w:rPr>
          <w:rFonts w:ascii="Times New Roman" w:hAnsi="Times New Roman" w:cs="Times New Roman"/>
        </w:rPr>
        <w:t>futura.</w:t>
      </w:r>
    </w:p>
    <w:p w14:paraId="2794F151" w14:textId="4AE1BC49" w:rsidR="004B092C"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relação entre a ordem capitalista e família da classe trabalhadora demonstra a razão</w:t>
      </w:r>
      <w:r w:rsidR="004B092C" w:rsidRPr="007D05C3">
        <w:rPr>
          <w:rFonts w:ascii="Times New Roman" w:hAnsi="Times New Roman" w:cs="Times New Roman"/>
        </w:rPr>
        <w:t xml:space="preserve"> </w:t>
      </w:r>
      <w:r w:rsidRPr="007D05C3">
        <w:rPr>
          <w:rFonts w:ascii="Times New Roman" w:hAnsi="Times New Roman" w:cs="Times New Roman"/>
        </w:rPr>
        <w:t>pela qual as mulheres vivenciam formas específicas de opressão em uma sociedade estruturada</w:t>
      </w:r>
      <w:r w:rsidR="004B092C" w:rsidRPr="007D05C3">
        <w:rPr>
          <w:rFonts w:ascii="Times New Roman" w:hAnsi="Times New Roman" w:cs="Times New Roman"/>
        </w:rPr>
        <w:t xml:space="preserve"> </w:t>
      </w:r>
      <w:r w:rsidRPr="007D05C3">
        <w:rPr>
          <w:rFonts w:ascii="Times New Roman" w:hAnsi="Times New Roman" w:cs="Times New Roman"/>
        </w:rPr>
        <w:t>por esse modo econômico. A capacidade reprodutiva feminina constitui uma construção social</w:t>
      </w:r>
      <w:r w:rsidR="004B092C" w:rsidRPr="007D05C3">
        <w:rPr>
          <w:rFonts w:ascii="Times New Roman" w:hAnsi="Times New Roman" w:cs="Times New Roman"/>
        </w:rPr>
        <w:t xml:space="preserve"> </w:t>
      </w:r>
      <w:r w:rsidRPr="007D05C3">
        <w:rPr>
          <w:rFonts w:ascii="Times New Roman" w:hAnsi="Times New Roman" w:cs="Times New Roman"/>
        </w:rPr>
        <w:t>de diferenciação de gênero: embora os homens também possam realizar o trabalho na família e</w:t>
      </w:r>
      <w:r w:rsidR="004B092C" w:rsidRPr="007D05C3">
        <w:rPr>
          <w:rFonts w:ascii="Times New Roman" w:hAnsi="Times New Roman" w:cs="Times New Roman"/>
        </w:rPr>
        <w:t xml:space="preserve"> </w:t>
      </w:r>
      <w:r w:rsidRPr="007D05C3">
        <w:rPr>
          <w:rFonts w:ascii="Times New Roman" w:hAnsi="Times New Roman" w:cs="Times New Roman"/>
        </w:rPr>
        <w:t>o cuidado com crianças, determinadas atividades decorrem das diferenças biológicas entre os</w:t>
      </w:r>
      <w:r w:rsidR="004B092C" w:rsidRPr="007D05C3">
        <w:rPr>
          <w:rFonts w:ascii="Times New Roman" w:hAnsi="Times New Roman" w:cs="Times New Roman"/>
        </w:rPr>
        <w:t xml:space="preserve"> </w:t>
      </w:r>
      <w:r w:rsidRPr="007D05C3">
        <w:rPr>
          <w:rFonts w:ascii="Times New Roman" w:hAnsi="Times New Roman" w:cs="Times New Roman"/>
        </w:rPr>
        <w:t>sexos, como a gestação e a amamentação. Com relação a isso, não se pretende afirmar que a</w:t>
      </w:r>
      <w:r w:rsidR="004B092C" w:rsidRPr="007D05C3">
        <w:rPr>
          <w:rFonts w:ascii="Times New Roman" w:hAnsi="Times New Roman" w:cs="Times New Roman"/>
        </w:rPr>
        <w:t xml:space="preserve"> </w:t>
      </w:r>
      <w:r w:rsidRPr="007D05C3">
        <w:rPr>
          <w:rFonts w:ascii="Times New Roman" w:hAnsi="Times New Roman" w:cs="Times New Roman"/>
        </w:rPr>
        <w:t>opressão ao gênero feminino decorra das diferenças biológicas entre os sexos, mas demonstrar</w:t>
      </w:r>
      <w:r w:rsidR="004B092C" w:rsidRPr="007D05C3">
        <w:rPr>
          <w:rFonts w:ascii="Times New Roman" w:hAnsi="Times New Roman" w:cs="Times New Roman"/>
        </w:rPr>
        <w:t xml:space="preserve"> </w:t>
      </w:r>
      <w:r w:rsidRPr="007D05C3">
        <w:rPr>
          <w:rFonts w:ascii="Times New Roman" w:hAnsi="Times New Roman" w:cs="Times New Roman"/>
        </w:rPr>
        <w:t>a dependência do capitalismo em relação a processos biológicos que somente as mulheres</w:t>
      </w:r>
      <w:r w:rsidR="004B092C" w:rsidRPr="007D05C3">
        <w:rPr>
          <w:rFonts w:ascii="Times New Roman" w:hAnsi="Times New Roman" w:cs="Times New Roman"/>
        </w:rPr>
        <w:t xml:space="preserve"> </w:t>
      </w:r>
      <w:r w:rsidRPr="007D05C3">
        <w:rPr>
          <w:rFonts w:ascii="Times New Roman" w:hAnsi="Times New Roman" w:cs="Times New Roman"/>
        </w:rPr>
        <w:t>podem exercer – gravidez, parto e lactação – e que são essenciais para a reprodução da força de</w:t>
      </w:r>
      <w:r w:rsidR="004B092C" w:rsidRPr="007D05C3">
        <w:rPr>
          <w:rFonts w:ascii="Times New Roman" w:hAnsi="Times New Roman" w:cs="Times New Roman"/>
        </w:rPr>
        <w:t xml:space="preserve"> </w:t>
      </w:r>
      <w:r w:rsidRPr="007D05C3">
        <w:rPr>
          <w:rFonts w:ascii="Times New Roman" w:hAnsi="Times New Roman" w:cs="Times New Roman"/>
        </w:rPr>
        <w:t>trabalho. É essa capacidade biológica das mulheres que leva o capital e seu Estado a estabelecer</w:t>
      </w:r>
      <w:r w:rsidR="004B092C" w:rsidRPr="007D05C3">
        <w:rPr>
          <w:rFonts w:ascii="Times New Roman" w:hAnsi="Times New Roman" w:cs="Times New Roman"/>
        </w:rPr>
        <w:t xml:space="preserve"> </w:t>
      </w:r>
      <w:r w:rsidRPr="007D05C3">
        <w:rPr>
          <w:rFonts w:ascii="Times New Roman" w:hAnsi="Times New Roman" w:cs="Times New Roman"/>
        </w:rPr>
        <w:t>as bases de uma ordem de gênero marcada pela dominação masculina, com o objetivo de regular</w:t>
      </w:r>
      <w:r w:rsidR="004B092C" w:rsidRPr="007D05C3">
        <w:rPr>
          <w:rFonts w:ascii="Times New Roman" w:hAnsi="Times New Roman" w:cs="Times New Roman"/>
        </w:rPr>
        <w:t xml:space="preserve"> </w:t>
      </w:r>
      <w:r w:rsidRPr="007D05C3">
        <w:rPr>
          <w:rFonts w:ascii="Times New Roman" w:hAnsi="Times New Roman" w:cs="Times New Roman"/>
        </w:rPr>
        <w:t>e controlar a reprodução feminina conforme os interesses e necessidades desse sistema. “E este</w:t>
      </w:r>
      <w:r w:rsidR="004B092C" w:rsidRPr="007D05C3">
        <w:rPr>
          <w:rFonts w:ascii="Times New Roman" w:hAnsi="Times New Roman" w:cs="Times New Roman"/>
        </w:rPr>
        <w:t xml:space="preserve"> </w:t>
      </w:r>
      <w:r w:rsidRPr="007D05C3">
        <w:rPr>
          <w:rFonts w:ascii="Times New Roman" w:hAnsi="Times New Roman" w:cs="Times New Roman"/>
        </w:rPr>
        <w:t>fato social, ligado à diferença biológica, compreende a fundação sobre a qual a opressão às</w:t>
      </w:r>
      <w:r w:rsidR="004B092C" w:rsidRPr="007D05C3">
        <w:rPr>
          <w:rFonts w:ascii="Times New Roman" w:hAnsi="Times New Roman" w:cs="Times New Roman"/>
        </w:rPr>
        <w:t xml:space="preserve"> </w:t>
      </w:r>
      <w:r w:rsidRPr="007D05C3">
        <w:rPr>
          <w:rFonts w:ascii="Times New Roman" w:hAnsi="Times New Roman" w:cs="Times New Roman"/>
        </w:rPr>
        <w:t>mulheres é organizada na sociedade capitalista” (Ferguson; Mcnally, 2017, p. 40). Portanto,</w:t>
      </w:r>
      <w:r w:rsidR="004B092C" w:rsidRPr="007D05C3">
        <w:rPr>
          <w:rFonts w:ascii="Times New Roman" w:hAnsi="Times New Roman" w:cs="Times New Roman"/>
        </w:rPr>
        <w:t xml:space="preserve"> </w:t>
      </w:r>
      <w:r w:rsidRPr="007D05C3">
        <w:rPr>
          <w:rFonts w:ascii="Times New Roman" w:hAnsi="Times New Roman" w:cs="Times New Roman"/>
        </w:rPr>
        <w:t>essa é a dinâmica sócio-material do sistema capitalista de produção em relação à opressão das</w:t>
      </w:r>
      <w:r w:rsidR="004B092C" w:rsidRPr="007D05C3">
        <w:rPr>
          <w:rFonts w:ascii="Times New Roman" w:hAnsi="Times New Roman" w:cs="Times New Roman"/>
        </w:rPr>
        <w:t xml:space="preserve"> </w:t>
      </w:r>
      <w:r w:rsidRPr="007D05C3">
        <w:rPr>
          <w:rFonts w:ascii="Times New Roman" w:hAnsi="Times New Roman" w:cs="Times New Roman"/>
        </w:rPr>
        <w:t>mulheres: a constante organização, direcionamento e o incentivo de formas de família patriarcal</w:t>
      </w:r>
      <w:r w:rsidR="004B092C" w:rsidRPr="007D05C3">
        <w:rPr>
          <w:rFonts w:ascii="Times New Roman" w:hAnsi="Times New Roman" w:cs="Times New Roman"/>
        </w:rPr>
        <w:t xml:space="preserve"> </w:t>
      </w:r>
      <w:r w:rsidRPr="007D05C3">
        <w:rPr>
          <w:rFonts w:ascii="Times New Roman" w:hAnsi="Times New Roman" w:cs="Times New Roman"/>
        </w:rPr>
        <w:t xml:space="preserve">para a regulação contínua da reprodução da força de trabalho (Ferguson; McNally, 2017). </w:t>
      </w:r>
    </w:p>
    <w:p w14:paraId="371220BC" w14:textId="16BCF054" w:rsidR="004B092C"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Embora o âmbito da reprodução social seja imprescindível para a continuidade da</w:t>
      </w:r>
      <w:r w:rsidR="004B092C" w:rsidRPr="007D05C3">
        <w:rPr>
          <w:rFonts w:ascii="Times New Roman" w:hAnsi="Times New Roman" w:cs="Times New Roman"/>
        </w:rPr>
        <w:t xml:space="preserve"> </w:t>
      </w:r>
      <w:r w:rsidRPr="007D05C3">
        <w:rPr>
          <w:rFonts w:ascii="Times New Roman" w:hAnsi="Times New Roman" w:cs="Times New Roman"/>
        </w:rPr>
        <w:t>extração de valor da força de trabalho, o sistema capitalista busca, a todo custo, encobrir e negar</w:t>
      </w:r>
      <w:r w:rsidR="004B092C" w:rsidRPr="007D05C3">
        <w:rPr>
          <w:rFonts w:ascii="Times New Roman" w:hAnsi="Times New Roman" w:cs="Times New Roman"/>
        </w:rPr>
        <w:t xml:space="preserve"> </w:t>
      </w:r>
      <w:r w:rsidRPr="007D05C3">
        <w:rPr>
          <w:rFonts w:ascii="Times New Roman" w:hAnsi="Times New Roman" w:cs="Times New Roman"/>
        </w:rPr>
        <w:t>o trabalho de “produção de pessoas”, socialmente condicionado à subordinação. É justamente</w:t>
      </w:r>
      <w:r w:rsidR="004B092C" w:rsidRPr="007D05C3">
        <w:rPr>
          <w:rFonts w:ascii="Times New Roman" w:hAnsi="Times New Roman" w:cs="Times New Roman"/>
        </w:rPr>
        <w:t xml:space="preserve"> </w:t>
      </w:r>
      <w:r w:rsidRPr="007D05C3">
        <w:rPr>
          <w:rFonts w:ascii="Times New Roman" w:hAnsi="Times New Roman" w:cs="Times New Roman"/>
        </w:rPr>
        <w:t>nesse encobrimento que se garante a renovação diária e geracional da força de trabalho a ser</w:t>
      </w:r>
      <w:r w:rsidR="004B092C" w:rsidRPr="007D05C3">
        <w:rPr>
          <w:rFonts w:ascii="Times New Roman" w:hAnsi="Times New Roman" w:cs="Times New Roman"/>
        </w:rPr>
        <w:t xml:space="preserve"> </w:t>
      </w:r>
      <w:r w:rsidRPr="007D05C3">
        <w:rPr>
          <w:rFonts w:ascii="Times New Roman" w:hAnsi="Times New Roman" w:cs="Times New Roman"/>
        </w:rPr>
        <w:t>explorada. Em outras palavras, a classe dominante não tem interesse em alterar as relações</w:t>
      </w:r>
      <w:r w:rsidR="004B092C" w:rsidRPr="007D05C3">
        <w:rPr>
          <w:rFonts w:ascii="Times New Roman" w:hAnsi="Times New Roman" w:cs="Times New Roman"/>
        </w:rPr>
        <w:t xml:space="preserve"> </w:t>
      </w:r>
      <w:r w:rsidRPr="007D05C3">
        <w:rPr>
          <w:rFonts w:ascii="Times New Roman" w:hAnsi="Times New Roman" w:cs="Times New Roman"/>
        </w:rPr>
        <w:t>sociais que sustentam a opressão às mulheres; ao contrário, visa promover a renovação e a</w:t>
      </w:r>
      <w:r w:rsidR="004B092C" w:rsidRPr="007D05C3">
        <w:rPr>
          <w:rFonts w:ascii="Times New Roman" w:hAnsi="Times New Roman" w:cs="Times New Roman"/>
        </w:rPr>
        <w:t xml:space="preserve"> </w:t>
      </w:r>
      <w:r w:rsidRPr="007D05C3">
        <w:rPr>
          <w:rFonts w:ascii="Times New Roman" w:hAnsi="Times New Roman" w:cs="Times New Roman"/>
        </w:rPr>
        <w:t xml:space="preserve">manutenção dessa dinâmica social. </w:t>
      </w:r>
    </w:p>
    <w:p w14:paraId="15D717C6" w14:textId="77B7C9C3" w:rsidR="004B092C" w:rsidRPr="007D05C3" w:rsidRDefault="009C4C02"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pretendemos demonstrar, na próxima seção, formas de pensamento da</w:t>
      </w:r>
      <w:r w:rsidR="004B092C" w:rsidRPr="007D05C3">
        <w:rPr>
          <w:rFonts w:ascii="Times New Roman" w:hAnsi="Times New Roman" w:cs="Times New Roman"/>
        </w:rPr>
        <w:t xml:space="preserve"> </w:t>
      </w:r>
      <w:r w:rsidRPr="007D05C3">
        <w:rPr>
          <w:rFonts w:ascii="Times New Roman" w:hAnsi="Times New Roman" w:cs="Times New Roman"/>
        </w:rPr>
        <w:t>classe dominante que fortalecem a subalternização do gênero feminino. A relação de opressão</w:t>
      </w:r>
      <w:r w:rsidR="004B092C" w:rsidRPr="007D05C3">
        <w:rPr>
          <w:rFonts w:ascii="Times New Roman" w:hAnsi="Times New Roman" w:cs="Times New Roman"/>
        </w:rPr>
        <w:t xml:space="preserve"> </w:t>
      </w:r>
      <w:r w:rsidRPr="007D05C3">
        <w:rPr>
          <w:rFonts w:ascii="Times New Roman" w:hAnsi="Times New Roman" w:cs="Times New Roman"/>
        </w:rPr>
        <w:t>às mulheres em suas condições materiais, sociais e culturais é reforçada por essas formas de</w:t>
      </w:r>
      <w:r w:rsidR="004B092C" w:rsidRPr="007D05C3">
        <w:rPr>
          <w:rFonts w:ascii="Times New Roman" w:hAnsi="Times New Roman" w:cs="Times New Roman"/>
        </w:rPr>
        <w:t xml:space="preserve"> </w:t>
      </w:r>
      <w:r w:rsidRPr="007D05C3">
        <w:rPr>
          <w:rFonts w:ascii="Times New Roman" w:hAnsi="Times New Roman" w:cs="Times New Roman"/>
        </w:rPr>
        <w:t>pensamento que buscam: naturalizar a desigualdade; hierarquizar frações das classes sociais;</w:t>
      </w:r>
      <w:r w:rsidR="004B092C" w:rsidRPr="007D05C3">
        <w:rPr>
          <w:rFonts w:ascii="Times New Roman" w:hAnsi="Times New Roman" w:cs="Times New Roman"/>
        </w:rPr>
        <w:t xml:space="preserve"> </w:t>
      </w:r>
      <w:r w:rsidRPr="007D05C3">
        <w:rPr>
          <w:rFonts w:ascii="Times New Roman" w:hAnsi="Times New Roman" w:cs="Times New Roman"/>
        </w:rPr>
        <w:t>tornar comum a subordinação do trabalho feminino; e introjetar o trabalho de “cuidado” como</w:t>
      </w:r>
      <w:r w:rsidR="004B092C" w:rsidRPr="007D05C3">
        <w:rPr>
          <w:rFonts w:ascii="Times New Roman" w:hAnsi="Times New Roman" w:cs="Times New Roman"/>
        </w:rPr>
        <w:t xml:space="preserve"> </w:t>
      </w:r>
      <w:r w:rsidRPr="007D05C3">
        <w:rPr>
          <w:rFonts w:ascii="Times New Roman" w:hAnsi="Times New Roman" w:cs="Times New Roman"/>
        </w:rPr>
        <w:lastRenderedPageBreak/>
        <w:t>inerente às mulheres, independentemente de seu caráter assalariado ou se realizado no âmbito</w:t>
      </w:r>
      <w:r w:rsidR="004B092C" w:rsidRPr="007D05C3">
        <w:rPr>
          <w:rFonts w:ascii="Times New Roman" w:hAnsi="Times New Roman" w:cs="Times New Roman"/>
        </w:rPr>
        <w:t xml:space="preserve"> </w:t>
      </w:r>
      <w:r w:rsidRPr="007D05C3">
        <w:rPr>
          <w:rFonts w:ascii="Times New Roman" w:hAnsi="Times New Roman" w:cs="Times New Roman"/>
        </w:rPr>
        <w:t>familiar.</w:t>
      </w:r>
    </w:p>
    <w:p w14:paraId="47663624" w14:textId="77777777" w:rsidR="004B092C" w:rsidRPr="007D05C3" w:rsidRDefault="004B092C" w:rsidP="00DE1A22">
      <w:pPr>
        <w:spacing w:after="0" w:line="360" w:lineRule="auto"/>
        <w:ind w:right="-1"/>
        <w:jc w:val="both"/>
        <w:rPr>
          <w:rFonts w:ascii="Times New Roman" w:hAnsi="Times New Roman" w:cs="Times New Roman"/>
        </w:rPr>
      </w:pPr>
    </w:p>
    <w:p w14:paraId="727F736F" w14:textId="2D1CDE8A" w:rsidR="004B092C" w:rsidRPr="007D05C3" w:rsidRDefault="004B092C" w:rsidP="00DE1A22">
      <w:pPr>
        <w:spacing w:before="240" w:after="0" w:line="360" w:lineRule="auto"/>
        <w:ind w:right="-1"/>
        <w:jc w:val="both"/>
        <w:rPr>
          <w:rFonts w:ascii="Times New Roman" w:hAnsi="Times New Roman" w:cs="Times New Roman"/>
          <w:b/>
          <w:bCs/>
        </w:rPr>
      </w:pPr>
      <w:r w:rsidRPr="007D05C3">
        <w:rPr>
          <w:rFonts w:ascii="Times New Roman" w:hAnsi="Times New Roman" w:cs="Times New Roman"/>
          <w:b/>
          <w:bCs/>
        </w:rPr>
        <w:t>Relação entre as Categorias do Irracionalismo, Ideologia e Opressão às Mulheres</w:t>
      </w:r>
    </w:p>
    <w:p w14:paraId="55DA9A9D" w14:textId="77777777" w:rsidR="004B092C" w:rsidRPr="007D05C3" w:rsidRDefault="004B092C" w:rsidP="00DE1A22">
      <w:pPr>
        <w:spacing w:before="240" w:after="0" w:line="360" w:lineRule="auto"/>
        <w:ind w:right="-1" w:firstLine="708"/>
        <w:jc w:val="both"/>
        <w:rPr>
          <w:rFonts w:ascii="Times New Roman" w:hAnsi="Times New Roman" w:cs="Times New Roman"/>
        </w:rPr>
      </w:pPr>
      <w:r w:rsidRPr="007D05C3">
        <w:rPr>
          <w:rFonts w:ascii="Times New Roman" w:hAnsi="Times New Roman" w:cs="Times New Roman"/>
        </w:rPr>
        <w:t>A compreensão da opressão às mulheres, articulada à dinâmica material da reprodução</w:t>
      </w:r>
    </w:p>
    <w:p w14:paraId="2FBF7C41" w14:textId="77777777" w:rsidR="004B092C" w:rsidRPr="007D05C3" w:rsidRDefault="004B092C"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social, exige considerar também os aspectos subjetivos que asseguram a continuidade desse metabolismo. As formas de pensamento que promovem o ocultamento da realidade se constituem como elemento essencial para a manutenção da ordem capitalista, reforçando valores, práticas e representações que naturalizam a desigualdade e, nesse caso, a opressão às mulheres. Ao legitimar a família patriarcal como unidade social “natural” e atribuir ao trabalho de cuidado feminino um caráter vocacional, essas formas de pensamento, em consonância com o conservadorismo, contribuem para perpetuar a subordinação das mulheres e assegurar a reprodução das relações sociais capitalistas. </w:t>
      </w:r>
    </w:p>
    <w:p w14:paraId="3E6A6FA6" w14:textId="550B5B6E"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partir disso, busca-se analisar as múltiplas determinações da realidade concreta, nas</w:t>
      </w:r>
    </w:p>
    <w:p w14:paraId="2A90829C" w14:textId="77777777" w:rsidR="004B092C" w:rsidRPr="007D05C3" w:rsidRDefault="004B092C"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quais é possível perceber que as formas de pensamento que compõem a ideologia da classe dominante constituem a base fundamental de sustentação da ordem burguesa. Tal sustentação se alicerça no recrudescimento das condições de produção e reprodução, com vistas à maior extração da força de trabalho, assegurando a perpetuação da exploração da classe trabalhadora. </w:t>
      </w:r>
    </w:p>
    <w:p w14:paraId="566C0206" w14:textId="25D4DF64"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Desta forma, ao tratar da ideologia como elemento constitutivo da dominação</w:t>
      </w:r>
      <w:r w:rsidR="00CC0315" w:rsidRPr="007D05C3">
        <w:rPr>
          <w:rFonts w:ascii="Times New Roman" w:hAnsi="Times New Roman" w:cs="Times New Roman"/>
        </w:rPr>
        <w:t xml:space="preserve"> </w:t>
      </w:r>
      <w:r w:rsidRPr="007D05C3">
        <w:rPr>
          <w:rFonts w:ascii="Times New Roman" w:hAnsi="Times New Roman" w:cs="Times New Roman"/>
        </w:rPr>
        <w:t>burguesa,</w:t>
      </w:r>
      <w:r w:rsidR="00993FF3" w:rsidRPr="007D05C3">
        <w:rPr>
          <w:rFonts w:ascii="Times New Roman" w:hAnsi="Times New Roman" w:cs="Times New Roman"/>
        </w:rPr>
        <w:t xml:space="preserve"> </w:t>
      </w:r>
      <w:r w:rsidRPr="007D05C3">
        <w:rPr>
          <w:rFonts w:ascii="Times New Roman" w:hAnsi="Times New Roman" w:cs="Times New Roman"/>
        </w:rPr>
        <w:t>torna-se necessário compreender também como a própria filosofia expressa esse</w:t>
      </w:r>
      <w:r w:rsidR="00CC0315" w:rsidRPr="007D05C3">
        <w:rPr>
          <w:rFonts w:ascii="Times New Roman" w:hAnsi="Times New Roman" w:cs="Times New Roman"/>
        </w:rPr>
        <w:t xml:space="preserve"> </w:t>
      </w:r>
      <w:r w:rsidRPr="007D05C3">
        <w:rPr>
          <w:rFonts w:ascii="Times New Roman" w:hAnsi="Times New Roman" w:cs="Times New Roman"/>
        </w:rPr>
        <w:t>movimento</w:t>
      </w:r>
      <w:r w:rsidR="00993FF3" w:rsidRPr="007D05C3">
        <w:rPr>
          <w:rFonts w:ascii="Times New Roman" w:hAnsi="Times New Roman" w:cs="Times New Roman"/>
        </w:rPr>
        <w:t xml:space="preserve"> </w:t>
      </w:r>
      <w:r w:rsidRPr="007D05C3">
        <w:rPr>
          <w:rFonts w:ascii="Times New Roman" w:hAnsi="Times New Roman" w:cs="Times New Roman"/>
        </w:rPr>
        <w:t>histórico. Para Coutinho (2010), a filosofia burguesa divide-se em duas etapas</w:t>
      </w:r>
      <w:r w:rsidR="00CC0315" w:rsidRPr="007D05C3">
        <w:rPr>
          <w:rFonts w:ascii="Times New Roman" w:hAnsi="Times New Roman" w:cs="Times New Roman"/>
        </w:rPr>
        <w:t xml:space="preserve"> </w:t>
      </w:r>
      <w:r w:rsidRPr="007D05C3">
        <w:rPr>
          <w:rFonts w:ascii="Times New Roman" w:hAnsi="Times New Roman" w:cs="Times New Roman"/>
        </w:rPr>
        <w:t>principais. A</w:t>
      </w:r>
      <w:r w:rsidR="00993FF3" w:rsidRPr="007D05C3">
        <w:rPr>
          <w:rFonts w:ascii="Times New Roman" w:hAnsi="Times New Roman" w:cs="Times New Roman"/>
        </w:rPr>
        <w:t xml:space="preserve"> </w:t>
      </w:r>
      <w:r w:rsidRPr="007D05C3">
        <w:rPr>
          <w:rFonts w:ascii="Times New Roman" w:hAnsi="Times New Roman" w:cs="Times New Roman"/>
        </w:rPr>
        <w:t>primeira, que vai dos pensadores renascentistas a Hegel, tem como característica</w:t>
      </w:r>
      <w:r w:rsidR="00CC0315" w:rsidRPr="007D05C3">
        <w:rPr>
          <w:rFonts w:ascii="Times New Roman" w:hAnsi="Times New Roman" w:cs="Times New Roman"/>
        </w:rPr>
        <w:t xml:space="preserve"> </w:t>
      </w:r>
      <w:r w:rsidRPr="007D05C3">
        <w:rPr>
          <w:rFonts w:ascii="Times New Roman" w:hAnsi="Times New Roman" w:cs="Times New Roman"/>
        </w:rPr>
        <w:t>central a</w:t>
      </w:r>
      <w:r w:rsidR="00993FF3" w:rsidRPr="007D05C3">
        <w:rPr>
          <w:rFonts w:ascii="Times New Roman" w:hAnsi="Times New Roman" w:cs="Times New Roman"/>
        </w:rPr>
        <w:t xml:space="preserve"> </w:t>
      </w:r>
      <w:r w:rsidRPr="007D05C3">
        <w:rPr>
          <w:rFonts w:ascii="Times New Roman" w:hAnsi="Times New Roman" w:cs="Times New Roman"/>
        </w:rPr>
        <w:t>construção de um pensamento fundado na racionalidade humanista e na razão</w:t>
      </w:r>
      <w:r w:rsidR="00CC0315" w:rsidRPr="007D05C3">
        <w:rPr>
          <w:rFonts w:ascii="Times New Roman" w:hAnsi="Times New Roman" w:cs="Times New Roman"/>
        </w:rPr>
        <w:t xml:space="preserve"> </w:t>
      </w:r>
      <w:r w:rsidRPr="007D05C3">
        <w:rPr>
          <w:rFonts w:ascii="Times New Roman" w:hAnsi="Times New Roman" w:cs="Times New Roman"/>
        </w:rPr>
        <w:t>dialética. A</w:t>
      </w:r>
      <w:r w:rsidR="00993FF3" w:rsidRPr="007D05C3">
        <w:rPr>
          <w:rFonts w:ascii="Times New Roman" w:hAnsi="Times New Roman" w:cs="Times New Roman"/>
        </w:rPr>
        <w:t xml:space="preserve"> </w:t>
      </w:r>
      <w:r w:rsidRPr="007D05C3">
        <w:rPr>
          <w:rFonts w:ascii="Times New Roman" w:hAnsi="Times New Roman" w:cs="Times New Roman"/>
        </w:rPr>
        <w:t>segunda etapa, ocorrida entre 1830 e 1848, representa uma interrupção radical dos</w:t>
      </w:r>
      <w:r w:rsidR="00CC0315" w:rsidRPr="007D05C3">
        <w:rPr>
          <w:rFonts w:ascii="Times New Roman" w:hAnsi="Times New Roman" w:cs="Times New Roman"/>
        </w:rPr>
        <w:t xml:space="preserve"> </w:t>
      </w:r>
      <w:r w:rsidRPr="007D05C3">
        <w:rPr>
          <w:rFonts w:ascii="Times New Roman" w:hAnsi="Times New Roman" w:cs="Times New Roman"/>
        </w:rPr>
        <w:t>avanços do</w:t>
      </w:r>
      <w:r w:rsidR="00993FF3" w:rsidRPr="007D05C3">
        <w:rPr>
          <w:rFonts w:ascii="Times New Roman" w:hAnsi="Times New Roman" w:cs="Times New Roman"/>
        </w:rPr>
        <w:t xml:space="preserve"> </w:t>
      </w:r>
      <w:r w:rsidRPr="007D05C3">
        <w:rPr>
          <w:rFonts w:ascii="Times New Roman" w:hAnsi="Times New Roman" w:cs="Times New Roman"/>
        </w:rPr>
        <w:t>princípio racional anterior, marcada pela decadência decorrente do abandono das</w:t>
      </w:r>
      <w:r w:rsidR="00CC0315" w:rsidRPr="007D05C3">
        <w:rPr>
          <w:rFonts w:ascii="Times New Roman" w:hAnsi="Times New Roman" w:cs="Times New Roman"/>
        </w:rPr>
        <w:t xml:space="preserve"> </w:t>
      </w:r>
      <w:r w:rsidRPr="007D05C3">
        <w:rPr>
          <w:rFonts w:ascii="Times New Roman" w:hAnsi="Times New Roman" w:cs="Times New Roman"/>
        </w:rPr>
        <w:t>categorias do</w:t>
      </w:r>
      <w:r w:rsidR="00993FF3" w:rsidRPr="007D05C3">
        <w:rPr>
          <w:rFonts w:ascii="Times New Roman" w:hAnsi="Times New Roman" w:cs="Times New Roman"/>
        </w:rPr>
        <w:t xml:space="preserve"> </w:t>
      </w:r>
      <w:r w:rsidRPr="007D05C3">
        <w:rPr>
          <w:rFonts w:ascii="Times New Roman" w:hAnsi="Times New Roman" w:cs="Times New Roman"/>
        </w:rPr>
        <w:t>humanismo, do historicismo e da razão dialética. De fato, o autor demonstra que</w:t>
      </w:r>
      <w:r w:rsidR="00CC0315" w:rsidRPr="007D05C3">
        <w:rPr>
          <w:rFonts w:ascii="Times New Roman" w:hAnsi="Times New Roman" w:cs="Times New Roman"/>
        </w:rPr>
        <w:t xml:space="preserve"> </w:t>
      </w:r>
      <w:r w:rsidRPr="007D05C3">
        <w:rPr>
          <w:rFonts w:ascii="Times New Roman" w:hAnsi="Times New Roman" w:cs="Times New Roman"/>
        </w:rPr>
        <w:t>a decadência</w:t>
      </w:r>
      <w:r w:rsidR="00993FF3" w:rsidRPr="007D05C3">
        <w:rPr>
          <w:rFonts w:ascii="Times New Roman" w:hAnsi="Times New Roman" w:cs="Times New Roman"/>
        </w:rPr>
        <w:t xml:space="preserve"> </w:t>
      </w:r>
      <w:r w:rsidRPr="007D05C3">
        <w:rPr>
          <w:rFonts w:ascii="Times New Roman" w:hAnsi="Times New Roman" w:cs="Times New Roman"/>
        </w:rPr>
        <w:t>da filosofia está inteiramente ligada ao desenvolvimento do capitalismo. Se, em</w:t>
      </w:r>
      <w:r w:rsidR="00CC0315" w:rsidRPr="007D05C3">
        <w:rPr>
          <w:rFonts w:ascii="Times New Roman" w:hAnsi="Times New Roman" w:cs="Times New Roman"/>
        </w:rPr>
        <w:t xml:space="preserve"> </w:t>
      </w:r>
      <w:r w:rsidRPr="007D05C3">
        <w:rPr>
          <w:rFonts w:ascii="Times New Roman" w:hAnsi="Times New Roman" w:cs="Times New Roman"/>
        </w:rPr>
        <w:t>um primeiro</w:t>
      </w:r>
      <w:r w:rsidR="00993FF3" w:rsidRPr="007D05C3">
        <w:rPr>
          <w:rFonts w:ascii="Times New Roman" w:hAnsi="Times New Roman" w:cs="Times New Roman"/>
        </w:rPr>
        <w:t xml:space="preserve"> </w:t>
      </w:r>
      <w:r w:rsidRPr="007D05C3">
        <w:rPr>
          <w:rFonts w:ascii="Times New Roman" w:hAnsi="Times New Roman" w:cs="Times New Roman"/>
        </w:rPr>
        <w:t>momento, os aspectos racionalistas foram necessários ao fortalecimento do</w:t>
      </w:r>
      <w:r w:rsidR="00CC0315" w:rsidRPr="007D05C3">
        <w:rPr>
          <w:rFonts w:ascii="Times New Roman" w:hAnsi="Times New Roman" w:cs="Times New Roman"/>
        </w:rPr>
        <w:t xml:space="preserve"> </w:t>
      </w:r>
      <w:r w:rsidRPr="007D05C3">
        <w:rPr>
          <w:rFonts w:ascii="Times New Roman" w:hAnsi="Times New Roman" w:cs="Times New Roman"/>
        </w:rPr>
        <w:t>Terceiro Estado e</w:t>
      </w:r>
      <w:r w:rsidR="00993FF3" w:rsidRPr="007D05C3">
        <w:rPr>
          <w:rFonts w:ascii="Times New Roman" w:hAnsi="Times New Roman" w:cs="Times New Roman"/>
        </w:rPr>
        <w:t xml:space="preserve"> </w:t>
      </w:r>
      <w:r w:rsidRPr="007D05C3">
        <w:rPr>
          <w:rFonts w:ascii="Times New Roman" w:hAnsi="Times New Roman" w:cs="Times New Roman"/>
        </w:rPr>
        <w:t>ao rompimento com o Ancien Régime, que limitava o pleno avanço do</w:t>
      </w:r>
      <w:r w:rsidR="00CC0315" w:rsidRPr="007D05C3">
        <w:rPr>
          <w:rFonts w:ascii="Times New Roman" w:hAnsi="Times New Roman" w:cs="Times New Roman"/>
        </w:rPr>
        <w:t xml:space="preserve"> </w:t>
      </w:r>
      <w:r w:rsidRPr="007D05C3">
        <w:rPr>
          <w:rFonts w:ascii="Times New Roman" w:hAnsi="Times New Roman" w:cs="Times New Roman"/>
        </w:rPr>
        <w:t>capitalismo, após 1848</w:t>
      </w:r>
      <w:r w:rsidR="00993FF3" w:rsidRPr="007D05C3">
        <w:rPr>
          <w:rFonts w:ascii="Times New Roman" w:hAnsi="Times New Roman" w:cs="Times New Roman"/>
        </w:rPr>
        <w:t xml:space="preserve"> </w:t>
      </w:r>
      <w:r w:rsidRPr="007D05C3">
        <w:rPr>
          <w:rFonts w:ascii="Times New Roman" w:hAnsi="Times New Roman" w:cs="Times New Roman"/>
        </w:rPr>
        <w:t>evidencia-se a inversão das tendências progressistas da burguesia. A</w:t>
      </w:r>
      <w:r w:rsidR="00CC0315" w:rsidRPr="007D05C3">
        <w:rPr>
          <w:rFonts w:ascii="Times New Roman" w:hAnsi="Times New Roman" w:cs="Times New Roman"/>
        </w:rPr>
        <w:t xml:space="preserve"> </w:t>
      </w:r>
      <w:r w:rsidRPr="007D05C3">
        <w:rPr>
          <w:rFonts w:ascii="Times New Roman" w:hAnsi="Times New Roman" w:cs="Times New Roman"/>
        </w:rPr>
        <w:t>partir de então, estas</w:t>
      </w:r>
      <w:r w:rsidR="00993FF3" w:rsidRPr="007D05C3">
        <w:rPr>
          <w:rFonts w:ascii="Times New Roman" w:hAnsi="Times New Roman" w:cs="Times New Roman"/>
        </w:rPr>
        <w:t xml:space="preserve"> </w:t>
      </w:r>
      <w:r w:rsidRPr="007D05C3">
        <w:rPr>
          <w:rFonts w:ascii="Times New Roman" w:hAnsi="Times New Roman" w:cs="Times New Roman"/>
        </w:rPr>
        <w:t>passam a subordinar-se ao próprio desenvolvimento do capitalismo,</w:t>
      </w:r>
      <w:r w:rsidR="00CC0315" w:rsidRPr="007D05C3">
        <w:rPr>
          <w:rFonts w:ascii="Times New Roman" w:hAnsi="Times New Roman" w:cs="Times New Roman"/>
        </w:rPr>
        <w:t xml:space="preserve"> </w:t>
      </w:r>
      <w:r w:rsidRPr="007D05C3">
        <w:rPr>
          <w:rFonts w:ascii="Times New Roman" w:hAnsi="Times New Roman" w:cs="Times New Roman"/>
        </w:rPr>
        <w:t>tendo como sustentação a</w:t>
      </w:r>
      <w:r w:rsidR="00993FF3" w:rsidRPr="007D05C3">
        <w:rPr>
          <w:rFonts w:ascii="Times New Roman" w:hAnsi="Times New Roman" w:cs="Times New Roman"/>
        </w:rPr>
        <w:t xml:space="preserve"> </w:t>
      </w:r>
      <w:r w:rsidRPr="007D05C3">
        <w:rPr>
          <w:rFonts w:ascii="Times New Roman" w:hAnsi="Times New Roman" w:cs="Times New Roman"/>
        </w:rPr>
        <w:t>alienação humana como meio de assegurar a acumulação de capital</w:t>
      </w:r>
      <w:r w:rsidR="00CC0315" w:rsidRPr="007D05C3">
        <w:rPr>
          <w:rFonts w:ascii="Times New Roman" w:hAnsi="Times New Roman" w:cs="Times New Roman"/>
        </w:rPr>
        <w:t xml:space="preserve"> </w:t>
      </w:r>
      <w:r w:rsidRPr="007D05C3">
        <w:rPr>
          <w:rFonts w:ascii="Times New Roman" w:hAnsi="Times New Roman" w:cs="Times New Roman"/>
        </w:rPr>
        <w:t>proveniente da exploração</w:t>
      </w:r>
      <w:r w:rsidR="00993FF3" w:rsidRPr="007D05C3">
        <w:rPr>
          <w:rFonts w:ascii="Times New Roman" w:hAnsi="Times New Roman" w:cs="Times New Roman"/>
        </w:rPr>
        <w:t xml:space="preserve"> </w:t>
      </w:r>
      <w:r w:rsidRPr="007D05C3">
        <w:rPr>
          <w:rFonts w:ascii="Times New Roman" w:hAnsi="Times New Roman" w:cs="Times New Roman"/>
        </w:rPr>
        <w:lastRenderedPageBreak/>
        <w:t>da força de trabalho. “Na época em que a burguesia era o porta-voz</w:t>
      </w:r>
      <w:r w:rsidR="00CC0315" w:rsidRPr="007D05C3">
        <w:rPr>
          <w:rFonts w:ascii="Times New Roman" w:hAnsi="Times New Roman" w:cs="Times New Roman"/>
        </w:rPr>
        <w:t xml:space="preserve"> </w:t>
      </w:r>
      <w:r w:rsidRPr="007D05C3">
        <w:rPr>
          <w:rFonts w:ascii="Times New Roman" w:hAnsi="Times New Roman" w:cs="Times New Roman"/>
        </w:rPr>
        <w:t>do progresso social, seus</w:t>
      </w:r>
      <w:r w:rsidR="00993FF3" w:rsidRPr="007D05C3">
        <w:rPr>
          <w:rFonts w:ascii="Times New Roman" w:hAnsi="Times New Roman" w:cs="Times New Roman"/>
        </w:rPr>
        <w:t xml:space="preserve"> </w:t>
      </w:r>
      <w:r w:rsidRPr="007D05C3">
        <w:rPr>
          <w:rFonts w:ascii="Times New Roman" w:hAnsi="Times New Roman" w:cs="Times New Roman"/>
        </w:rPr>
        <w:t>representantes ideológicos podiam considerar a realidade como um</w:t>
      </w:r>
      <w:r w:rsidR="00CC0315" w:rsidRPr="007D05C3">
        <w:rPr>
          <w:rFonts w:ascii="Times New Roman" w:hAnsi="Times New Roman" w:cs="Times New Roman"/>
        </w:rPr>
        <w:t xml:space="preserve"> </w:t>
      </w:r>
      <w:r w:rsidRPr="007D05C3">
        <w:rPr>
          <w:rFonts w:ascii="Times New Roman" w:hAnsi="Times New Roman" w:cs="Times New Roman"/>
        </w:rPr>
        <w:t>todo racional, cujo</w:t>
      </w:r>
      <w:r w:rsidR="00993FF3" w:rsidRPr="007D05C3">
        <w:rPr>
          <w:rFonts w:ascii="Times New Roman" w:hAnsi="Times New Roman" w:cs="Times New Roman"/>
        </w:rPr>
        <w:t xml:space="preserve"> </w:t>
      </w:r>
      <w:r w:rsidRPr="007D05C3">
        <w:rPr>
          <w:rFonts w:ascii="Times New Roman" w:hAnsi="Times New Roman" w:cs="Times New Roman"/>
        </w:rPr>
        <w:t>conhecimento e consequente domínio eram uma possibilidade aberta à</w:t>
      </w:r>
      <w:r w:rsidR="00CC0315" w:rsidRPr="007D05C3">
        <w:rPr>
          <w:rFonts w:ascii="Times New Roman" w:hAnsi="Times New Roman" w:cs="Times New Roman"/>
        </w:rPr>
        <w:t xml:space="preserve"> </w:t>
      </w:r>
      <w:r w:rsidRPr="007D05C3">
        <w:rPr>
          <w:rFonts w:ascii="Times New Roman" w:hAnsi="Times New Roman" w:cs="Times New Roman"/>
        </w:rPr>
        <w:t>razão humana"</w:t>
      </w:r>
      <w:r w:rsidR="00993FF3" w:rsidRPr="007D05C3">
        <w:rPr>
          <w:rFonts w:ascii="Times New Roman" w:hAnsi="Times New Roman" w:cs="Times New Roman"/>
        </w:rPr>
        <w:t xml:space="preserve"> </w:t>
      </w:r>
      <w:r w:rsidRPr="007D05C3">
        <w:rPr>
          <w:rFonts w:ascii="Times New Roman" w:hAnsi="Times New Roman" w:cs="Times New Roman"/>
        </w:rPr>
        <w:t>(Coutinho, 2010, p. 22).</w:t>
      </w:r>
    </w:p>
    <w:p w14:paraId="601827D6" w14:textId="0E4A60B0"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Ainda segundo Coutinho (2010), a história poderia ter avançado com base em princípios</w:t>
      </w:r>
    </w:p>
    <w:p w14:paraId="758B2E57" w14:textId="77777777" w:rsidR="006C0427" w:rsidRPr="007D05C3" w:rsidRDefault="004B092C" w:rsidP="00DE1A22">
      <w:pPr>
        <w:spacing w:after="0" w:line="360" w:lineRule="auto"/>
        <w:ind w:right="-1"/>
        <w:jc w:val="both"/>
        <w:rPr>
          <w:rFonts w:ascii="Times New Roman" w:hAnsi="Times New Roman" w:cs="Times New Roman"/>
        </w:rPr>
      </w:pPr>
      <w:r w:rsidRPr="007D05C3">
        <w:rPr>
          <w:rFonts w:ascii="Times New Roman" w:hAnsi="Times New Roman" w:cs="Times New Roman"/>
        </w:rPr>
        <w:t>de racionalidade fundados na materialidade da vida concreta. No entanto, a burguesia, ao tornar</w:t>
      </w:r>
      <w:r w:rsidR="006C0427" w:rsidRPr="007D05C3">
        <w:rPr>
          <w:rFonts w:ascii="Times New Roman" w:hAnsi="Times New Roman" w:cs="Times New Roman"/>
        </w:rPr>
        <w:t>-</w:t>
      </w:r>
      <w:r w:rsidRPr="007D05C3">
        <w:rPr>
          <w:rFonts w:ascii="Times New Roman" w:hAnsi="Times New Roman" w:cs="Times New Roman"/>
        </w:rPr>
        <w:t xml:space="preserve">se conservadora, passou a agir para perpetuar uma realidade em que uma classe se apropria do fruto da produção social de outra. Assim, passou a sustentar princípios em que a razão é desacreditada ou reduzida a um papel secundário na apreensão da realidade. Os próprios meios racionais que a burguesia havia mobilizado para romper com o feudalismo poderiam voltar-se contra ela; por isso, tornou-se fundamental o abandono da categoria da razão. </w:t>
      </w:r>
    </w:p>
    <w:p w14:paraId="3BB685C7" w14:textId="2D6B0300" w:rsidR="004B092C" w:rsidRPr="007D05C3" w:rsidRDefault="004B092C"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No sentido de que o capitalismo representou uma mudança radical na história da</w:t>
      </w:r>
      <w:r w:rsidR="006C0427" w:rsidRPr="007D05C3">
        <w:rPr>
          <w:rFonts w:ascii="Times New Roman" w:hAnsi="Times New Roman" w:cs="Times New Roman"/>
        </w:rPr>
        <w:t xml:space="preserve"> </w:t>
      </w:r>
      <w:r w:rsidRPr="007D05C3">
        <w:rPr>
          <w:rFonts w:ascii="Times New Roman" w:hAnsi="Times New Roman" w:cs="Times New Roman"/>
        </w:rPr>
        <w:t>humanidade, configurando uma profunda revolução não apenas no âmbito econômico, mas também no cultural, tornou-se necessário o rompimento da divisão do trabalho e das relações de produção feudais para o seu pleno desenvolvimento. A racionalidade, até então em desenvolvimento, teve como fator determinante a compreensão da realidade a partir da totalidade, subordinada à afirmação da historicidade dos processos objetivos. O pensamento progressista da época pode ser sintetizado, segundo Coutinho (2010), da seguinte forma:</w:t>
      </w:r>
    </w:p>
    <w:p w14:paraId="3C840E36" w14:textId="77777777" w:rsidR="006C0427" w:rsidRPr="007D05C3" w:rsidRDefault="006C0427" w:rsidP="00DE1A22">
      <w:pPr>
        <w:spacing w:after="0" w:line="360" w:lineRule="auto"/>
        <w:ind w:right="-1" w:firstLine="708"/>
        <w:jc w:val="both"/>
        <w:rPr>
          <w:rFonts w:ascii="Times New Roman" w:hAnsi="Times New Roman" w:cs="Times New Roman"/>
        </w:rPr>
      </w:pPr>
    </w:p>
    <w:p w14:paraId="014B67C4" w14:textId="1787DC8A" w:rsidR="006C0427" w:rsidRPr="007D05C3" w:rsidRDefault="006C0427"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Podemos resumi-lo esquematicamente, em três núcleos: o </w:t>
      </w:r>
      <w:r w:rsidRPr="007D05C3">
        <w:rPr>
          <w:rFonts w:ascii="Times New Roman" w:hAnsi="Times New Roman" w:cs="Times New Roman"/>
          <w:i/>
          <w:iCs/>
          <w:sz w:val="22"/>
          <w:szCs w:val="22"/>
        </w:rPr>
        <w:t>humanismo</w:t>
      </w:r>
      <w:r w:rsidRPr="007D05C3">
        <w:rPr>
          <w:rFonts w:ascii="Times New Roman" w:hAnsi="Times New Roman" w:cs="Times New Roman"/>
          <w:sz w:val="22"/>
          <w:szCs w:val="22"/>
        </w:rPr>
        <w:t xml:space="preserve">, a teoria de que o homem é um produto de sua própria atividade, de sua história coletiva; o </w:t>
      </w:r>
      <w:r w:rsidRPr="007D05C3">
        <w:rPr>
          <w:rFonts w:ascii="Times New Roman" w:hAnsi="Times New Roman" w:cs="Times New Roman"/>
          <w:i/>
          <w:iCs/>
          <w:sz w:val="22"/>
          <w:szCs w:val="22"/>
        </w:rPr>
        <w:t>historicismo</w:t>
      </w:r>
      <w:r w:rsidRPr="007D05C3">
        <w:rPr>
          <w:rFonts w:ascii="Times New Roman" w:hAnsi="Times New Roman" w:cs="Times New Roman"/>
          <w:sz w:val="22"/>
          <w:szCs w:val="22"/>
        </w:rPr>
        <w:t xml:space="preserve"> </w:t>
      </w:r>
      <w:r w:rsidRPr="007D05C3">
        <w:rPr>
          <w:rFonts w:ascii="Times New Roman" w:hAnsi="Times New Roman" w:cs="Times New Roman"/>
          <w:i/>
          <w:iCs/>
          <w:sz w:val="22"/>
          <w:szCs w:val="22"/>
        </w:rPr>
        <w:t>concreto</w:t>
      </w:r>
      <w:r w:rsidRPr="007D05C3">
        <w:rPr>
          <w:rFonts w:ascii="Times New Roman" w:hAnsi="Times New Roman" w:cs="Times New Roman"/>
          <w:sz w:val="22"/>
          <w:szCs w:val="22"/>
        </w:rPr>
        <w:t xml:space="preserve">, ou seja, a afirmação do caráter ontologicamente histórico da realidade, com a consequente defesa do progresso e do melhoramento da espécie humana; e, finalmente, a </w:t>
      </w:r>
      <w:r w:rsidRPr="007D05C3">
        <w:rPr>
          <w:rFonts w:ascii="Times New Roman" w:hAnsi="Times New Roman" w:cs="Times New Roman"/>
          <w:i/>
          <w:iCs/>
          <w:sz w:val="22"/>
          <w:szCs w:val="22"/>
        </w:rPr>
        <w:t>razão dialética</w:t>
      </w:r>
      <w:r w:rsidRPr="007D05C3">
        <w:rPr>
          <w:rFonts w:ascii="Times New Roman" w:hAnsi="Times New Roman" w:cs="Times New Roman"/>
          <w:sz w:val="22"/>
          <w:szCs w:val="22"/>
        </w:rPr>
        <w:t>, em seu duplo aspecto, isto é, o de uma racionalidade objetiva imanente ao desenvolvimento da realidade (que se apresenta sob a forma da unidade dos contrários), e aquele das categorias capazes de apreender subjetivamente essa racionalidade objetiva, categorias estas que englobam, superando, as provenientes do “saber imediato” (intuição) e do “entendimento” (intelecto analítico) (Coutinho, 2010, p. 28; grifo do original).</w:t>
      </w:r>
    </w:p>
    <w:p w14:paraId="58FB263A" w14:textId="77777777" w:rsidR="006C0427" w:rsidRPr="007D05C3" w:rsidRDefault="006C0427" w:rsidP="00DE1A22">
      <w:pPr>
        <w:spacing w:after="0" w:line="360" w:lineRule="auto"/>
        <w:ind w:right="-1"/>
        <w:jc w:val="both"/>
        <w:rPr>
          <w:rFonts w:ascii="Times New Roman" w:hAnsi="Times New Roman" w:cs="Times New Roman"/>
        </w:rPr>
      </w:pPr>
    </w:p>
    <w:p w14:paraId="1E9D3142" w14:textId="0F72A450"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ab/>
        <w:t xml:space="preserve">Assim, a partir da conjuntura histórica em que a burguesia abdica da bandeira do desenvolvimento progressista da humanidade, inaugura-se a era da decadência da filosofia. Nesse contexto, torna-se necessário à burguesia estabelecer uma ação ideológica que delimitasse até que ponto a categoria da razão poderia adentrar no conhecimento e no cotidiano dos indivíduos. Cabe destacar que a filosofia clássica da época ainda se orientava pelo princípio de um fazer científico, buscando formas de conhecimento fundadas em um saber verdadeiro – ainda que não estivesse isenta da influência ideológica de seu tempo. Se a burguesia </w:t>
      </w:r>
      <w:r w:rsidRPr="007D05C3">
        <w:rPr>
          <w:rFonts w:ascii="Times New Roman" w:hAnsi="Times New Roman" w:cs="Times New Roman"/>
        </w:rPr>
        <w:lastRenderedPageBreak/>
        <w:t>revolucionária era progressista ao defender uma realidade fundamentada na racionalidade, na era da decadência inaugura-se um regime de exploração que penetra na vida social. Não por acaso, a partir desse momento inicia-se uma deformação dos aspectos racionais anteriormente voltados à interpretação da realidade, impondo sobre a vida cotidiana uma verdadeira desfiguração ideológica das categorias que conformam a razão (Coutinho, 2010).</w:t>
      </w:r>
    </w:p>
    <w:p w14:paraId="770FB15D" w14:textId="3FD416D6"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 o desenvolvimento de um saber científico progressista estava assentado nas categorias do humanismo, do historicismo e da razão dialética – capazes de fundamentar a ética</w:t>
      </w:r>
    </w:p>
    <w:p w14:paraId="5201EDBE" w14:textId="2F2DEC06"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e a ontologia –, a filosofia da decadência se expressa em uma forma ideológica que se distancia dessas categorias. Importa-nos demonstrar a transmutação desse processo, no qual se busca “corrigir” as categorias racionais clássicas por um viés “ideologizante” próprio da era da decadência, privilegiando saberes científicos de caráter lógico-formal, com menor potencial de explosão social, em detrimento dos saberes da ética e da ontologia. Nessa direção, é possível observar a retificação ideológica das categorias racionais: no humanismo, instaura-se a priorização do individualismo, que invisibiliza o caráter coletivo do ser social e nega o processo que origina a práxis humana; no historicismo, surge uma pseudo-historicidade de cunho abstrato e subjetivista, que desconsidera a apreensão da história real e a reduz a algo superficial ou irracional; e, por fim, na razão dialética, em vez do reconhecimento de que a realidade é essencialmente contraditória, emerge um irracionalismo baseado no saber imediato e intuitivo, ou mesmo em um agnosticismo intenso, que busca impugnar o caráter racional (Coutinho,</w:t>
      </w:r>
    </w:p>
    <w:p w14:paraId="7182A3A7" w14:textId="77777777"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2010).</w:t>
      </w:r>
    </w:p>
    <w:p w14:paraId="22D1148C" w14:textId="77777777"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Não restam dúvidas de que esse processo contribui para a perpetuação da exploração de uma classe sobre outra. Todavia, o irracionalismo não se apresenta como expressão do interesse imediato da burguesia, ainda que corrobore para a conservação da divisão capitalista do trabalho e de suas repercussões nas relações sociais e culturais. Ao considerarmos que, a partir da generalização do modo de produção capitalista na modernidade – em que as relações de produção englobam as relações sociais – o critério que define se uma filosofia social é científica, é precisamente a forma pela qual ela apreende ou mistifica as categorias econômicas que conformam a práxis humana (Coutinho, 2010). </w:t>
      </w:r>
    </w:p>
    <w:p w14:paraId="7A96AF2F" w14:textId="27F551E5"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Nesse sentido, a conservação da ordem dominante perpassa pelo irracionalismo enquanto subversão ideológica da realidade concreta, garantindo que uma grande massa de trabalhadores venda irrestritamente sua força de trabalho para assegurar a própria sobrevivência e a de sua família, ao mesmo tempo em que mantém disponível a força de trabalho a ser </w:t>
      </w:r>
      <w:r w:rsidRPr="007D05C3">
        <w:rPr>
          <w:rFonts w:ascii="Times New Roman" w:hAnsi="Times New Roman" w:cs="Times New Roman"/>
        </w:rPr>
        <w:lastRenderedPageBreak/>
        <w:t>explorada pelo sistema capitalista. Para o autor, quando o pensamento não consegue ultrapassar a aparência imediata e espontânea, a essência permanece inacessível; a forma aparente, então,</w:t>
      </w:r>
    </w:p>
    <w:p w14:paraId="6A7B3C29" w14:textId="77777777" w:rsidR="006C0427"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produz uma ação mistificadora, adquirindo um caráter universal que não corresponde à realidade objetiva.</w:t>
      </w:r>
    </w:p>
    <w:p w14:paraId="75F1D69F" w14:textId="74FC4D9B" w:rsidR="00007F29"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Ao considerarmos as relações de opressão às mulheres, percebe-se uma dificuldade em</w:t>
      </w:r>
      <w:r w:rsidR="00993FF3" w:rsidRPr="007D05C3">
        <w:rPr>
          <w:rFonts w:ascii="Times New Roman" w:hAnsi="Times New Roman" w:cs="Times New Roman"/>
        </w:rPr>
        <w:t xml:space="preserve"> </w:t>
      </w:r>
      <w:r w:rsidRPr="007D05C3">
        <w:rPr>
          <w:rFonts w:ascii="Times New Roman" w:hAnsi="Times New Roman" w:cs="Times New Roman"/>
        </w:rPr>
        <w:t>superar o caráter espontâneo e imediato de apreensão da realidade, como se as atividades</w:t>
      </w:r>
      <w:r w:rsidR="00993FF3" w:rsidRPr="007D05C3">
        <w:rPr>
          <w:rFonts w:ascii="Times New Roman" w:hAnsi="Times New Roman" w:cs="Times New Roman"/>
        </w:rPr>
        <w:t xml:space="preserve"> </w:t>
      </w:r>
      <w:r w:rsidRPr="007D05C3">
        <w:rPr>
          <w:rFonts w:ascii="Times New Roman" w:hAnsi="Times New Roman" w:cs="Times New Roman"/>
        </w:rPr>
        <w:t>realizadas no âmbito familiar constituíssem a forma natural e o objetivo último da vivência</w:t>
      </w:r>
      <w:r w:rsidR="00993FF3" w:rsidRPr="007D05C3">
        <w:rPr>
          <w:rFonts w:ascii="Times New Roman" w:hAnsi="Times New Roman" w:cs="Times New Roman"/>
        </w:rPr>
        <w:t xml:space="preserve"> </w:t>
      </w:r>
      <w:r w:rsidRPr="007D05C3">
        <w:rPr>
          <w:rFonts w:ascii="Times New Roman" w:hAnsi="Times New Roman" w:cs="Times New Roman"/>
        </w:rPr>
        <w:t>feminina. Isso significa que a necessidade de despender o trabalho de reprodução social pelas</w:t>
      </w:r>
      <w:r w:rsidR="00993FF3" w:rsidRPr="007D05C3">
        <w:rPr>
          <w:rFonts w:ascii="Times New Roman" w:hAnsi="Times New Roman" w:cs="Times New Roman"/>
        </w:rPr>
        <w:t xml:space="preserve"> </w:t>
      </w:r>
      <w:r w:rsidRPr="007D05C3">
        <w:rPr>
          <w:rFonts w:ascii="Times New Roman" w:hAnsi="Times New Roman" w:cs="Times New Roman"/>
        </w:rPr>
        <w:t>mulheres no âmbito familiar leva a classe dominante a adotar estratégias que não refletem a</w:t>
      </w:r>
      <w:r w:rsidR="00993FF3" w:rsidRPr="007D05C3">
        <w:rPr>
          <w:rFonts w:ascii="Times New Roman" w:hAnsi="Times New Roman" w:cs="Times New Roman"/>
        </w:rPr>
        <w:t xml:space="preserve"> </w:t>
      </w:r>
      <w:r w:rsidRPr="007D05C3">
        <w:rPr>
          <w:rFonts w:ascii="Times New Roman" w:hAnsi="Times New Roman" w:cs="Times New Roman"/>
        </w:rPr>
        <w:t>realidade em sua totalidade, tomando como universal a aparência de que o gênero feminino</w:t>
      </w:r>
      <w:r w:rsidR="00993FF3" w:rsidRPr="007D05C3">
        <w:rPr>
          <w:rFonts w:ascii="Times New Roman" w:hAnsi="Times New Roman" w:cs="Times New Roman"/>
        </w:rPr>
        <w:t xml:space="preserve"> </w:t>
      </w:r>
      <w:r w:rsidRPr="007D05C3">
        <w:rPr>
          <w:rFonts w:ascii="Times New Roman" w:hAnsi="Times New Roman" w:cs="Times New Roman"/>
        </w:rPr>
        <w:t>possui habilidades de cuidado inerentes à sua condição biológica. Em essência, essa suposta</w:t>
      </w:r>
      <w:r w:rsidR="00993FF3" w:rsidRPr="007D05C3">
        <w:rPr>
          <w:rFonts w:ascii="Times New Roman" w:hAnsi="Times New Roman" w:cs="Times New Roman"/>
        </w:rPr>
        <w:t xml:space="preserve"> </w:t>
      </w:r>
      <w:r w:rsidRPr="007D05C3">
        <w:rPr>
          <w:rFonts w:ascii="Times New Roman" w:hAnsi="Times New Roman" w:cs="Times New Roman"/>
        </w:rPr>
        <w:t>universalidade fundamenta um irracionalismo que perpetua a dinâmica das relações</w:t>
      </w:r>
      <w:r w:rsidR="00993FF3" w:rsidRPr="007D05C3">
        <w:rPr>
          <w:rFonts w:ascii="Times New Roman" w:hAnsi="Times New Roman" w:cs="Times New Roman"/>
        </w:rPr>
        <w:t xml:space="preserve"> </w:t>
      </w:r>
      <w:r w:rsidRPr="007D05C3">
        <w:rPr>
          <w:rFonts w:ascii="Times New Roman" w:hAnsi="Times New Roman" w:cs="Times New Roman"/>
        </w:rPr>
        <w:t>econômicas existentes, desempenhando uma função ideológica que atende aos interesses</w:t>
      </w:r>
      <w:r w:rsidR="00993FF3" w:rsidRPr="007D05C3">
        <w:rPr>
          <w:rFonts w:ascii="Times New Roman" w:hAnsi="Times New Roman" w:cs="Times New Roman"/>
        </w:rPr>
        <w:t xml:space="preserve"> </w:t>
      </w:r>
      <w:r w:rsidRPr="007D05C3">
        <w:rPr>
          <w:rFonts w:ascii="Times New Roman" w:hAnsi="Times New Roman" w:cs="Times New Roman"/>
        </w:rPr>
        <w:t>burgueses ao promover representações ilusórias das relações humanas, como o incentivo à</w:t>
      </w:r>
      <w:r w:rsidR="00993FF3" w:rsidRPr="007D05C3">
        <w:rPr>
          <w:rFonts w:ascii="Times New Roman" w:hAnsi="Times New Roman" w:cs="Times New Roman"/>
        </w:rPr>
        <w:t xml:space="preserve"> </w:t>
      </w:r>
      <w:r w:rsidRPr="007D05C3">
        <w:rPr>
          <w:rFonts w:ascii="Times New Roman" w:hAnsi="Times New Roman" w:cs="Times New Roman"/>
        </w:rPr>
        <w:t xml:space="preserve">supremacia masculina, que fortalece a subalternização das mulheres no âmbito familiar. </w:t>
      </w:r>
    </w:p>
    <w:p w14:paraId="6BFC406D" w14:textId="77777777" w:rsidR="00007F29"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o irracionalismo possibilita que a apreensão da realidade se dê de forma espontânea e imediata, configurando a relação da mulher com a família como algo a-histórico e naturalmente determinado. Em contrapartida, a compreensão da realidade na esfera da totalidade revela que a subalternização do gênero feminino na sociedade capitalista é socialmente determinada,</w:t>
      </w:r>
      <w:r w:rsidR="00007F29" w:rsidRPr="007D05C3">
        <w:rPr>
          <w:rFonts w:ascii="Times New Roman" w:hAnsi="Times New Roman" w:cs="Times New Roman"/>
        </w:rPr>
        <w:t xml:space="preserve"> </w:t>
      </w:r>
      <w:r w:rsidRPr="007D05C3">
        <w:rPr>
          <w:rFonts w:ascii="Times New Roman" w:hAnsi="Times New Roman" w:cs="Times New Roman"/>
        </w:rPr>
        <w:t>atendendo às necessidades de renovação da força de trabalho. Assim,</w:t>
      </w:r>
      <w:r w:rsidR="00007F29" w:rsidRPr="007D05C3">
        <w:rPr>
          <w:rFonts w:ascii="Times New Roman" w:hAnsi="Times New Roman" w:cs="Times New Roman"/>
        </w:rPr>
        <w:t xml:space="preserve"> </w:t>
      </w:r>
      <w:r w:rsidRPr="007D05C3">
        <w:rPr>
          <w:rFonts w:ascii="Times New Roman" w:hAnsi="Times New Roman" w:cs="Times New Roman"/>
        </w:rPr>
        <w:t>o irracionalismo abre</w:t>
      </w:r>
      <w:r w:rsidR="00007F29" w:rsidRPr="007D05C3">
        <w:rPr>
          <w:rFonts w:ascii="Times New Roman" w:hAnsi="Times New Roman" w:cs="Times New Roman"/>
        </w:rPr>
        <w:t xml:space="preserve"> </w:t>
      </w:r>
      <w:r w:rsidRPr="007D05C3">
        <w:rPr>
          <w:rFonts w:ascii="Times New Roman" w:hAnsi="Times New Roman" w:cs="Times New Roman"/>
        </w:rPr>
        <w:t>caminho para que a ideologia da classe dominante penetre nas relações</w:t>
      </w:r>
      <w:r w:rsidR="00007F29" w:rsidRPr="007D05C3">
        <w:rPr>
          <w:rFonts w:ascii="Times New Roman" w:hAnsi="Times New Roman" w:cs="Times New Roman"/>
        </w:rPr>
        <w:t xml:space="preserve"> </w:t>
      </w:r>
      <w:r w:rsidRPr="007D05C3">
        <w:rPr>
          <w:rFonts w:ascii="Times New Roman" w:hAnsi="Times New Roman" w:cs="Times New Roman"/>
        </w:rPr>
        <w:t>sociais das demais</w:t>
      </w:r>
      <w:r w:rsidR="00007F29" w:rsidRPr="007D05C3">
        <w:rPr>
          <w:rFonts w:ascii="Times New Roman" w:hAnsi="Times New Roman" w:cs="Times New Roman"/>
        </w:rPr>
        <w:t xml:space="preserve"> </w:t>
      </w:r>
      <w:r w:rsidRPr="007D05C3">
        <w:rPr>
          <w:rFonts w:ascii="Times New Roman" w:hAnsi="Times New Roman" w:cs="Times New Roman"/>
        </w:rPr>
        <w:t>frações de classe, dificultando a apreensão plena da realidade e garantindo</w:t>
      </w:r>
      <w:r w:rsidR="00007F29" w:rsidRPr="007D05C3">
        <w:rPr>
          <w:rFonts w:ascii="Times New Roman" w:hAnsi="Times New Roman" w:cs="Times New Roman"/>
        </w:rPr>
        <w:t xml:space="preserve"> </w:t>
      </w:r>
      <w:r w:rsidRPr="007D05C3">
        <w:rPr>
          <w:rFonts w:ascii="Times New Roman" w:hAnsi="Times New Roman" w:cs="Times New Roman"/>
        </w:rPr>
        <w:t>a perpetuação dos</w:t>
      </w:r>
      <w:r w:rsidR="00007F29" w:rsidRPr="007D05C3">
        <w:rPr>
          <w:rFonts w:ascii="Times New Roman" w:hAnsi="Times New Roman" w:cs="Times New Roman"/>
        </w:rPr>
        <w:t xml:space="preserve"> </w:t>
      </w:r>
      <w:r w:rsidRPr="007D05C3">
        <w:rPr>
          <w:rFonts w:ascii="Times New Roman" w:hAnsi="Times New Roman" w:cs="Times New Roman"/>
        </w:rPr>
        <w:t>interesses da produção capitalista.</w:t>
      </w:r>
      <w:r w:rsidR="00007F29" w:rsidRPr="007D05C3">
        <w:rPr>
          <w:rFonts w:ascii="Times New Roman" w:hAnsi="Times New Roman" w:cs="Times New Roman"/>
        </w:rPr>
        <w:t xml:space="preserve"> </w:t>
      </w:r>
    </w:p>
    <w:p w14:paraId="11FF6689" w14:textId="4AE708DC" w:rsidR="00007F29"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partir do exposto, compreende-se que a modernidade traz consigo a subsunção real</w:t>
      </w:r>
      <w:r w:rsidR="00993FF3" w:rsidRPr="007D05C3">
        <w:rPr>
          <w:rFonts w:ascii="Times New Roman" w:hAnsi="Times New Roman" w:cs="Times New Roman"/>
        </w:rPr>
        <w:t xml:space="preserve"> </w:t>
      </w:r>
      <w:r w:rsidRPr="007D05C3">
        <w:rPr>
          <w:rFonts w:ascii="Times New Roman" w:hAnsi="Times New Roman" w:cs="Times New Roman"/>
        </w:rPr>
        <w:t>do trabalho ao capital, ao expressar a reificação das relações sociais para operar aos interesses</w:t>
      </w:r>
      <w:r w:rsidR="00993FF3" w:rsidRPr="007D05C3">
        <w:rPr>
          <w:rFonts w:ascii="Times New Roman" w:hAnsi="Times New Roman" w:cs="Times New Roman"/>
        </w:rPr>
        <w:t xml:space="preserve"> </w:t>
      </w:r>
      <w:r w:rsidRPr="007D05C3">
        <w:rPr>
          <w:rFonts w:ascii="Times New Roman" w:hAnsi="Times New Roman" w:cs="Times New Roman"/>
        </w:rPr>
        <w:t>da classe dominante. Diante da complexificação da contradição entre capital e trabalho, torna-</w:t>
      </w:r>
      <w:r w:rsidR="00993FF3" w:rsidRPr="007D05C3">
        <w:rPr>
          <w:rFonts w:ascii="Times New Roman" w:hAnsi="Times New Roman" w:cs="Times New Roman"/>
        </w:rPr>
        <w:t xml:space="preserve"> </w:t>
      </w:r>
      <w:r w:rsidRPr="007D05C3">
        <w:rPr>
          <w:rFonts w:ascii="Times New Roman" w:hAnsi="Times New Roman" w:cs="Times New Roman"/>
        </w:rPr>
        <w:t>se necessário demonstrar, ainda que brevemente, as transformações dos aspectos ideológicos</w:t>
      </w:r>
      <w:r w:rsidR="00993FF3" w:rsidRPr="007D05C3">
        <w:rPr>
          <w:rFonts w:ascii="Times New Roman" w:hAnsi="Times New Roman" w:cs="Times New Roman"/>
        </w:rPr>
        <w:t xml:space="preserve"> </w:t>
      </w:r>
      <w:r w:rsidRPr="007D05C3">
        <w:rPr>
          <w:rFonts w:ascii="Times New Roman" w:hAnsi="Times New Roman" w:cs="Times New Roman"/>
        </w:rPr>
        <w:t>do capitalismo que asseguram a acumulação progressiva de capital</w:t>
      </w:r>
      <w:r w:rsidR="00007F29" w:rsidRPr="007D05C3">
        <w:rPr>
          <w:rFonts w:ascii="Times New Roman" w:hAnsi="Times New Roman" w:cs="Times New Roman"/>
        </w:rPr>
        <w:t xml:space="preserve">. </w:t>
      </w:r>
    </w:p>
    <w:p w14:paraId="1676E959" w14:textId="59DDA932"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Segundo Mészáros (1996, p. 13), existe um sistema ideológico que, sob a justificativa</w:t>
      </w:r>
      <w:r w:rsidR="00993FF3" w:rsidRPr="007D05C3">
        <w:rPr>
          <w:rFonts w:ascii="Times New Roman" w:hAnsi="Times New Roman" w:cs="Times New Roman"/>
        </w:rPr>
        <w:t xml:space="preserve"> </w:t>
      </w:r>
      <w:r w:rsidRPr="007D05C3">
        <w:rPr>
          <w:rFonts w:ascii="Times New Roman" w:hAnsi="Times New Roman" w:cs="Times New Roman"/>
        </w:rPr>
        <w:t>de tratamento “objetivo” e de “imparcialidade científica”, tende a favorecer o espectro político</w:t>
      </w:r>
      <w:r w:rsidR="00993FF3" w:rsidRPr="007D05C3">
        <w:rPr>
          <w:rFonts w:ascii="Times New Roman" w:hAnsi="Times New Roman" w:cs="Times New Roman"/>
        </w:rPr>
        <w:t xml:space="preserve"> </w:t>
      </w:r>
      <w:r w:rsidRPr="007D05C3">
        <w:rPr>
          <w:rFonts w:ascii="Times New Roman" w:hAnsi="Times New Roman" w:cs="Times New Roman"/>
        </w:rPr>
        <w:t>dominante. Como exemplo, o autor demonstra como os recursos ideológicos se manifestam</w:t>
      </w:r>
      <w:r w:rsidR="00993FF3" w:rsidRPr="007D05C3">
        <w:rPr>
          <w:rFonts w:ascii="Times New Roman" w:hAnsi="Times New Roman" w:cs="Times New Roman"/>
        </w:rPr>
        <w:t xml:space="preserve"> </w:t>
      </w:r>
      <w:r w:rsidRPr="007D05C3">
        <w:rPr>
          <w:rFonts w:ascii="Times New Roman" w:hAnsi="Times New Roman" w:cs="Times New Roman"/>
        </w:rPr>
        <w:t>mesmo em tarefas aparentemente neutras: um reconhecido dicionário trata as palavras</w:t>
      </w:r>
      <w:r w:rsidR="00993FF3" w:rsidRPr="007D05C3">
        <w:rPr>
          <w:rFonts w:ascii="Times New Roman" w:hAnsi="Times New Roman" w:cs="Times New Roman"/>
        </w:rPr>
        <w:t xml:space="preserve"> </w:t>
      </w:r>
      <w:r w:rsidRPr="007D05C3">
        <w:rPr>
          <w:rFonts w:ascii="Times New Roman" w:hAnsi="Times New Roman" w:cs="Times New Roman"/>
        </w:rPr>
        <w:t>“conservador” e “liberal” como descrições positivas, enquanto a palavra “revolucionário” é</w:t>
      </w:r>
      <w:r w:rsidR="00993FF3" w:rsidRPr="007D05C3">
        <w:rPr>
          <w:rFonts w:ascii="Times New Roman" w:hAnsi="Times New Roman" w:cs="Times New Roman"/>
        </w:rPr>
        <w:t xml:space="preserve"> </w:t>
      </w:r>
      <w:r w:rsidRPr="007D05C3">
        <w:rPr>
          <w:rFonts w:ascii="Times New Roman" w:hAnsi="Times New Roman" w:cs="Times New Roman"/>
        </w:rPr>
        <w:lastRenderedPageBreak/>
        <w:t>associada a elementos que requerem atenção das autoridades judiciais e penais, sendo definida</w:t>
      </w:r>
      <w:r w:rsidR="00993FF3" w:rsidRPr="007D05C3">
        <w:rPr>
          <w:rFonts w:ascii="Times New Roman" w:hAnsi="Times New Roman" w:cs="Times New Roman"/>
        </w:rPr>
        <w:t xml:space="preserve"> </w:t>
      </w:r>
      <w:r w:rsidRPr="007D05C3">
        <w:rPr>
          <w:rFonts w:ascii="Times New Roman" w:hAnsi="Times New Roman" w:cs="Times New Roman"/>
        </w:rPr>
        <w:t>como “enfurecido, extremista, extremo, fanático, radical, ultra”.</w:t>
      </w:r>
    </w:p>
    <w:p w14:paraId="15A6A962" w14:textId="4349B5C9"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Isso demonstra como a ideologia liberal-conservadora dominante age para naturalizar</w:t>
      </w:r>
      <w:r w:rsidR="00993FF3" w:rsidRPr="007D05C3">
        <w:rPr>
          <w:rFonts w:ascii="Times New Roman" w:hAnsi="Times New Roman" w:cs="Times New Roman"/>
        </w:rPr>
        <w:t xml:space="preserve"> </w:t>
      </w:r>
      <w:r w:rsidRPr="007D05C3">
        <w:rPr>
          <w:rFonts w:ascii="Times New Roman" w:hAnsi="Times New Roman" w:cs="Times New Roman"/>
        </w:rPr>
        <w:t>um conjunto de valores supostamente intrínsecos à sociabilidade das demais frações de classe.</w:t>
      </w:r>
    </w:p>
    <w:p w14:paraId="729933EE" w14:textId="77777777" w:rsidR="00007F29" w:rsidRPr="007D05C3" w:rsidRDefault="006C0427"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Aqueles que concordam implicitamente com essa ideologia a percebem como racional, objetiva e científica, enquanto desaprovam e consideram ilegítimas as expressões ideológicas críticas, justamente por estas revelarem o que está oculto e implícito nas ideologias dominantes. Dessa forma, a ideologia dominante se dispersa amplamente nos diversos âmbitos do sistema social, seja de maneira sutil ou ostensiva, atravessando discursos que se interrelacionam em múltiplos aspectos. Um exemplo disso ocorre no período pós-guerra, quando intelectuais renomados discutiam distinções políticas entre direita e esquerda, consideradas ultrapassadas em sociedades desenvolvidas. Isso evidencia um complexo ideológico que atua sobre a opinião pública, garantindo que determinados interesses e valores ideológicos se difundam, encobrindo a existência de uma cultura dominante a serviço de uma classe específica. Como observa Mészáros (1996, p. 15): “Graças a tal comunicação entre ‘sofisticado’ e o ‘vulgar’, tornou-se comum chamar os representantes da direita de ‘moderados’, enquanto aqueles da esquerda eram designados como ‘extremistas’, ‘fanáticos’, ‘dogmáticos’ e coisas similares”. </w:t>
      </w:r>
    </w:p>
    <w:p w14:paraId="47A689D7" w14:textId="02E22AC9" w:rsidR="006C0427" w:rsidRPr="007D05C3" w:rsidRDefault="006C0427"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ideologia atua de forma a afetar tanto aqueles que não a reconhecem e não</w:t>
      </w:r>
      <w:r w:rsidR="00993FF3" w:rsidRPr="007D05C3">
        <w:rPr>
          <w:rFonts w:ascii="Times New Roman" w:hAnsi="Times New Roman" w:cs="Times New Roman"/>
        </w:rPr>
        <w:t xml:space="preserve"> </w:t>
      </w:r>
      <w:r w:rsidRPr="007D05C3">
        <w:rPr>
          <w:rFonts w:ascii="Times New Roman" w:hAnsi="Times New Roman" w:cs="Times New Roman"/>
        </w:rPr>
        <w:t>compreendem sua influência na sociabilidade quanto os que percebem que sua dispersão está</w:t>
      </w:r>
      <w:r w:rsidR="00993FF3" w:rsidRPr="007D05C3">
        <w:rPr>
          <w:rFonts w:ascii="Times New Roman" w:hAnsi="Times New Roman" w:cs="Times New Roman"/>
        </w:rPr>
        <w:t xml:space="preserve"> </w:t>
      </w:r>
      <w:r w:rsidRPr="007D05C3">
        <w:rPr>
          <w:rFonts w:ascii="Times New Roman" w:hAnsi="Times New Roman" w:cs="Times New Roman"/>
        </w:rPr>
        <w:t>permeada por interesses e valores implícitos. O autor entende que a ideologia integra a</w:t>
      </w:r>
      <w:r w:rsidR="00993FF3" w:rsidRPr="007D05C3">
        <w:rPr>
          <w:rFonts w:ascii="Times New Roman" w:hAnsi="Times New Roman" w:cs="Times New Roman"/>
        </w:rPr>
        <w:t xml:space="preserve"> </w:t>
      </w:r>
      <w:r w:rsidRPr="007D05C3">
        <w:rPr>
          <w:rFonts w:ascii="Times New Roman" w:hAnsi="Times New Roman" w:cs="Times New Roman"/>
        </w:rPr>
        <w:t>materialidade que determina a consciência social, sendo constantemente mantida e sustentada.</w:t>
      </w:r>
      <w:r w:rsidR="00993FF3" w:rsidRPr="007D05C3">
        <w:rPr>
          <w:rFonts w:ascii="Times New Roman" w:hAnsi="Times New Roman" w:cs="Times New Roman"/>
        </w:rPr>
        <w:t xml:space="preserve"> </w:t>
      </w:r>
      <w:r w:rsidRPr="007D05C3">
        <w:rPr>
          <w:rFonts w:ascii="Times New Roman" w:hAnsi="Times New Roman" w:cs="Times New Roman"/>
        </w:rPr>
        <w:t>Isso significa que a ideologia faz parte da sociedade capitalista, e sua existência se justifica</w:t>
      </w:r>
      <w:r w:rsidR="00993FF3" w:rsidRPr="007D05C3">
        <w:rPr>
          <w:rFonts w:ascii="Times New Roman" w:hAnsi="Times New Roman" w:cs="Times New Roman"/>
        </w:rPr>
        <w:t xml:space="preserve"> </w:t>
      </w:r>
      <w:r w:rsidRPr="007D05C3">
        <w:rPr>
          <w:rFonts w:ascii="Times New Roman" w:hAnsi="Times New Roman" w:cs="Times New Roman"/>
        </w:rPr>
        <w:t>justamente pela expressão prática que garante a difusão de valores e estratégias capazes de</w:t>
      </w:r>
      <w:r w:rsidR="00993FF3" w:rsidRPr="007D05C3">
        <w:rPr>
          <w:rFonts w:ascii="Times New Roman" w:hAnsi="Times New Roman" w:cs="Times New Roman"/>
        </w:rPr>
        <w:t xml:space="preserve"> </w:t>
      </w:r>
      <w:r w:rsidRPr="007D05C3">
        <w:rPr>
          <w:rFonts w:ascii="Times New Roman" w:hAnsi="Times New Roman" w:cs="Times New Roman"/>
        </w:rPr>
        <w:t>preservar o controle das relações sociais em seus diversos âmbitos. Diante disso, torna-se</w:t>
      </w:r>
      <w:r w:rsidR="00993FF3" w:rsidRPr="007D05C3">
        <w:rPr>
          <w:rFonts w:ascii="Times New Roman" w:hAnsi="Times New Roman" w:cs="Times New Roman"/>
        </w:rPr>
        <w:t xml:space="preserve"> </w:t>
      </w:r>
      <w:r w:rsidRPr="007D05C3">
        <w:rPr>
          <w:rFonts w:ascii="Times New Roman" w:hAnsi="Times New Roman" w:cs="Times New Roman"/>
        </w:rPr>
        <w:t>necessário demonstrar a materialidade da ideologia na sociedade de classes:</w:t>
      </w:r>
    </w:p>
    <w:p w14:paraId="580EFC34" w14:textId="77777777" w:rsidR="00007F29" w:rsidRPr="007D05C3" w:rsidRDefault="00007F29" w:rsidP="00DE1A22">
      <w:pPr>
        <w:spacing w:after="0" w:line="360" w:lineRule="auto"/>
        <w:ind w:right="-1" w:firstLine="708"/>
        <w:jc w:val="both"/>
        <w:rPr>
          <w:rFonts w:ascii="Times New Roman" w:hAnsi="Times New Roman" w:cs="Times New Roman"/>
        </w:rPr>
      </w:pPr>
    </w:p>
    <w:p w14:paraId="3B73F4B9" w14:textId="41983120" w:rsidR="00007F29" w:rsidRPr="007D05C3" w:rsidRDefault="00007F29"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Neste sentido, o que determina a natureza da ideologia, acima de qualquer consideração, é o imperativo de se tornar praticamente consciente do conflito social fundamental – a partir dos pontos de vista mutuamente excludentes das alternativas hegemônicas que se defrontam em determinada ordem social – com o propósito de resolvê-lo através da luta. Em outras palavras, as várias formas ideológicas da consciência social acarretam (mesmo se em graus variáveis, direta ou indiretamente) diversas implicações práticas de longo alcance em todas as suas variedades, na arte e na literatura, bem como na filosofia e na teoria social, independentemente de estarem vinculadas a posições sociopolíticas progressistas ou conservadoras (Mészáros, 1996, p. 23).</w:t>
      </w:r>
    </w:p>
    <w:p w14:paraId="558D04DB" w14:textId="77777777" w:rsidR="00007F29" w:rsidRPr="007D05C3" w:rsidRDefault="00007F29" w:rsidP="00DE1A22">
      <w:pPr>
        <w:spacing w:after="0" w:line="360" w:lineRule="auto"/>
        <w:ind w:right="-1" w:firstLine="708"/>
        <w:jc w:val="both"/>
        <w:rPr>
          <w:rFonts w:ascii="Times New Roman" w:hAnsi="Times New Roman" w:cs="Times New Roman"/>
        </w:rPr>
      </w:pPr>
    </w:p>
    <w:p w14:paraId="446BDE4F" w14:textId="77777777"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É fundamental compreender que a ideologia possui uma ação material, e sua expressão</w:t>
      </w:r>
    </w:p>
    <w:p w14:paraId="4DD1A04E" w14:textId="77777777" w:rsidR="00007F29" w:rsidRPr="007D05C3" w:rsidRDefault="00007F29" w:rsidP="00DE1A22">
      <w:pPr>
        <w:spacing w:after="0" w:line="360" w:lineRule="auto"/>
        <w:ind w:right="-1"/>
        <w:jc w:val="both"/>
        <w:rPr>
          <w:rFonts w:ascii="Times New Roman" w:hAnsi="Times New Roman" w:cs="Times New Roman"/>
        </w:rPr>
      </w:pPr>
      <w:r w:rsidRPr="007D05C3">
        <w:rPr>
          <w:rFonts w:ascii="Times New Roman" w:hAnsi="Times New Roman" w:cs="Times New Roman"/>
        </w:rPr>
        <w:t xml:space="preserve">se manifesta através de um conflito estrutural. Na correlação de forças do metabolismo social, torna-se necessário manter ou negar a forma pela qual ela se expressa no conjunto de valores de uma classe dominante. É nesse reconhecimento que as formas ideológicas, voltadas para a prática, configuram parte da consciência social, sendo disputadas pelos indivíduos por meio da luta – na sociedade burguesa, a luta de classes (Mészáros, 1996). </w:t>
      </w:r>
    </w:p>
    <w:p w14:paraId="1D843EDA" w14:textId="5120B9BE"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Diante disso, compreendemos que o metabolismo social é constantemente remodelado às necessidades da classe dominante por meio da ideologia, cuja ação prática visa mitigar conflitos e encobrir estruturas de exploração claramente definidas na sociedade burguesa. Ademais, quanto maior a necessidade da classe dominante de consolidar determinada estrutura, mais proeminente torna-se a dispersão do sistema ideológico. No que se refere à desigualdade de gênero e à opressão das mulheres na sociedade capitalista, é possível exemplificar pela forma como as bases da família nuclear patriarcal são constantemente renovadas, dada a dependência desse modo de produção das atividades familiares que asseguram a reprodução da força de trabalho. A partir disso, é possível inferir que a ideologia da classe dominante, frequentemente imbricada ao pensamento conservador</w:t>
      </w:r>
      <w:r w:rsidRPr="007D05C3">
        <w:rPr>
          <w:rStyle w:val="Refdenotaderodap"/>
          <w:rFonts w:ascii="Times New Roman" w:hAnsi="Times New Roman" w:cs="Times New Roman"/>
        </w:rPr>
        <w:footnoteReference w:id="6"/>
      </w:r>
      <w:r w:rsidRPr="007D05C3">
        <w:rPr>
          <w:rFonts w:ascii="Times New Roman" w:hAnsi="Times New Roman" w:cs="Times New Roman"/>
        </w:rPr>
        <w:t xml:space="preserve">, defende a família nuclear patriarcal como forma de reação às transformações sociais que alteram a divisão do trabalho entre homens e mulheres. Ora, se a ordem capitalista depende do trabalho não remunerado das mulheres para a reprodução da força de trabalho, torna-se necessária a difusão de uma ideologia que naturalize o trabalho de cuidado do gênero feminino no âmbito familiar, mesmo diante do aumento de sua escolarização e participação no mercado formal de trabalho. Assim, o trabalho historicamente desempenhado gratuitamente pelo gênero feminino no espaço familiar é confrontado com novas atribuições externas e exigências na produção formal, tornando-se essencial para o capitalismo a disseminação de formas de pensamento que mantenham as mulheres no âmbito da reprodução social como prioridade. Assim, a ideologia da classe dominante, articulada ao pensamento conservador, é fundamental para assegurar a família nuclear patriarcal e salvaguardar a reprodução da força de trabalho que se realiza de forma não remunerada por meio da opressão do gênero feminino. </w:t>
      </w:r>
    </w:p>
    <w:p w14:paraId="18C88BF2" w14:textId="2ACC201A" w:rsidR="009F2CB2"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Dessa forma, a classe dominante, ao ocupar posição privilegiada nas instituições que</w:t>
      </w:r>
      <w:r w:rsidR="00993FF3" w:rsidRPr="007D05C3">
        <w:rPr>
          <w:rFonts w:ascii="Times New Roman" w:hAnsi="Times New Roman" w:cs="Times New Roman"/>
        </w:rPr>
        <w:t xml:space="preserve"> </w:t>
      </w:r>
      <w:r w:rsidRPr="007D05C3">
        <w:rPr>
          <w:rFonts w:ascii="Times New Roman" w:hAnsi="Times New Roman" w:cs="Times New Roman"/>
        </w:rPr>
        <w:t>produzem e reproduzem cultura e suas representações ideológicas, pode alterar o sentido dos</w:t>
      </w:r>
      <w:r w:rsidR="00993FF3" w:rsidRPr="007D05C3">
        <w:rPr>
          <w:rFonts w:ascii="Times New Roman" w:hAnsi="Times New Roman" w:cs="Times New Roman"/>
        </w:rPr>
        <w:t xml:space="preserve"> </w:t>
      </w:r>
      <w:r w:rsidRPr="007D05C3">
        <w:rPr>
          <w:rFonts w:ascii="Times New Roman" w:hAnsi="Times New Roman" w:cs="Times New Roman"/>
        </w:rPr>
        <w:t>fatos e manejar a opinião pública em determinadas situações. Além disso, pode prolongar ou</w:t>
      </w:r>
      <w:r w:rsidR="00993FF3" w:rsidRPr="007D05C3">
        <w:rPr>
          <w:rFonts w:ascii="Times New Roman" w:hAnsi="Times New Roman" w:cs="Times New Roman"/>
        </w:rPr>
        <w:t xml:space="preserve"> </w:t>
      </w:r>
      <w:r w:rsidRPr="007D05C3">
        <w:rPr>
          <w:rFonts w:ascii="Times New Roman" w:hAnsi="Times New Roman" w:cs="Times New Roman"/>
        </w:rPr>
        <w:t>extinguir conjuntos de valores – que não são fixos – conforme seus interesses. Torna-se,</w:t>
      </w:r>
      <w:r w:rsidR="009F2CB2" w:rsidRPr="007D05C3">
        <w:rPr>
          <w:rFonts w:ascii="Times New Roman" w:hAnsi="Times New Roman" w:cs="Times New Roman"/>
        </w:rPr>
        <w:t xml:space="preserve"> </w:t>
      </w:r>
      <w:r w:rsidRPr="007D05C3">
        <w:rPr>
          <w:rFonts w:ascii="Times New Roman" w:hAnsi="Times New Roman" w:cs="Times New Roman"/>
        </w:rPr>
        <w:t>portanto, fundamental empreender o esforço de compreender como a cultura-ideológica se</w:t>
      </w:r>
      <w:r w:rsidR="00993FF3" w:rsidRPr="007D05C3">
        <w:rPr>
          <w:rFonts w:ascii="Times New Roman" w:hAnsi="Times New Roman" w:cs="Times New Roman"/>
        </w:rPr>
        <w:t xml:space="preserve"> </w:t>
      </w:r>
      <w:r w:rsidRPr="007D05C3">
        <w:rPr>
          <w:rFonts w:ascii="Times New Roman" w:hAnsi="Times New Roman" w:cs="Times New Roman"/>
        </w:rPr>
        <w:t>ajusta aos interesses materiais da classe dominante, já que é na manutenção da ordem</w:t>
      </w:r>
      <w:r w:rsidR="00993FF3" w:rsidRPr="007D05C3">
        <w:rPr>
          <w:rFonts w:ascii="Times New Roman" w:hAnsi="Times New Roman" w:cs="Times New Roman"/>
        </w:rPr>
        <w:t xml:space="preserve"> </w:t>
      </w:r>
      <w:r w:rsidRPr="007D05C3">
        <w:rPr>
          <w:rFonts w:ascii="Times New Roman" w:hAnsi="Times New Roman" w:cs="Times New Roman"/>
        </w:rPr>
        <w:t>estabelecida que se expressam as necessidades de controle do metabolismo social, podendo sua</w:t>
      </w:r>
      <w:r w:rsidR="00993FF3" w:rsidRPr="007D05C3">
        <w:rPr>
          <w:rFonts w:ascii="Times New Roman" w:hAnsi="Times New Roman" w:cs="Times New Roman"/>
        </w:rPr>
        <w:t xml:space="preserve"> </w:t>
      </w:r>
      <w:r w:rsidRPr="007D05C3">
        <w:rPr>
          <w:rFonts w:ascii="Times New Roman" w:hAnsi="Times New Roman" w:cs="Times New Roman"/>
        </w:rPr>
        <w:t>substância ser alterada de acordo com a estratégia adotada para atenuar conflitos sociais. Como</w:t>
      </w:r>
      <w:r w:rsidR="00993FF3" w:rsidRPr="007D05C3">
        <w:rPr>
          <w:rFonts w:ascii="Times New Roman" w:hAnsi="Times New Roman" w:cs="Times New Roman"/>
        </w:rPr>
        <w:t xml:space="preserve"> </w:t>
      </w:r>
      <w:r w:rsidRPr="007D05C3">
        <w:rPr>
          <w:rFonts w:ascii="Times New Roman" w:hAnsi="Times New Roman" w:cs="Times New Roman"/>
        </w:rPr>
        <w:t>observa Mészáros (1996, p. 84): “Uma vez que a ideologia é a consciência prática das</w:t>
      </w:r>
      <w:r w:rsidR="00993FF3" w:rsidRPr="007D05C3">
        <w:rPr>
          <w:rFonts w:ascii="Times New Roman" w:hAnsi="Times New Roman" w:cs="Times New Roman"/>
        </w:rPr>
        <w:t xml:space="preserve"> </w:t>
      </w:r>
      <w:r w:rsidRPr="007D05C3">
        <w:rPr>
          <w:rFonts w:ascii="Times New Roman" w:hAnsi="Times New Roman" w:cs="Times New Roman"/>
        </w:rPr>
        <w:t>sociedades de classe, a solução dos problemas gerados nos confrontos ideológicos não é</w:t>
      </w:r>
      <w:r w:rsidR="00993FF3" w:rsidRPr="007D05C3">
        <w:rPr>
          <w:rFonts w:ascii="Times New Roman" w:hAnsi="Times New Roman" w:cs="Times New Roman"/>
        </w:rPr>
        <w:t xml:space="preserve"> </w:t>
      </w:r>
      <w:r w:rsidRPr="007D05C3">
        <w:rPr>
          <w:rFonts w:ascii="Times New Roman" w:hAnsi="Times New Roman" w:cs="Times New Roman"/>
        </w:rPr>
        <w:t>inteligível sem a identificação de sua dimensão prática, material e culturalmente eficaz.”</w:t>
      </w:r>
      <w:r w:rsidR="009F2CB2" w:rsidRPr="007D05C3">
        <w:rPr>
          <w:rFonts w:ascii="Times New Roman" w:hAnsi="Times New Roman" w:cs="Times New Roman"/>
        </w:rPr>
        <w:t xml:space="preserve"> </w:t>
      </w:r>
    </w:p>
    <w:p w14:paraId="4A27825C" w14:textId="2580BE6F"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As reflexões desenvolvidas até aqui contribuem para o entendimento de que a sociedade</w:t>
      </w:r>
      <w:r w:rsidR="009F2CB2" w:rsidRPr="007D05C3">
        <w:rPr>
          <w:rFonts w:ascii="Times New Roman" w:hAnsi="Times New Roman" w:cs="Times New Roman"/>
        </w:rPr>
        <w:t xml:space="preserve"> </w:t>
      </w:r>
      <w:r w:rsidRPr="007D05C3">
        <w:rPr>
          <w:rFonts w:ascii="Times New Roman" w:hAnsi="Times New Roman" w:cs="Times New Roman"/>
        </w:rPr>
        <w:t>capitalista está subsumida às necessidades materiais da produção e reprodução da vida, tal como</w:t>
      </w:r>
      <w:r w:rsidR="009F2CB2" w:rsidRPr="007D05C3">
        <w:rPr>
          <w:rFonts w:ascii="Times New Roman" w:hAnsi="Times New Roman" w:cs="Times New Roman"/>
        </w:rPr>
        <w:t xml:space="preserve"> </w:t>
      </w:r>
      <w:r w:rsidRPr="007D05C3">
        <w:rPr>
          <w:rFonts w:ascii="Times New Roman" w:hAnsi="Times New Roman" w:cs="Times New Roman"/>
        </w:rPr>
        <w:t>se configuram nas condições estabelecidas pela ordem burguesa. Nesse sentido, é possível</w:t>
      </w:r>
      <w:r w:rsidR="009F2CB2" w:rsidRPr="007D05C3">
        <w:rPr>
          <w:rFonts w:ascii="Times New Roman" w:hAnsi="Times New Roman" w:cs="Times New Roman"/>
        </w:rPr>
        <w:t xml:space="preserve"> </w:t>
      </w:r>
      <w:r w:rsidRPr="007D05C3">
        <w:rPr>
          <w:rFonts w:ascii="Times New Roman" w:hAnsi="Times New Roman" w:cs="Times New Roman"/>
        </w:rPr>
        <w:t>compreender o terreno fértil em que expressões cultural-ideológicas podem expandir-se</w:t>
      </w:r>
      <w:r w:rsidR="009F2CB2" w:rsidRPr="007D05C3">
        <w:rPr>
          <w:rFonts w:ascii="Times New Roman" w:hAnsi="Times New Roman" w:cs="Times New Roman"/>
        </w:rPr>
        <w:t xml:space="preserve"> </w:t>
      </w:r>
      <w:r w:rsidRPr="007D05C3">
        <w:rPr>
          <w:rFonts w:ascii="Times New Roman" w:hAnsi="Times New Roman" w:cs="Times New Roman"/>
        </w:rPr>
        <w:t>livremente nas relações sociais, dado que sua capacidade de ocultar a exploração da força de</w:t>
      </w:r>
      <w:r w:rsidR="009F2CB2" w:rsidRPr="007D05C3">
        <w:rPr>
          <w:rFonts w:ascii="Times New Roman" w:hAnsi="Times New Roman" w:cs="Times New Roman"/>
        </w:rPr>
        <w:t xml:space="preserve"> </w:t>
      </w:r>
      <w:r w:rsidRPr="007D05C3">
        <w:rPr>
          <w:rFonts w:ascii="Times New Roman" w:hAnsi="Times New Roman" w:cs="Times New Roman"/>
        </w:rPr>
        <w:t>trabalho – entre outras formas de opressão – mediante a entronização de conceitos fundamentais</w:t>
      </w:r>
      <w:r w:rsidR="009F2CB2" w:rsidRPr="007D05C3">
        <w:rPr>
          <w:rFonts w:ascii="Times New Roman" w:hAnsi="Times New Roman" w:cs="Times New Roman"/>
        </w:rPr>
        <w:t xml:space="preserve"> </w:t>
      </w:r>
      <w:r w:rsidRPr="007D05C3">
        <w:rPr>
          <w:rFonts w:ascii="Times New Roman" w:hAnsi="Times New Roman" w:cs="Times New Roman"/>
        </w:rPr>
        <w:t>do neoliberalismo – forma econômica dominante na atualidade –, como individualismo,</w:t>
      </w:r>
      <w:r w:rsidR="009F2CB2" w:rsidRPr="007D05C3">
        <w:rPr>
          <w:rFonts w:ascii="Times New Roman" w:hAnsi="Times New Roman" w:cs="Times New Roman"/>
        </w:rPr>
        <w:t xml:space="preserve"> </w:t>
      </w:r>
      <w:r w:rsidRPr="007D05C3">
        <w:rPr>
          <w:rFonts w:ascii="Times New Roman" w:hAnsi="Times New Roman" w:cs="Times New Roman"/>
        </w:rPr>
        <w:t>meritocracia e empreendedorismo, revela-se de extrema relevância para isolamento das</w:t>
      </w:r>
      <w:r w:rsidR="009F2CB2" w:rsidRPr="007D05C3">
        <w:rPr>
          <w:rFonts w:ascii="Times New Roman" w:hAnsi="Times New Roman" w:cs="Times New Roman"/>
        </w:rPr>
        <w:t xml:space="preserve"> </w:t>
      </w:r>
      <w:r w:rsidRPr="007D05C3">
        <w:rPr>
          <w:rFonts w:ascii="Times New Roman" w:hAnsi="Times New Roman" w:cs="Times New Roman"/>
        </w:rPr>
        <w:t>atividades de reprodução social de forma privada no âmbito da família realizado</w:t>
      </w:r>
      <w:r w:rsidR="009F2CB2" w:rsidRPr="007D05C3">
        <w:rPr>
          <w:rFonts w:ascii="Times New Roman" w:hAnsi="Times New Roman" w:cs="Times New Roman"/>
        </w:rPr>
        <w:t xml:space="preserve"> </w:t>
      </w:r>
      <w:r w:rsidRPr="007D05C3">
        <w:rPr>
          <w:rFonts w:ascii="Times New Roman" w:hAnsi="Times New Roman" w:cs="Times New Roman"/>
        </w:rPr>
        <w:t>majoritariamente por mulheres sem custos ao capital, sendo fundamentalmente funcional para</w:t>
      </w:r>
      <w:r w:rsidR="009F2CB2" w:rsidRPr="007D05C3">
        <w:rPr>
          <w:rFonts w:ascii="Times New Roman" w:hAnsi="Times New Roman" w:cs="Times New Roman"/>
        </w:rPr>
        <w:t xml:space="preserve"> </w:t>
      </w:r>
      <w:r w:rsidRPr="007D05C3">
        <w:rPr>
          <w:rFonts w:ascii="Times New Roman" w:hAnsi="Times New Roman" w:cs="Times New Roman"/>
        </w:rPr>
        <w:t>a acumulação capitalista.</w:t>
      </w:r>
    </w:p>
    <w:p w14:paraId="1755D06D" w14:textId="77777777" w:rsidR="009F2CB2"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contexto, em que o neoliberalismo naturaliza desigualdades e desloca</w:t>
      </w:r>
      <w:r w:rsidR="009F2CB2" w:rsidRPr="007D05C3">
        <w:rPr>
          <w:rFonts w:ascii="Times New Roman" w:hAnsi="Times New Roman" w:cs="Times New Roman"/>
        </w:rPr>
        <w:t xml:space="preserve"> </w:t>
      </w:r>
      <w:r w:rsidRPr="007D05C3">
        <w:rPr>
          <w:rFonts w:ascii="Times New Roman" w:hAnsi="Times New Roman" w:cs="Times New Roman"/>
        </w:rPr>
        <w:t>responsabilidades sociais para o indivíduo, torna-se ainda mais evidente como suas bases</w:t>
      </w:r>
      <w:r w:rsidR="009F2CB2" w:rsidRPr="007D05C3">
        <w:rPr>
          <w:rFonts w:ascii="Times New Roman" w:hAnsi="Times New Roman" w:cs="Times New Roman"/>
        </w:rPr>
        <w:t xml:space="preserve"> </w:t>
      </w:r>
      <w:r w:rsidRPr="007D05C3">
        <w:rPr>
          <w:rFonts w:ascii="Times New Roman" w:hAnsi="Times New Roman" w:cs="Times New Roman"/>
        </w:rPr>
        <w:t>ideológicas conseguem adentrar facilmente nas relações sociais e reforçar hierarquias de</w:t>
      </w:r>
      <w:r w:rsidR="009F2CB2" w:rsidRPr="007D05C3">
        <w:rPr>
          <w:rFonts w:ascii="Times New Roman" w:hAnsi="Times New Roman" w:cs="Times New Roman"/>
        </w:rPr>
        <w:t xml:space="preserve"> </w:t>
      </w:r>
      <w:r w:rsidRPr="007D05C3">
        <w:rPr>
          <w:rFonts w:ascii="Times New Roman" w:hAnsi="Times New Roman" w:cs="Times New Roman"/>
        </w:rPr>
        <w:t>gênero. É justamente nesse ponto que a Teoria da Reprodução Social oferece uma chave</w:t>
      </w:r>
      <w:r w:rsidR="009F2CB2" w:rsidRPr="007D05C3">
        <w:rPr>
          <w:rFonts w:ascii="Times New Roman" w:hAnsi="Times New Roman" w:cs="Times New Roman"/>
        </w:rPr>
        <w:t xml:space="preserve"> </w:t>
      </w:r>
      <w:r w:rsidRPr="007D05C3">
        <w:rPr>
          <w:rFonts w:ascii="Times New Roman" w:hAnsi="Times New Roman" w:cs="Times New Roman"/>
        </w:rPr>
        <w:t>fundamental para análise da realidade, ao revelar a interdependência entre produção e</w:t>
      </w:r>
      <w:r w:rsidR="009F2CB2" w:rsidRPr="007D05C3">
        <w:rPr>
          <w:rFonts w:ascii="Times New Roman" w:hAnsi="Times New Roman" w:cs="Times New Roman"/>
        </w:rPr>
        <w:t xml:space="preserve"> </w:t>
      </w:r>
      <w:r w:rsidRPr="007D05C3">
        <w:rPr>
          <w:rFonts w:ascii="Times New Roman" w:hAnsi="Times New Roman" w:cs="Times New Roman"/>
        </w:rPr>
        <w:t>reprodução social e ao demonstrar como o neoliberalismo e sua ideologia promovem a</w:t>
      </w:r>
      <w:r w:rsidR="009F2CB2" w:rsidRPr="007D05C3">
        <w:rPr>
          <w:rFonts w:ascii="Times New Roman" w:hAnsi="Times New Roman" w:cs="Times New Roman"/>
        </w:rPr>
        <w:t xml:space="preserve"> </w:t>
      </w:r>
      <w:r w:rsidRPr="007D05C3">
        <w:rPr>
          <w:rFonts w:ascii="Times New Roman" w:hAnsi="Times New Roman" w:cs="Times New Roman"/>
        </w:rPr>
        <w:t>renovação e manutenção da opressão às mulheres. Com apoio teórico-analítico da Teoria da</w:t>
      </w:r>
      <w:r w:rsidR="009F2CB2" w:rsidRPr="007D05C3">
        <w:rPr>
          <w:rFonts w:ascii="Times New Roman" w:hAnsi="Times New Roman" w:cs="Times New Roman"/>
        </w:rPr>
        <w:t xml:space="preserve"> </w:t>
      </w:r>
      <w:r w:rsidRPr="007D05C3">
        <w:rPr>
          <w:rFonts w:ascii="Times New Roman" w:hAnsi="Times New Roman" w:cs="Times New Roman"/>
        </w:rPr>
        <w:t>Reprodução Social, é possível apreender que há uma relação direta entre o âmbito produtivo e</w:t>
      </w:r>
      <w:r w:rsidR="009F2CB2" w:rsidRPr="007D05C3">
        <w:rPr>
          <w:rFonts w:ascii="Times New Roman" w:hAnsi="Times New Roman" w:cs="Times New Roman"/>
        </w:rPr>
        <w:t xml:space="preserve"> </w:t>
      </w:r>
      <w:r w:rsidRPr="007D05C3">
        <w:rPr>
          <w:rFonts w:ascii="Times New Roman" w:hAnsi="Times New Roman" w:cs="Times New Roman"/>
        </w:rPr>
        <w:t>reprodutivo, em que compreendemos que o neoliberalismo consolida a responsabilização pelo</w:t>
      </w:r>
      <w:r w:rsidR="009F2CB2" w:rsidRPr="007D05C3">
        <w:rPr>
          <w:rFonts w:ascii="Times New Roman" w:hAnsi="Times New Roman" w:cs="Times New Roman"/>
        </w:rPr>
        <w:t xml:space="preserve"> </w:t>
      </w:r>
      <w:r w:rsidRPr="007D05C3">
        <w:rPr>
          <w:rFonts w:ascii="Times New Roman" w:hAnsi="Times New Roman" w:cs="Times New Roman"/>
        </w:rPr>
        <w:t>cuidado da casa e criação dos filhos às mulheres, contribuindo para que a ordem burguesa</w:t>
      </w:r>
      <w:r w:rsidR="009F2CB2" w:rsidRPr="007D05C3">
        <w:rPr>
          <w:rFonts w:ascii="Times New Roman" w:hAnsi="Times New Roman" w:cs="Times New Roman"/>
        </w:rPr>
        <w:t xml:space="preserve"> </w:t>
      </w:r>
      <w:r w:rsidRPr="007D05C3">
        <w:rPr>
          <w:rFonts w:ascii="Times New Roman" w:hAnsi="Times New Roman" w:cs="Times New Roman"/>
        </w:rPr>
        <w:t>dominante possa ajustar a quantidade e qualidade da força de trabalho explorável no mercado.</w:t>
      </w:r>
      <w:r w:rsidR="009F2CB2" w:rsidRPr="007D05C3">
        <w:rPr>
          <w:rFonts w:ascii="Times New Roman" w:hAnsi="Times New Roman" w:cs="Times New Roman"/>
        </w:rPr>
        <w:t xml:space="preserve"> </w:t>
      </w:r>
      <w:r w:rsidRPr="007D05C3">
        <w:rPr>
          <w:rFonts w:ascii="Times New Roman" w:hAnsi="Times New Roman" w:cs="Times New Roman"/>
        </w:rPr>
        <w:lastRenderedPageBreak/>
        <w:t>Este processo tem um efeito destrutivo para o gênero feminino, pois hierarquiza as condições</w:t>
      </w:r>
      <w:r w:rsidR="009F2CB2" w:rsidRPr="007D05C3">
        <w:rPr>
          <w:rFonts w:ascii="Times New Roman" w:hAnsi="Times New Roman" w:cs="Times New Roman"/>
        </w:rPr>
        <w:t xml:space="preserve"> </w:t>
      </w:r>
      <w:r w:rsidRPr="007D05C3">
        <w:rPr>
          <w:rFonts w:ascii="Times New Roman" w:hAnsi="Times New Roman" w:cs="Times New Roman"/>
        </w:rPr>
        <w:t>de inserção da força de trabalho – de forma que classifica uma importância desigual entre o</w:t>
      </w:r>
      <w:r w:rsidR="009F2CB2" w:rsidRPr="007D05C3">
        <w:rPr>
          <w:rFonts w:ascii="Times New Roman" w:hAnsi="Times New Roman" w:cs="Times New Roman"/>
        </w:rPr>
        <w:t xml:space="preserve"> </w:t>
      </w:r>
      <w:r w:rsidRPr="007D05C3">
        <w:rPr>
          <w:rFonts w:ascii="Times New Roman" w:hAnsi="Times New Roman" w:cs="Times New Roman"/>
        </w:rPr>
        <w:t>âmbito do trabalho produtivo e o âmbito do trabalho de reprodução social – e centraliza a</w:t>
      </w:r>
      <w:r w:rsidR="009F2CB2" w:rsidRPr="007D05C3">
        <w:rPr>
          <w:rFonts w:ascii="Times New Roman" w:hAnsi="Times New Roman" w:cs="Times New Roman"/>
        </w:rPr>
        <w:t xml:space="preserve"> </w:t>
      </w:r>
      <w:r w:rsidRPr="007D05C3">
        <w:rPr>
          <w:rFonts w:ascii="Times New Roman" w:hAnsi="Times New Roman" w:cs="Times New Roman"/>
        </w:rPr>
        <w:t>família enquanto uma responsabilização privada de cada indivíduo que a compõe. Dito de outra</w:t>
      </w:r>
      <w:r w:rsidR="009F2CB2" w:rsidRPr="007D05C3">
        <w:rPr>
          <w:rFonts w:ascii="Times New Roman" w:hAnsi="Times New Roman" w:cs="Times New Roman"/>
        </w:rPr>
        <w:t xml:space="preserve"> </w:t>
      </w:r>
      <w:r w:rsidRPr="007D05C3">
        <w:rPr>
          <w:rFonts w:ascii="Times New Roman" w:hAnsi="Times New Roman" w:cs="Times New Roman"/>
        </w:rPr>
        <w:t>forma, as mulheres perpassam por desigualdade na esfera produtiva no mercado formal e</w:t>
      </w:r>
      <w:r w:rsidR="009F2CB2" w:rsidRPr="007D05C3">
        <w:rPr>
          <w:rFonts w:ascii="Times New Roman" w:hAnsi="Times New Roman" w:cs="Times New Roman"/>
        </w:rPr>
        <w:t xml:space="preserve"> </w:t>
      </w:r>
      <w:r w:rsidRPr="007D05C3">
        <w:rPr>
          <w:rFonts w:ascii="Times New Roman" w:hAnsi="Times New Roman" w:cs="Times New Roman"/>
        </w:rPr>
        <w:t>também no trabalho da esfera reprodutiva e, ainda assim, são condicionadas a ter</w:t>
      </w:r>
      <w:r w:rsidR="009F2CB2" w:rsidRPr="007D05C3">
        <w:rPr>
          <w:rFonts w:ascii="Times New Roman" w:hAnsi="Times New Roman" w:cs="Times New Roman"/>
        </w:rPr>
        <w:t xml:space="preserve"> </w:t>
      </w:r>
      <w:r w:rsidRPr="007D05C3">
        <w:rPr>
          <w:rFonts w:ascii="Times New Roman" w:hAnsi="Times New Roman" w:cs="Times New Roman"/>
        </w:rPr>
        <w:t>responsabilização pelo provimento da família, favorecendo a classe dominante que necessita da</w:t>
      </w:r>
      <w:r w:rsidR="009F2CB2" w:rsidRPr="007D05C3">
        <w:rPr>
          <w:rFonts w:ascii="Times New Roman" w:hAnsi="Times New Roman" w:cs="Times New Roman"/>
        </w:rPr>
        <w:t xml:space="preserve"> </w:t>
      </w:r>
      <w:r w:rsidRPr="007D05C3">
        <w:rPr>
          <w:rFonts w:ascii="Times New Roman" w:hAnsi="Times New Roman" w:cs="Times New Roman"/>
        </w:rPr>
        <w:t>força de trabalho para extração de valor.</w:t>
      </w:r>
    </w:p>
    <w:p w14:paraId="0BA7F5E8" w14:textId="657A13C8" w:rsidR="00007F29" w:rsidRPr="007D05C3" w:rsidRDefault="00007F29" w:rsidP="00DE1A22">
      <w:pPr>
        <w:spacing w:after="0" w:line="360" w:lineRule="auto"/>
        <w:ind w:left="708" w:right="-1"/>
        <w:jc w:val="both"/>
        <w:rPr>
          <w:rFonts w:ascii="Times New Roman" w:hAnsi="Times New Roman" w:cs="Times New Roman"/>
        </w:rPr>
      </w:pPr>
      <w:r w:rsidRPr="007D05C3">
        <w:rPr>
          <w:rFonts w:ascii="Times New Roman" w:hAnsi="Times New Roman" w:cs="Times New Roman"/>
        </w:rPr>
        <w:t>Percebemos, portanto, que a família constitui um escopo de intervenção deliberada da</w:t>
      </w:r>
    </w:p>
    <w:p w14:paraId="56BE7BE7" w14:textId="77777777" w:rsidR="009F2CB2" w:rsidRPr="007D05C3" w:rsidRDefault="00007F29" w:rsidP="00DE1A22">
      <w:pPr>
        <w:spacing w:after="0" w:line="360" w:lineRule="auto"/>
        <w:ind w:right="-1"/>
        <w:jc w:val="both"/>
        <w:rPr>
          <w:rFonts w:ascii="Times New Roman" w:hAnsi="Times New Roman" w:cs="Times New Roman"/>
        </w:rPr>
      </w:pPr>
      <w:r w:rsidRPr="007D05C3">
        <w:rPr>
          <w:rFonts w:ascii="Times New Roman" w:hAnsi="Times New Roman" w:cs="Times New Roman"/>
        </w:rPr>
        <w:t>forma ideológica, robustecida pelo irracionalismo e pelas formas de pensamento conservador</w:t>
      </w:r>
      <w:r w:rsidR="009F2CB2" w:rsidRPr="007D05C3">
        <w:rPr>
          <w:rFonts w:ascii="Times New Roman" w:hAnsi="Times New Roman" w:cs="Times New Roman"/>
        </w:rPr>
        <w:t xml:space="preserve"> </w:t>
      </w:r>
      <w:r w:rsidRPr="007D05C3">
        <w:rPr>
          <w:rFonts w:ascii="Times New Roman" w:hAnsi="Times New Roman" w:cs="Times New Roman"/>
        </w:rPr>
        <w:t>que a apresentam como modelo natural, instituindo a família patriarcal como referência para a</w:t>
      </w:r>
      <w:r w:rsidR="009F2CB2" w:rsidRPr="007D05C3">
        <w:rPr>
          <w:rFonts w:ascii="Times New Roman" w:hAnsi="Times New Roman" w:cs="Times New Roman"/>
        </w:rPr>
        <w:t xml:space="preserve"> </w:t>
      </w:r>
      <w:r w:rsidRPr="007D05C3">
        <w:rPr>
          <w:rFonts w:ascii="Times New Roman" w:hAnsi="Times New Roman" w:cs="Times New Roman"/>
        </w:rPr>
        <w:t>conformação das relações sociais das demais frações de classe. A adesão a essa conformação</w:t>
      </w:r>
      <w:r w:rsidR="009F2CB2" w:rsidRPr="007D05C3">
        <w:rPr>
          <w:rFonts w:ascii="Times New Roman" w:hAnsi="Times New Roman" w:cs="Times New Roman"/>
        </w:rPr>
        <w:t xml:space="preserve"> </w:t>
      </w:r>
      <w:r w:rsidRPr="007D05C3">
        <w:rPr>
          <w:rFonts w:ascii="Times New Roman" w:hAnsi="Times New Roman" w:cs="Times New Roman"/>
        </w:rPr>
        <w:t>familiar decorre da difusão, no senso comum, da ideia de que projetos progressistas</w:t>
      </w:r>
      <w:r w:rsidR="009F2CB2" w:rsidRPr="007D05C3">
        <w:rPr>
          <w:rFonts w:ascii="Times New Roman" w:hAnsi="Times New Roman" w:cs="Times New Roman"/>
        </w:rPr>
        <w:t xml:space="preserve"> </w:t>
      </w:r>
      <w:r w:rsidRPr="007D05C3">
        <w:rPr>
          <w:rFonts w:ascii="Times New Roman" w:hAnsi="Times New Roman" w:cs="Times New Roman"/>
        </w:rPr>
        <w:t>representariam a degeneração da família e a degradação das relações tradicionais de gênero, de</w:t>
      </w:r>
      <w:r w:rsidR="009F2CB2" w:rsidRPr="007D05C3">
        <w:rPr>
          <w:rFonts w:ascii="Times New Roman" w:hAnsi="Times New Roman" w:cs="Times New Roman"/>
        </w:rPr>
        <w:t xml:space="preserve"> </w:t>
      </w:r>
      <w:r w:rsidRPr="007D05C3">
        <w:rPr>
          <w:rFonts w:ascii="Times New Roman" w:hAnsi="Times New Roman" w:cs="Times New Roman"/>
        </w:rPr>
        <w:t>modo que o conservadorismo se apresenta como a via de resguardo contra tais supostas</w:t>
      </w:r>
      <w:r w:rsidR="009F2CB2" w:rsidRPr="007D05C3">
        <w:rPr>
          <w:rFonts w:ascii="Times New Roman" w:hAnsi="Times New Roman" w:cs="Times New Roman"/>
        </w:rPr>
        <w:t xml:space="preserve"> </w:t>
      </w:r>
      <w:r w:rsidRPr="007D05C3">
        <w:rPr>
          <w:rFonts w:ascii="Times New Roman" w:hAnsi="Times New Roman" w:cs="Times New Roman"/>
        </w:rPr>
        <w:t>ameaças. O fortalecimento da família nuclear patriarcal como um modelo, corrobora com a</w:t>
      </w:r>
      <w:r w:rsidR="009F2CB2" w:rsidRPr="007D05C3">
        <w:rPr>
          <w:rFonts w:ascii="Times New Roman" w:hAnsi="Times New Roman" w:cs="Times New Roman"/>
        </w:rPr>
        <w:t xml:space="preserve"> </w:t>
      </w:r>
      <w:r w:rsidRPr="007D05C3">
        <w:rPr>
          <w:rFonts w:ascii="Times New Roman" w:hAnsi="Times New Roman" w:cs="Times New Roman"/>
        </w:rPr>
        <w:t>ampliação da naturalização do trabalho não remunerado de mulheres despendido no âmbito da</w:t>
      </w:r>
      <w:r w:rsidR="009F2CB2" w:rsidRPr="007D05C3">
        <w:rPr>
          <w:rFonts w:ascii="Times New Roman" w:hAnsi="Times New Roman" w:cs="Times New Roman"/>
        </w:rPr>
        <w:t xml:space="preserve"> </w:t>
      </w:r>
      <w:r w:rsidRPr="007D05C3">
        <w:rPr>
          <w:rFonts w:ascii="Times New Roman" w:hAnsi="Times New Roman" w:cs="Times New Roman"/>
        </w:rPr>
        <w:t>família, sendo esta funcionalidade ao capital a base sócio-material da opressão às mulheres.</w:t>
      </w:r>
      <w:r w:rsidR="009F2CB2" w:rsidRPr="007D05C3">
        <w:rPr>
          <w:rFonts w:ascii="Times New Roman" w:hAnsi="Times New Roman" w:cs="Times New Roman"/>
        </w:rPr>
        <w:t xml:space="preserve"> </w:t>
      </w:r>
      <w:r w:rsidRPr="007D05C3">
        <w:rPr>
          <w:rFonts w:ascii="Times New Roman" w:hAnsi="Times New Roman" w:cs="Times New Roman"/>
        </w:rPr>
        <w:t>Isso se justifica pela necessidade de dispor de trabalhadores aptos para a exploração, às custas</w:t>
      </w:r>
      <w:r w:rsidR="009F2CB2" w:rsidRPr="007D05C3">
        <w:rPr>
          <w:rFonts w:ascii="Times New Roman" w:hAnsi="Times New Roman" w:cs="Times New Roman"/>
        </w:rPr>
        <w:t xml:space="preserve"> </w:t>
      </w:r>
      <w:r w:rsidRPr="007D05C3">
        <w:rPr>
          <w:rFonts w:ascii="Times New Roman" w:hAnsi="Times New Roman" w:cs="Times New Roman"/>
        </w:rPr>
        <w:t>de mulheres que despendem trabalho na reprodução social para renovação da força de trabalho,</w:t>
      </w:r>
      <w:r w:rsidR="009F2CB2" w:rsidRPr="007D05C3">
        <w:rPr>
          <w:rFonts w:ascii="Times New Roman" w:hAnsi="Times New Roman" w:cs="Times New Roman"/>
        </w:rPr>
        <w:t xml:space="preserve"> </w:t>
      </w:r>
      <w:r w:rsidRPr="007D05C3">
        <w:rPr>
          <w:rFonts w:ascii="Times New Roman" w:hAnsi="Times New Roman" w:cs="Times New Roman"/>
        </w:rPr>
        <w:t>fazendo com que o sistema capitalista reforce a imprescindibilidade de uma ideologia capaz de</w:t>
      </w:r>
      <w:r w:rsidR="009F2CB2" w:rsidRPr="007D05C3">
        <w:rPr>
          <w:rFonts w:ascii="Times New Roman" w:hAnsi="Times New Roman" w:cs="Times New Roman"/>
        </w:rPr>
        <w:t xml:space="preserve"> </w:t>
      </w:r>
      <w:r w:rsidRPr="007D05C3">
        <w:rPr>
          <w:rFonts w:ascii="Times New Roman" w:hAnsi="Times New Roman" w:cs="Times New Roman"/>
        </w:rPr>
        <w:t>difundir suas necessidades nas distintas frações de classe.</w:t>
      </w:r>
    </w:p>
    <w:p w14:paraId="1941206C" w14:textId="7A0D2C89"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Um aspecto importante destacado por Bhattacharya (2019) é que a relação entre</w:t>
      </w:r>
      <w:r w:rsidR="009F2CB2" w:rsidRPr="007D05C3">
        <w:rPr>
          <w:rFonts w:ascii="Times New Roman" w:hAnsi="Times New Roman" w:cs="Times New Roman"/>
        </w:rPr>
        <w:t xml:space="preserve"> </w:t>
      </w:r>
      <w:r w:rsidRPr="007D05C3">
        <w:rPr>
          <w:rFonts w:ascii="Times New Roman" w:hAnsi="Times New Roman" w:cs="Times New Roman"/>
        </w:rPr>
        <w:t>produção e reprodução da força de trabalho não é inerte ou permanente, mas se expressa,</w:t>
      </w:r>
      <w:r w:rsidR="009F2CB2" w:rsidRPr="007D05C3">
        <w:rPr>
          <w:rFonts w:ascii="Times New Roman" w:hAnsi="Times New Roman" w:cs="Times New Roman"/>
        </w:rPr>
        <w:t xml:space="preserve"> </w:t>
      </w:r>
      <w:r w:rsidRPr="007D05C3">
        <w:rPr>
          <w:rFonts w:ascii="Times New Roman" w:hAnsi="Times New Roman" w:cs="Times New Roman"/>
        </w:rPr>
        <w:t>sobretudo, por meio da luta de classes. A contradição entre capital e trabalho não decorre apenas</w:t>
      </w:r>
      <w:r w:rsidR="009F2CB2" w:rsidRPr="007D05C3">
        <w:rPr>
          <w:rFonts w:ascii="Times New Roman" w:hAnsi="Times New Roman" w:cs="Times New Roman"/>
        </w:rPr>
        <w:t xml:space="preserve"> </w:t>
      </w:r>
      <w:r w:rsidRPr="007D05C3">
        <w:rPr>
          <w:rFonts w:ascii="Times New Roman" w:hAnsi="Times New Roman" w:cs="Times New Roman"/>
        </w:rPr>
        <w:t>dos interesses da acumulação capitalista, mas também da correlação de forças em que a classe</w:t>
      </w:r>
      <w:r w:rsidR="009F2CB2" w:rsidRPr="007D05C3">
        <w:rPr>
          <w:rFonts w:ascii="Times New Roman" w:hAnsi="Times New Roman" w:cs="Times New Roman"/>
        </w:rPr>
        <w:t xml:space="preserve"> </w:t>
      </w:r>
      <w:r w:rsidRPr="007D05C3">
        <w:rPr>
          <w:rFonts w:ascii="Times New Roman" w:hAnsi="Times New Roman" w:cs="Times New Roman"/>
        </w:rPr>
        <w:t>trabalhadora exige melhores condições de trabalho e aumento de salários para garantia de sua</w:t>
      </w:r>
      <w:r w:rsidR="009F2CB2" w:rsidRPr="007D05C3">
        <w:rPr>
          <w:rFonts w:ascii="Times New Roman" w:hAnsi="Times New Roman" w:cs="Times New Roman"/>
        </w:rPr>
        <w:t xml:space="preserve"> </w:t>
      </w:r>
      <w:r w:rsidRPr="007D05C3">
        <w:rPr>
          <w:rFonts w:ascii="Times New Roman" w:hAnsi="Times New Roman" w:cs="Times New Roman"/>
        </w:rPr>
        <w:t>sobrevivência. Portanto, compreender a realidade da opressão às mulheres exige partir da</w:t>
      </w:r>
      <w:r w:rsidR="009F2CB2" w:rsidRPr="007D05C3">
        <w:rPr>
          <w:rFonts w:ascii="Times New Roman" w:hAnsi="Times New Roman" w:cs="Times New Roman"/>
        </w:rPr>
        <w:t xml:space="preserve"> </w:t>
      </w:r>
      <w:r w:rsidRPr="007D05C3">
        <w:rPr>
          <w:rFonts w:ascii="Times New Roman" w:hAnsi="Times New Roman" w:cs="Times New Roman"/>
        </w:rPr>
        <w:t>relação entre produção e reprodução, reconhecendo que sua contradição não se restringe à</w:t>
      </w:r>
      <w:r w:rsidR="009F2CB2" w:rsidRPr="007D05C3">
        <w:rPr>
          <w:rFonts w:ascii="Times New Roman" w:hAnsi="Times New Roman" w:cs="Times New Roman"/>
        </w:rPr>
        <w:t xml:space="preserve"> </w:t>
      </w:r>
      <w:r w:rsidRPr="007D05C3">
        <w:rPr>
          <w:rFonts w:ascii="Times New Roman" w:hAnsi="Times New Roman" w:cs="Times New Roman"/>
        </w:rPr>
        <w:t>esfera econômica imediata, mas atravessa a totalidade da vida social. É nessa relação</w:t>
      </w:r>
      <w:r w:rsidR="009F2CB2" w:rsidRPr="007D05C3">
        <w:rPr>
          <w:rFonts w:ascii="Times New Roman" w:hAnsi="Times New Roman" w:cs="Times New Roman"/>
        </w:rPr>
        <w:t xml:space="preserve"> </w:t>
      </w:r>
      <w:r w:rsidRPr="007D05C3">
        <w:rPr>
          <w:rFonts w:ascii="Times New Roman" w:hAnsi="Times New Roman" w:cs="Times New Roman"/>
        </w:rPr>
        <w:t>contraditória entre as classes sociais que se evidencia a interconexão entre produção e</w:t>
      </w:r>
      <w:r w:rsidR="009F2CB2" w:rsidRPr="007D05C3">
        <w:rPr>
          <w:rFonts w:ascii="Times New Roman" w:hAnsi="Times New Roman" w:cs="Times New Roman"/>
        </w:rPr>
        <w:t xml:space="preserve"> </w:t>
      </w:r>
      <w:r w:rsidRPr="007D05C3">
        <w:rPr>
          <w:rFonts w:ascii="Times New Roman" w:hAnsi="Times New Roman" w:cs="Times New Roman"/>
        </w:rPr>
        <w:t>reprodução: o capitalismo depende da esfera da reprodução social para sustentar sua dinâmica</w:t>
      </w:r>
      <w:r w:rsidR="009F2CB2" w:rsidRPr="007D05C3">
        <w:rPr>
          <w:rFonts w:ascii="Times New Roman" w:hAnsi="Times New Roman" w:cs="Times New Roman"/>
        </w:rPr>
        <w:t xml:space="preserve"> </w:t>
      </w:r>
      <w:r w:rsidRPr="007D05C3">
        <w:rPr>
          <w:rFonts w:ascii="Times New Roman" w:hAnsi="Times New Roman" w:cs="Times New Roman"/>
        </w:rPr>
        <w:t>produtiva de extração máxima da força de trabalho. É no âmbito reprodutivo que a força de</w:t>
      </w:r>
      <w:r w:rsidR="009F2CB2" w:rsidRPr="007D05C3">
        <w:rPr>
          <w:rFonts w:ascii="Times New Roman" w:hAnsi="Times New Roman" w:cs="Times New Roman"/>
        </w:rPr>
        <w:t xml:space="preserve"> </w:t>
      </w:r>
      <w:r w:rsidRPr="007D05C3">
        <w:rPr>
          <w:rFonts w:ascii="Times New Roman" w:hAnsi="Times New Roman" w:cs="Times New Roman"/>
        </w:rPr>
        <w:lastRenderedPageBreak/>
        <w:t>trabalho é continuamente renovada – tanto no cotidiano quanto ao longo das gerações –</w:t>
      </w:r>
      <w:r w:rsidR="009F2CB2" w:rsidRPr="007D05C3">
        <w:rPr>
          <w:rFonts w:ascii="Times New Roman" w:hAnsi="Times New Roman" w:cs="Times New Roman"/>
        </w:rPr>
        <w:t xml:space="preserve"> </w:t>
      </w:r>
      <w:r w:rsidRPr="007D05C3">
        <w:rPr>
          <w:rFonts w:ascii="Times New Roman" w:hAnsi="Times New Roman" w:cs="Times New Roman"/>
        </w:rPr>
        <w:t>assegurando a perpetuação de um modo de produção fundado na exploração da classe</w:t>
      </w:r>
      <w:r w:rsidR="009F2CB2" w:rsidRPr="007D05C3">
        <w:rPr>
          <w:rFonts w:ascii="Times New Roman" w:hAnsi="Times New Roman" w:cs="Times New Roman"/>
        </w:rPr>
        <w:t xml:space="preserve"> </w:t>
      </w:r>
      <w:r w:rsidRPr="007D05C3">
        <w:rPr>
          <w:rFonts w:ascii="Times New Roman" w:hAnsi="Times New Roman" w:cs="Times New Roman"/>
        </w:rPr>
        <w:t>trabalhadora que é sustentado pela subalternização das mulheres.</w:t>
      </w:r>
    </w:p>
    <w:p w14:paraId="3359873A" w14:textId="77777777" w:rsidR="009F2CB2" w:rsidRPr="007D05C3" w:rsidRDefault="009F2CB2" w:rsidP="00DE1A22">
      <w:pPr>
        <w:spacing w:after="0" w:line="360" w:lineRule="auto"/>
        <w:ind w:right="-1"/>
        <w:jc w:val="both"/>
        <w:rPr>
          <w:rFonts w:ascii="Times New Roman" w:hAnsi="Times New Roman" w:cs="Times New Roman"/>
        </w:rPr>
      </w:pPr>
    </w:p>
    <w:p w14:paraId="72859C2F" w14:textId="5963D853" w:rsidR="00007F29" w:rsidRPr="007D05C3" w:rsidRDefault="00CC0315" w:rsidP="00DE1A22">
      <w:pPr>
        <w:spacing w:line="360" w:lineRule="auto"/>
        <w:ind w:right="-1"/>
        <w:jc w:val="both"/>
        <w:rPr>
          <w:rFonts w:ascii="Times New Roman" w:hAnsi="Times New Roman" w:cs="Times New Roman"/>
          <w:b/>
          <w:bCs/>
        </w:rPr>
      </w:pPr>
      <w:r w:rsidRPr="007D05C3">
        <w:rPr>
          <w:rFonts w:ascii="Times New Roman" w:hAnsi="Times New Roman" w:cs="Times New Roman"/>
          <w:b/>
          <w:bCs/>
        </w:rPr>
        <w:t>Considerações Finais</w:t>
      </w:r>
    </w:p>
    <w:p w14:paraId="7C5793CE" w14:textId="77777777" w:rsidR="00CC0315"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Buscamos desenvolver, neste capítulo, uma reflexão sobre a dinâmica da produção</w:t>
      </w:r>
      <w:r w:rsidR="00E659BB" w:rsidRPr="007D05C3">
        <w:rPr>
          <w:rFonts w:ascii="Times New Roman" w:hAnsi="Times New Roman" w:cs="Times New Roman"/>
        </w:rPr>
        <w:t xml:space="preserve"> </w:t>
      </w:r>
      <w:r w:rsidRPr="007D05C3">
        <w:rPr>
          <w:rFonts w:ascii="Times New Roman" w:hAnsi="Times New Roman" w:cs="Times New Roman"/>
        </w:rPr>
        <w:t>capitalista e sua relação com a opressão às mulheres. Longe de se tratar de uma relação trans-</w:t>
      </w:r>
      <w:r w:rsidR="00E659BB" w:rsidRPr="007D05C3">
        <w:rPr>
          <w:rFonts w:ascii="Times New Roman" w:hAnsi="Times New Roman" w:cs="Times New Roman"/>
        </w:rPr>
        <w:t xml:space="preserve"> </w:t>
      </w:r>
      <w:r w:rsidRPr="007D05C3">
        <w:rPr>
          <w:rFonts w:ascii="Times New Roman" w:hAnsi="Times New Roman" w:cs="Times New Roman"/>
        </w:rPr>
        <w:t>histórica, a desigualdade de gênero na sociedade capitalista tem como função garantir a</w:t>
      </w:r>
      <w:r w:rsidR="00E659BB" w:rsidRPr="007D05C3">
        <w:rPr>
          <w:rFonts w:ascii="Times New Roman" w:hAnsi="Times New Roman" w:cs="Times New Roman"/>
        </w:rPr>
        <w:t xml:space="preserve"> </w:t>
      </w:r>
      <w:r w:rsidRPr="007D05C3">
        <w:rPr>
          <w:rFonts w:ascii="Times New Roman" w:hAnsi="Times New Roman" w:cs="Times New Roman"/>
        </w:rPr>
        <w:t>renovação da força de trabalho. Nesse sentido, é fundamental recorrer à Teoria da Reprodução</w:t>
      </w:r>
      <w:r w:rsidR="00E659BB" w:rsidRPr="007D05C3">
        <w:rPr>
          <w:rFonts w:ascii="Times New Roman" w:hAnsi="Times New Roman" w:cs="Times New Roman"/>
        </w:rPr>
        <w:t xml:space="preserve"> </w:t>
      </w:r>
      <w:r w:rsidRPr="007D05C3">
        <w:rPr>
          <w:rFonts w:ascii="Times New Roman" w:hAnsi="Times New Roman" w:cs="Times New Roman"/>
        </w:rPr>
        <w:t>Social – conceito desenvolvido pela vertente unitária do feminismo de tradição marxista – que</w:t>
      </w:r>
      <w:r w:rsidR="00E659BB" w:rsidRPr="007D05C3">
        <w:rPr>
          <w:rFonts w:ascii="Times New Roman" w:hAnsi="Times New Roman" w:cs="Times New Roman"/>
        </w:rPr>
        <w:t xml:space="preserve"> </w:t>
      </w:r>
      <w:r w:rsidRPr="007D05C3">
        <w:rPr>
          <w:rFonts w:ascii="Times New Roman" w:hAnsi="Times New Roman" w:cs="Times New Roman"/>
        </w:rPr>
        <w:t>demonstra a relação entre os âmbitos da produção e da reprodução. Essa perspectiva expressa</w:t>
      </w:r>
      <w:r w:rsidR="00E659BB" w:rsidRPr="007D05C3">
        <w:rPr>
          <w:rFonts w:ascii="Times New Roman" w:hAnsi="Times New Roman" w:cs="Times New Roman"/>
        </w:rPr>
        <w:t xml:space="preserve"> </w:t>
      </w:r>
      <w:r w:rsidRPr="007D05C3">
        <w:rPr>
          <w:rFonts w:ascii="Times New Roman" w:hAnsi="Times New Roman" w:cs="Times New Roman"/>
        </w:rPr>
        <w:t>a reprodução social como aspecto central do metabolismo social da sociedade capitalista,</w:t>
      </w:r>
      <w:r w:rsidR="00E659BB" w:rsidRPr="007D05C3">
        <w:rPr>
          <w:rFonts w:ascii="Times New Roman" w:hAnsi="Times New Roman" w:cs="Times New Roman"/>
        </w:rPr>
        <w:t xml:space="preserve"> </w:t>
      </w:r>
      <w:r w:rsidRPr="007D05C3">
        <w:rPr>
          <w:rFonts w:ascii="Times New Roman" w:hAnsi="Times New Roman" w:cs="Times New Roman"/>
        </w:rPr>
        <w:t>demonstrando que para produzir mercadorias é necessário dispor de trabalhadores capazes de</w:t>
      </w:r>
      <w:r w:rsidR="00E659BB" w:rsidRPr="007D05C3">
        <w:rPr>
          <w:rFonts w:ascii="Times New Roman" w:hAnsi="Times New Roman" w:cs="Times New Roman"/>
        </w:rPr>
        <w:t xml:space="preserve"> </w:t>
      </w:r>
      <w:r w:rsidRPr="007D05C3">
        <w:rPr>
          <w:rFonts w:ascii="Times New Roman" w:hAnsi="Times New Roman" w:cs="Times New Roman"/>
        </w:rPr>
        <w:t>despender força de trabalho, o que requer uma reposição de energia vital fora do meio</w:t>
      </w:r>
      <w:r w:rsidR="00E659BB" w:rsidRPr="007D05C3">
        <w:rPr>
          <w:rFonts w:ascii="Times New Roman" w:hAnsi="Times New Roman" w:cs="Times New Roman"/>
        </w:rPr>
        <w:t xml:space="preserve"> </w:t>
      </w:r>
      <w:r w:rsidRPr="007D05C3">
        <w:rPr>
          <w:rFonts w:ascii="Times New Roman" w:hAnsi="Times New Roman" w:cs="Times New Roman"/>
        </w:rPr>
        <w:t>produtivo, ou seja, na esfera familiar.</w:t>
      </w:r>
      <w:r w:rsidR="00E659BB" w:rsidRPr="007D05C3">
        <w:rPr>
          <w:rFonts w:ascii="Times New Roman" w:hAnsi="Times New Roman" w:cs="Times New Roman"/>
        </w:rPr>
        <w:t xml:space="preserve"> </w:t>
      </w:r>
    </w:p>
    <w:p w14:paraId="495C5E09" w14:textId="17964EBE"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interconexão entre produção e reprodução demonstra que a exploração da força de</w:t>
      </w:r>
      <w:r w:rsidR="00023A2F" w:rsidRPr="007D05C3">
        <w:rPr>
          <w:rFonts w:ascii="Times New Roman" w:hAnsi="Times New Roman" w:cs="Times New Roman"/>
        </w:rPr>
        <w:t xml:space="preserve"> </w:t>
      </w:r>
      <w:r w:rsidRPr="007D05C3">
        <w:rPr>
          <w:rFonts w:ascii="Times New Roman" w:hAnsi="Times New Roman" w:cs="Times New Roman"/>
        </w:rPr>
        <w:t>trabalho não se restringe ao âmbito econômico imediato, mas se estende às relações sociais,</w:t>
      </w:r>
      <w:r w:rsidR="00023A2F" w:rsidRPr="007D05C3">
        <w:rPr>
          <w:rFonts w:ascii="Times New Roman" w:hAnsi="Times New Roman" w:cs="Times New Roman"/>
        </w:rPr>
        <w:t xml:space="preserve"> </w:t>
      </w:r>
      <w:r w:rsidRPr="007D05C3">
        <w:rPr>
          <w:rFonts w:ascii="Times New Roman" w:hAnsi="Times New Roman" w:cs="Times New Roman"/>
        </w:rPr>
        <w:t>culturais, onde a subalternização das mulheres, sobretudo no âmbito da família, garante a</w:t>
      </w:r>
      <w:r w:rsidR="00023A2F" w:rsidRPr="007D05C3">
        <w:rPr>
          <w:rFonts w:ascii="Times New Roman" w:hAnsi="Times New Roman" w:cs="Times New Roman"/>
        </w:rPr>
        <w:t xml:space="preserve"> </w:t>
      </w:r>
      <w:r w:rsidRPr="007D05C3">
        <w:rPr>
          <w:rFonts w:ascii="Times New Roman" w:hAnsi="Times New Roman" w:cs="Times New Roman"/>
        </w:rPr>
        <w:t>renovação diária e geracional da força de trabalho. A ideologia dominante, constituída das</w:t>
      </w:r>
      <w:r w:rsidR="00023A2F" w:rsidRPr="007D05C3">
        <w:rPr>
          <w:rFonts w:ascii="Times New Roman" w:hAnsi="Times New Roman" w:cs="Times New Roman"/>
        </w:rPr>
        <w:t xml:space="preserve"> </w:t>
      </w:r>
      <w:r w:rsidRPr="007D05C3">
        <w:rPr>
          <w:rFonts w:ascii="Times New Roman" w:hAnsi="Times New Roman" w:cs="Times New Roman"/>
        </w:rPr>
        <w:t>formas de pensamento conservador e com os princípios do neoliberalismo, consolida a</w:t>
      </w:r>
      <w:r w:rsidR="00023A2F" w:rsidRPr="007D05C3">
        <w:rPr>
          <w:rFonts w:ascii="Times New Roman" w:hAnsi="Times New Roman" w:cs="Times New Roman"/>
        </w:rPr>
        <w:t xml:space="preserve"> </w:t>
      </w:r>
      <w:r w:rsidRPr="007D05C3">
        <w:rPr>
          <w:rFonts w:ascii="Times New Roman" w:hAnsi="Times New Roman" w:cs="Times New Roman"/>
        </w:rPr>
        <w:t>responsabilização de mulheres pelo cuidado na esfera familiar, assegurando, assim, a</w:t>
      </w:r>
      <w:r w:rsidR="00023A2F" w:rsidRPr="007D05C3">
        <w:rPr>
          <w:rFonts w:ascii="Times New Roman" w:hAnsi="Times New Roman" w:cs="Times New Roman"/>
        </w:rPr>
        <w:t xml:space="preserve"> </w:t>
      </w:r>
      <w:r w:rsidRPr="007D05C3">
        <w:rPr>
          <w:rFonts w:ascii="Times New Roman" w:hAnsi="Times New Roman" w:cs="Times New Roman"/>
        </w:rPr>
        <w:t>continuidade da exploração capitalista.</w:t>
      </w:r>
    </w:p>
    <w:p w14:paraId="66DEFA00" w14:textId="77777777" w:rsidR="00023A2F"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Isso significa que os trabalhadores que produzem mercadorias e serviços são seres</w:t>
      </w:r>
      <w:r w:rsidR="00023A2F" w:rsidRPr="007D05C3">
        <w:rPr>
          <w:rFonts w:ascii="Times New Roman" w:hAnsi="Times New Roman" w:cs="Times New Roman"/>
        </w:rPr>
        <w:t xml:space="preserve"> </w:t>
      </w:r>
      <w:r w:rsidRPr="007D05C3">
        <w:rPr>
          <w:rFonts w:ascii="Times New Roman" w:hAnsi="Times New Roman" w:cs="Times New Roman"/>
        </w:rPr>
        <w:t>humanos que precisam garantir a própria sobrevivência reproduzindo a si mesmos, estando</w:t>
      </w:r>
      <w:r w:rsidR="00023A2F" w:rsidRPr="007D05C3">
        <w:rPr>
          <w:rFonts w:ascii="Times New Roman" w:hAnsi="Times New Roman" w:cs="Times New Roman"/>
        </w:rPr>
        <w:t xml:space="preserve"> </w:t>
      </w:r>
      <w:r w:rsidRPr="007D05C3">
        <w:rPr>
          <w:rFonts w:ascii="Times New Roman" w:hAnsi="Times New Roman" w:cs="Times New Roman"/>
        </w:rPr>
        <w:t>sujeitos a condições inerentes à vida – como doenças, limitações físicas transitórias ou</w:t>
      </w:r>
      <w:r w:rsidR="00023A2F" w:rsidRPr="007D05C3">
        <w:rPr>
          <w:rFonts w:ascii="Times New Roman" w:hAnsi="Times New Roman" w:cs="Times New Roman"/>
        </w:rPr>
        <w:t xml:space="preserve"> </w:t>
      </w:r>
      <w:r w:rsidRPr="007D05C3">
        <w:rPr>
          <w:rFonts w:ascii="Times New Roman" w:hAnsi="Times New Roman" w:cs="Times New Roman"/>
        </w:rPr>
        <w:t>permanentes e limitações etárias – que impedem a máxima capacidade de realização da força</w:t>
      </w:r>
      <w:r w:rsidR="00023A2F" w:rsidRPr="007D05C3">
        <w:rPr>
          <w:rFonts w:ascii="Times New Roman" w:hAnsi="Times New Roman" w:cs="Times New Roman"/>
        </w:rPr>
        <w:t xml:space="preserve"> </w:t>
      </w:r>
      <w:r w:rsidRPr="007D05C3">
        <w:rPr>
          <w:rFonts w:ascii="Times New Roman" w:hAnsi="Times New Roman" w:cs="Times New Roman"/>
        </w:rPr>
        <w:t>de trabalho ao longo da existência. Nesse contexto, as atividades de reprodução social</w:t>
      </w:r>
      <w:r w:rsidR="00023A2F" w:rsidRPr="007D05C3">
        <w:rPr>
          <w:rFonts w:ascii="Times New Roman" w:hAnsi="Times New Roman" w:cs="Times New Roman"/>
        </w:rPr>
        <w:t xml:space="preserve"> </w:t>
      </w:r>
      <w:r w:rsidRPr="007D05C3">
        <w:rPr>
          <w:rFonts w:ascii="Times New Roman" w:hAnsi="Times New Roman" w:cs="Times New Roman"/>
        </w:rPr>
        <w:t>executadas por mulheres no âmbito da família revela-se central para compreender que, para a</w:t>
      </w:r>
      <w:r w:rsidR="00023A2F" w:rsidRPr="007D05C3">
        <w:rPr>
          <w:rFonts w:ascii="Times New Roman" w:hAnsi="Times New Roman" w:cs="Times New Roman"/>
        </w:rPr>
        <w:t xml:space="preserve"> </w:t>
      </w:r>
      <w:r w:rsidRPr="007D05C3">
        <w:rPr>
          <w:rFonts w:ascii="Times New Roman" w:hAnsi="Times New Roman" w:cs="Times New Roman"/>
        </w:rPr>
        <w:t>continuidade da acumulação capitalista, é necessária uma dinâmica cultural-ideológica no</w:t>
      </w:r>
      <w:r w:rsidR="00023A2F" w:rsidRPr="007D05C3">
        <w:rPr>
          <w:rFonts w:ascii="Times New Roman" w:hAnsi="Times New Roman" w:cs="Times New Roman"/>
        </w:rPr>
        <w:t xml:space="preserve"> </w:t>
      </w:r>
      <w:r w:rsidRPr="007D05C3">
        <w:rPr>
          <w:rFonts w:ascii="Times New Roman" w:hAnsi="Times New Roman" w:cs="Times New Roman"/>
        </w:rPr>
        <w:t>metabolismo social, capaz de assegurar que o gênero feminino mantenha tanto a reprodução</w:t>
      </w:r>
      <w:r w:rsidR="00023A2F" w:rsidRPr="007D05C3">
        <w:rPr>
          <w:rFonts w:ascii="Times New Roman" w:hAnsi="Times New Roman" w:cs="Times New Roman"/>
        </w:rPr>
        <w:t xml:space="preserve"> </w:t>
      </w:r>
      <w:r w:rsidRPr="007D05C3">
        <w:rPr>
          <w:rFonts w:ascii="Times New Roman" w:hAnsi="Times New Roman" w:cs="Times New Roman"/>
        </w:rPr>
        <w:t>cotidiana da força de trabalho quanto sua renovação geracional.</w:t>
      </w:r>
    </w:p>
    <w:p w14:paraId="368EB169" w14:textId="77777777" w:rsidR="00023A2F"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Concluímos que a desfiguração da categoria da razão estabelecida pelo irracionalismo</w:t>
      </w:r>
      <w:r w:rsidR="00023A2F" w:rsidRPr="007D05C3">
        <w:rPr>
          <w:rFonts w:ascii="Times New Roman" w:hAnsi="Times New Roman" w:cs="Times New Roman"/>
        </w:rPr>
        <w:t xml:space="preserve"> </w:t>
      </w:r>
      <w:r w:rsidRPr="007D05C3">
        <w:rPr>
          <w:rFonts w:ascii="Times New Roman" w:hAnsi="Times New Roman" w:cs="Times New Roman"/>
        </w:rPr>
        <w:t>e pelas formas de pensamento conservador, constitui um mecanismo ideológico central para a</w:t>
      </w:r>
      <w:r w:rsidR="00023A2F" w:rsidRPr="007D05C3">
        <w:rPr>
          <w:rFonts w:ascii="Times New Roman" w:hAnsi="Times New Roman" w:cs="Times New Roman"/>
        </w:rPr>
        <w:t xml:space="preserve"> </w:t>
      </w:r>
      <w:r w:rsidRPr="007D05C3">
        <w:rPr>
          <w:rFonts w:ascii="Times New Roman" w:hAnsi="Times New Roman" w:cs="Times New Roman"/>
        </w:rPr>
        <w:lastRenderedPageBreak/>
        <w:t>manutenção da opressão às mulheres na sociedade capitalista. Ao naturalizar a família nuclear</w:t>
      </w:r>
      <w:r w:rsidR="00023A2F" w:rsidRPr="007D05C3">
        <w:rPr>
          <w:rFonts w:ascii="Times New Roman" w:hAnsi="Times New Roman" w:cs="Times New Roman"/>
        </w:rPr>
        <w:t xml:space="preserve"> </w:t>
      </w:r>
      <w:r w:rsidRPr="007D05C3">
        <w:rPr>
          <w:rFonts w:ascii="Times New Roman" w:hAnsi="Times New Roman" w:cs="Times New Roman"/>
        </w:rPr>
        <w:t>patriarcal e o trabalho de cuidado como inerentemente feminino, as ideologias têm por função</w:t>
      </w:r>
      <w:r w:rsidR="00023A2F" w:rsidRPr="007D05C3">
        <w:rPr>
          <w:rFonts w:ascii="Times New Roman" w:hAnsi="Times New Roman" w:cs="Times New Roman"/>
        </w:rPr>
        <w:t xml:space="preserve"> </w:t>
      </w:r>
      <w:r w:rsidRPr="007D05C3">
        <w:rPr>
          <w:rFonts w:ascii="Times New Roman" w:hAnsi="Times New Roman" w:cs="Times New Roman"/>
        </w:rPr>
        <w:t>ocultar a dependência do capitalismo em relação à reprodução social da força de trabalho e</w:t>
      </w:r>
      <w:r w:rsidR="00023A2F" w:rsidRPr="007D05C3">
        <w:rPr>
          <w:rFonts w:ascii="Times New Roman" w:hAnsi="Times New Roman" w:cs="Times New Roman"/>
        </w:rPr>
        <w:t xml:space="preserve"> </w:t>
      </w:r>
      <w:r w:rsidRPr="007D05C3">
        <w:rPr>
          <w:rFonts w:ascii="Times New Roman" w:hAnsi="Times New Roman" w:cs="Times New Roman"/>
        </w:rPr>
        <w:t>legitimar a desigualdade de gênero como um dado natural.</w:t>
      </w:r>
      <w:r w:rsidR="00023A2F" w:rsidRPr="007D05C3">
        <w:rPr>
          <w:rFonts w:ascii="Times New Roman" w:hAnsi="Times New Roman" w:cs="Times New Roman"/>
        </w:rPr>
        <w:t xml:space="preserve"> </w:t>
      </w:r>
    </w:p>
    <w:p w14:paraId="182D95CC" w14:textId="11B70D87" w:rsidR="00007F29" w:rsidRPr="007D05C3" w:rsidRDefault="00007F29"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Dessa forma, a análise até aqui apresentada demonstra que a opressão às mulheres na</w:t>
      </w:r>
    </w:p>
    <w:p w14:paraId="27D86217" w14:textId="77777777" w:rsidR="00007F29" w:rsidRPr="007D05C3" w:rsidRDefault="00007F29" w:rsidP="00DE1A22">
      <w:pPr>
        <w:spacing w:after="0" w:line="360" w:lineRule="auto"/>
        <w:ind w:right="-1"/>
        <w:jc w:val="both"/>
        <w:rPr>
          <w:rFonts w:ascii="Times New Roman" w:hAnsi="Times New Roman" w:cs="Times New Roman"/>
        </w:rPr>
      </w:pPr>
      <w:r w:rsidRPr="007D05C3">
        <w:rPr>
          <w:rFonts w:ascii="Times New Roman" w:hAnsi="Times New Roman" w:cs="Times New Roman"/>
        </w:rPr>
        <w:t>sociedade capitalista não é um fenômeno natural, mas historicamente produzido e mantido por uma complexa articulação entre relações de produção, reprodução social e ideologia, oferecendo subsídios para a compreensão crítica das condições materiais e culturais que estruturam a subalternização do gênero feminino.</w:t>
      </w:r>
    </w:p>
    <w:p w14:paraId="6F0CDEDD" w14:textId="77777777" w:rsidR="00023A2F" w:rsidRPr="007D05C3" w:rsidRDefault="00023A2F" w:rsidP="00DE1A22">
      <w:pPr>
        <w:spacing w:after="0" w:line="360" w:lineRule="auto"/>
        <w:ind w:right="-1"/>
        <w:jc w:val="both"/>
        <w:rPr>
          <w:rFonts w:ascii="Times New Roman" w:hAnsi="Times New Roman" w:cs="Times New Roman"/>
        </w:rPr>
      </w:pPr>
    </w:p>
    <w:p w14:paraId="3337E1ED" w14:textId="77777777" w:rsidR="00007F29" w:rsidRPr="007D05C3" w:rsidRDefault="00007F29" w:rsidP="00DE1A22">
      <w:pPr>
        <w:spacing w:line="360" w:lineRule="auto"/>
        <w:ind w:right="-1"/>
        <w:jc w:val="both"/>
        <w:rPr>
          <w:rFonts w:ascii="Times New Roman" w:hAnsi="Times New Roman" w:cs="Times New Roman"/>
          <w:b/>
          <w:bCs/>
        </w:rPr>
      </w:pPr>
      <w:r w:rsidRPr="007D05C3">
        <w:rPr>
          <w:rFonts w:ascii="Times New Roman" w:hAnsi="Times New Roman" w:cs="Times New Roman"/>
          <w:b/>
          <w:bCs/>
        </w:rPr>
        <w:t>Referências</w:t>
      </w:r>
    </w:p>
    <w:p w14:paraId="01E30536" w14:textId="77777777" w:rsidR="00007F29" w:rsidRPr="007D05C3" w:rsidRDefault="00007F29" w:rsidP="00DE1A22">
      <w:pPr>
        <w:spacing w:line="240" w:lineRule="auto"/>
        <w:ind w:right="-1"/>
        <w:rPr>
          <w:rFonts w:ascii="Times New Roman" w:hAnsi="Times New Roman" w:cs="Times New Roman"/>
        </w:rPr>
      </w:pPr>
      <w:r w:rsidRPr="007D05C3">
        <w:rPr>
          <w:rFonts w:ascii="Times New Roman" w:hAnsi="Times New Roman" w:cs="Times New Roman"/>
        </w:rPr>
        <w:t xml:space="preserve">ARRUZZA, Cinzia; BHATTACHARYA, Tithi; FRASER, Nancy. </w:t>
      </w:r>
      <w:r w:rsidRPr="007D05C3">
        <w:rPr>
          <w:rFonts w:ascii="Times New Roman" w:hAnsi="Times New Roman" w:cs="Times New Roman"/>
          <w:i/>
          <w:iCs/>
        </w:rPr>
        <w:t>Feminismo para os 99%</w:t>
      </w:r>
      <w:r w:rsidRPr="007D05C3">
        <w:rPr>
          <w:rFonts w:ascii="Times New Roman" w:hAnsi="Times New Roman" w:cs="Times New Roman"/>
        </w:rPr>
        <w:t>: um manifesto. São Paulo: Boitempo, 2019.</w:t>
      </w:r>
    </w:p>
    <w:p w14:paraId="7D4BA05C" w14:textId="77777777"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BHATTACHARYA, Tithi. O que é a teoria da reprodução social?; tradução Maíra Mee Silva. </w:t>
      </w:r>
      <w:r w:rsidRPr="007D05C3">
        <w:rPr>
          <w:rFonts w:ascii="Times New Roman" w:hAnsi="Times New Roman" w:cs="Times New Roman"/>
          <w:i/>
          <w:iCs/>
        </w:rPr>
        <w:t>Revista Outubro</w:t>
      </w:r>
      <w:r w:rsidRPr="007D05C3">
        <w:rPr>
          <w:rFonts w:ascii="Times New Roman" w:hAnsi="Times New Roman" w:cs="Times New Roman"/>
        </w:rPr>
        <w:t>, n. 32, 2019. Disponível em: http://outubrorevista.com.br/o-que-e-a-teoriada-reproducao-social/ Acesso em: 20 jan. 2024.</w:t>
      </w:r>
    </w:p>
    <w:p w14:paraId="36112D09" w14:textId="77777777" w:rsidR="00023A2F" w:rsidRPr="007D05C3" w:rsidRDefault="00023A2F" w:rsidP="00DE1A22">
      <w:pPr>
        <w:spacing w:after="0" w:line="240" w:lineRule="auto"/>
        <w:ind w:right="-1"/>
        <w:rPr>
          <w:rFonts w:ascii="Times New Roman" w:hAnsi="Times New Roman" w:cs="Times New Roman"/>
        </w:rPr>
      </w:pPr>
    </w:p>
    <w:p w14:paraId="5953EF05" w14:textId="6535E5E1"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COUTINHO, Carlos Nelson. </w:t>
      </w:r>
      <w:r w:rsidRPr="007D05C3">
        <w:rPr>
          <w:rFonts w:ascii="Times New Roman" w:hAnsi="Times New Roman" w:cs="Times New Roman"/>
          <w:i/>
          <w:iCs/>
        </w:rPr>
        <w:t>O Estruturalismo e a Miséria da Razão</w:t>
      </w:r>
      <w:r w:rsidRPr="007D05C3">
        <w:rPr>
          <w:rFonts w:ascii="Times New Roman" w:hAnsi="Times New Roman" w:cs="Times New Roman"/>
        </w:rPr>
        <w:t xml:space="preserve"> / Carlos Nelson</w:t>
      </w:r>
      <w:r w:rsidR="00023A2F" w:rsidRPr="007D05C3">
        <w:rPr>
          <w:rFonts w:ascii="Times New Roman" w:hAnsi="Times New Roman" w:cs="Times New Roman"/>
        </w:rPr>
        <w:t xml:space="preserve"> </w:t>
      </w:r>
      <w:r w:rsidRPr="007D05C3">
        <w:rPr>
          <w:rFonts w:ascii="Times New Roman" w:hAnsi="Times New Roman" w:cs="Times New Roman"/>
        </w:rPr>
        <w:t>Coutinho; posfácio de José Paulo Netto. - 2º ed. - São Paulo: Expressão Popular. 2010.</w:t>
      </w:r>
    </w:p>
    <w:p w14:paraId="3D9B15B3" w14:textId="77777777" w:rsidR="00023A2F" w:rsidRPr="007D05C3" w:rsidRDefault="00023A2F" w:rsidP="00DE1A22">
      <w:pPr>
        <w:spacing w:after="0" w:line="240" w:lineRule="auto"/>
        <w:ind w:right="-1"/>
        <w:rPr>
          <w:rFonts w:ascii="Times New Roman" w:hAnsi="Times New Roman" w:cs="Times New Roman"/>
        </w:rPr>
      </w:pPr>
    </w:p>
    <w:p w14:paraId="04057E7E" w14:textId="5153FF78"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FERGUSON, Susan; MCNALLY, David. Capital, Força de trabalho e Relações de Gênero;</w:t>
      </w:r>
      <w:r w:rsidR="00023A2F" w:rsidRPr="007D05C3">
        <w:rPr>
          <w:rFonts w:ascii="Times New Roman" w:hAnsi="Times New Roman" w:cs="Times New Roman"/>
        </w:rPr>
        <w:t xml:space="preserve"> </w:t>
      </w:r>
      <w:r w:rsidRPr="007D05C3">
        <w:rPr>
          <w:rFonts w:ascii="Times New Roman" w:hAnsi="Times New Roman" w:cs="Times New Roman"/>
        </w:rPr>
        <w:t xml:space="preserve">tradução Maíra Mee Silva. </w:t>
      </w:r>
      <w:r w:rsidRPr="007D05C3">
        <w:rPr>
          <w:rFonts w:ascii="Times New Roman" w:hAnsi="Times New Roman" w:cs="Times New Roman"/>
          <w:i/>
          <w:iCs/>
        </w:rPr>
        <w:t>Revista Outubro</w:t>
      </w:r>
      <w:r w:rsidRPr="007D05C3">
        <w:rPr>
          <w:rFonts w:ascii="Times New Roman" w:hAnsi="Times New Roman" w:cs="Times New Roman"/>
        </w:rPr>
        <w:t>, n. 29, 2017. Disponível em:</w:t>
      </w:r>
      <w:r w:rsidR="00F03A3B" w:rsidRPr="007D05C3">
        <w:rPr>
          <w:rFonts w:ascii="Times New Roman" w:hAnsi="Times New Roman" w:cs="Times New Roman"/>
        </w:rPr>
        <w:t xml:space="preserve"> </w:t>
      </w:r>
      <w:r w:rsidRPr="007D05C3">
        <w:rPr>
          <w:rFonts w:ascii="Times New Roman" w:hAnsi="Times New Roman" w:cs="Times New Roman"/>
        </w:rPr>
        <w:t>http://outubrorevista.com.br/capital-forca-detrabalho-e-relacoes-de-genero/ Acesso em: 05 j</w:t>
      </w:r>
      <w:r w:rsidR="00F03A3B" w:rsidRPr="007D05C3">
        <w:rPr>
          <w:rFonts w:ascii="Times New Roman" w:hAnsi="Times New Roman" w:cs="Times New Roman"/>
        </w:rPr>
        <w:t>an</w:t>
      </w:r>
      <w:r w:rsidRPr="007D05C3">
        <w:rPr>
          <w:rFonts w:ascii="Times New Roman" w:hAnsi="Times New Roman" w:cs="Times New Roman"/>
        </w:rPr>
        <w:t>.</w:t>
      </w:r>
      <w:r w:rsidR="00023A2F" w:rsidRPr="007D05C3">
        <w:rPr>
          <w:rFonts w:ascii="Times New Roman" w:hAnsi="Times New Roman" w:cs="Times New Roman"/>
        </w:rPr>
        <w:t xml:space="preserve"> </w:t>
      </w:r>
      <w:r w:rsidRPr="007D05C3">
        <w:rPr>
          <w:rFonts w:ascii="Times New Roman" w:hAnsi="Times New Roman" w:cs="Times New Roman"/>
        </w:rPr>
        <w:t>2024.</w:t>
      </w:r>
    </w:p>
    <w:p w14:paraId="0CDB5272" w14:textId="77777777" w:rsidR="00023A2F" w:rsidRPr="007D05C3" w:rsidRDefault="00023A2F" w:rsidP="00DE1A22">
      <w:pPr>
        <w:spacing w:after="0" w:line="240" w:lineRule="auto"/>
        <w:ind w:right="-1"/>
        <w:rPr>
          <w:rFonts w:ascii="Times New Roman" w:hAnsi="Times New Roman" w:cs="Times New Roman"/>
        </w:rPr>
      </w:pPr>
    </w:p>
    <w:p w14:paraId="61D25BEC" w14:textId="12EF60AF"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MARX, Karl. </w:t>
      </w:r>
      <w:r w:rsidRPr="007D05C3">
        <w:rPr>
          <w:rFonts w:ascii="Times New Roman" w:hAnsi="Times New Roman" w:cs="Times New Roman"/>
          <w:i/>
          <w:iCs/>
        </w:rPr>
        <w:t>O Capital: crítica da economia política</w:t>
      </w:r>
      <w:r w:rsidRPr="007D05C3">
        <w:rPr>
          <w:rFonts w:ascii="Times New Roman" w:hAnsi="Times New Roman" w:cs="Times New Roman"/>
        </w:rPr>
        <w:t>: livro 1: o processo de produção do</w:t>
      </w:r>
      <w:r w:rsidR="00023A2F" w:rsidRPr="007D05C3">
        <w:rPr>
          <w:rFonts w:ascii="Times New Roman" w:hAnsi="Times New Roman" w:cs="Times New Roman"/>
        </w:rPr>
        <w:t xml:space="preserve"> </w:t>
      </w:r>
      <w:r w:rsidRPr="007D05C3">
        <w:rPr>
          <w:rFonts w:ascii="Times New Roman" w:hAnsi="Times New Roman" w:cs="Times New Roman"/>
        </w:rPr>
        <w:t>capital / Karl Marx; tradução Rubens Enderle. – 2 ed. – São Paulo: Boitempo, 2017.</w:t>
      </w:r>
    </w:p>
    <w:p w14:paraId="7816532D" w14:textId="77777777" w:rsidR="00023A2F" w:rsidRPr="007D05C3" w:rsidRDefault="00023A2F" w:rsidP="00DE1A22">
      <w:pPr>
        <w:spacing w:after="0" w:line="240" w:lineRule="auto"/>
        <w:ind w:right="-1"/>
        <w:rPr>
          <w:rFonts w:ascii="Times New Roman" w:hAnsi="Times New Roman" w:cs="Times New Roman"/>
        </w:rPr>
      </w:pPr>
    </w:p>
    <w:p w14:paraId="5E1D56C2" w14:textId="0E7324E0"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MÉSZÁROS, István. </w:t>
      </w:r>
      <w:r w:rsidRPr="007D05C3">
        <w:rPr>
          <w:rFonts w:ascii="Times New Roman" w:hAnsi="Times New Roman" w:cs="Times New Roman"/>
          <w:i/>
          <w:iCs/>
        </w:rPr>
        <w:t>O poder da ideologia</w:t>
      </w:r>
      <w:r w:rsidRPr="007D05C3">
        <w:rPr>
          <w:rFonts w:ascii="Times New Roman" w:hAnsi="Times New Roman" w:cs="Times New Roman"/>
        </w:rPr>
        <w:t xml:space="preserve"> / István Mészáros; tradução Magda Lopes. São</w:t>
      </w:r>
      <w:r w:rsidR="00023A2F" w:rsidRPr="007D05C3">
        <w:rPr>
          <w:rFonts w:ascii="Times New Roman" w:hAnsi="Times New Roman" w:cs="Times New Roman"/>
        </w:rPr>
        <w:t xml:space="preserve"> </w:t>
      </w:r>
      <w:r w:rsidRPr="007D05C3">
        <w:rPr>
          <w:rFonts w:ascii="Times New Roman" w:hAnsi="Times New Roman" w:cs="Times New Roman"/>
        </w:rPr>
        <w:t>Paulo: Ensaio, 1996.</w:t>
      </w:r>
    </w:p>
    <w:p w14:paraId="1E2D3F45" w14:textId="77777777" w:rsidR="00023A2F" w:rsidRPr="007D05C3" w:rsidRDefault="00023A2F" w:rsidP="00DE1A22">
      <w:pPr>
        <w:spacing w:after="0" w:line="240" w:lineRule="auto"/>
        <w:ind w:right="-1"/>
        <w:rPr>
          <w:rFonts w:ascii="Times New Roman" w:hAnsi="Times New Roman" w:cs="Times New Roman"/>
        </w:rPr>
      </w:pPr>
    </w:p>
    <w:p w14:paraId="319DFEA4" w14:textId="316FD279" w:rsidR="00023A2F"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PEREIRA, Maíra</w:t>
      </w:r>
      <w:r w:rsidR="00CC0315" w:rsidRPr="007D05C3">
        <w:rPr>
          <w:rFonts w:ascii="Times New Roman" w:hAnsi="Times New Roman" w:cs="Times New Roman"/>
        </w:rPr>
        <w:t xml:space="preserve"> Carvalho</w:t>
      </w:r>
      <w:r w:rsidRPr="007D05C3">
        <w:rPr>
          <w:rFonts w:ascii="Times New Roman" w:hAnsi="Times New Roman" w:cs="Times New Roman"/>
        </w:rPr>
        <w:t>. Mecanismos da opressão do gênero feminino: a interconexão entre</w:t>
      </w:r>
      <w:r w:rsidR="00023A2F" w:rsidRPr="007D05C3">
        <w:rPr>
          <w:rFonts w:ascii="Times New Roman" w:hAnsi="Times New Roman" w:cs="Times New Roman"/>
        </w:rPr>
        <w:t xml:space="preserve"> </w:t>
      </w:r>
      <w:r w:rsidRPr="007D05C3">
        <w:rPr>
          <w:rFonts w:ascii="Times New Roman" w:hAnsi="Times New Roman" w:cs="Times New Roman"/>
        </w:rPr>
        <w:t xml:space="preserve">produção e reprodução social. </w:t>
      </w:r>
      <w:r w:rsidRPr="007D05C3">
        <w:rPr>
          <w:rFonts w:ascii="Times New Roman" w:hAnsi="Times New Roman" w:cs="Times New Roman"/>
          <w:i/>
          <w:iCs/>
        </w:rPr>
        <w:t>Serviço Social &amp; Sociedade</w:t>
      </w:r>
      <w:r w:rsidRPr="007D05C3">
        <w:rPr>
          <w:rFonts w:ascii="Times New Roman" w:hAnsi="Times New Roman" w:cs="Times New Roman"/>
        </w:rPr>
        <w:t>, São Paulo, v. 148, n. 3, 2025</w:t>
      </w:r>
      <w:r w:rsidR="00F03A3B" w:rsidRPr="007D05C3">
        <w:rPr>
          <w:rFonts w:ascii="Times New Roman" w:hAnsi="Times New Roman" w:cs="Times New Roman"/>
        </w:rPr>
        <w:t xml:space="preserve">; Disponível em: </w:t>
      </w:r>
      <w:hyperlink r:id="rId11" w:history="1">
        <w:r w:rsidR="00F03A3B" w:rsidRPr="007D05C3">
          <w:rPr>
            <w:rStyle w:val="Hyperlink"/>
            <w:rFonts w:ascii="Times New Roman" w:hAnsi="Times New Roman" w:cs="Times New Roman"/>
          </w:rPr>
          <w:t>https://doi.org/10.1590/0101-6628.472</w:t>
        </w:r>
      </w:hyperlink>
      <w:r w:rsidR="00F03A3B" w:rsidRPr="007D05C3">
        <w:rPr>
          <w:rFonts w:ascii="Times New Roman" w:hAnsi="Times New Roman" w:cs="Times New Roman"/>
        </w:rPr>
        <w:t xml:space="preserve"> Acesso em: 08 ago</w:t>
      </w:r>
      <w:r w:rsidRPr="007D05C3">
        <w:rPr>
          <w:rFonts w:ascii="Times New Roman" w:hAnsi="Times New Roman" w:cs="Times New Roman"/>
        </w:rPr>
        <w:t>.</w:t>
      </w:r>
      <w:r w:rsidR="00F03A3B" w:rsidRPr="007D05C3">
        <w:rPr>
          <w:rFonts w:ascii="Times New Roman" w:hAnsi="Times New Roman" w:cs="Times New Roman"/>
        </w:rPr>
        <w:t xml:space="preserve"> 2025.</w:t>
      </w:r>
      <w:r w:rsidR="00023A2F" w:rsidRPr="007D05C3">
        <w:rPr>
          <w:rFonts w:ascii="Times New Roman" w:hAnsi="Times New Roman" w:cs="Times New Roman"/>
        </w:rPr>
        <w:t xml:space="preserve"> </w:t>
      </w:r>
    </w:p>
    <w:p w14:paraId="206A8D93" w14:textId="77777777" w:rsidR="00023A2F" w:rsidRPr="007D05C3" w:rsidRDefault="00023A2F" w:rsidP="00DE1A22">
      <w:pPr>
        <w:spacing w:after="0" w:line="240" w:lineRule="auto"/>
        <w:ind w:right="-1"/>
        <w:rPr>
          <w:rFonts w:ascii="Times New Roman" w:hAnsi="Times New Roman" w:cs="Times New Roman"/>
        </w:rPr>
      </w:pPr>
    </w:p>
    <w:p w14:paraId="61D0CBFC" w14:textId="2A2EBAAA" w:rsidR="00023A2F"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SOUZA, Jamerson Murillo. </w:t>
      </w:r>
      <w:r w:rsidRPr="007D05C3">
        <w:rPr>
          <w:rFonts w:ascii="Times New Roman" w:hAnsi="Times New Roman" w:cs="Times New Roman"/>
          <w:i/>
          <w:iCs/>
        </w:rPr>
        <w:t>Tendências ideológicas do conservadorismo</w:t>
      </w:r>
      <w:r w:rsidRPr="007D05C3">
        <w:rPr>
          <w:rFonts w:ascii="Times New Roman" w:hAnsi="Times New Roman" w:cs="Times New Roman"/>
        </w:rPr>
        <w:t xml:space="preserve"> [recurso eletrônico]</w:t>
      </w:r>
      <w:r w:rsidR="00023A2F" w:rsidRPr="007D05C3">
        <w:rPr>
          <w:rFonts w:ascii="Times New Roman" w:hAnsi="Times New Roman" w:cs="Times New Roman"/>
        </w:rPr>
        <w:t xml:space="preserve"> </w:t>
      </w:r>
      <w:r w:rsidRPr="007D05C3">
        <w:rPr>
          <w:rFonts w:ascii="Times New Roman" w:hAnsi="Times New Roman" w:cs="Times New Roman"/>
        </w:rPr>
        <w:t>/Jamerson Murillo Anunciação de Souza. – Recife : Ed. UFPE, 2020.</w:t>
      </w:r>
    </w:p>
    <w:p w14:paraId="0B7DFA9A" w14:textId="77777777" w:rsidR="00023A2F" w:rsidRPr="007D05C3" w:rsidRDefault="00023A2F" w:rsidP="00DE1A22">
      <w:pPr>
        <w:spacing w:after="0" w:line="240" w:lineRule="auto"/>
        <w:ind w:right="-1"/>
        <w:rPr>
          <w:rFonts w:ascii="Times New Roman" w:hAnsi="Times New Roman" w:cs="Times New Roman"/>
        </w:rPr>
      </w:pPr>
    </w:p>
    <w:p w14:paraId="07148E78" w14:textId="38B59C02" w:rsidR="00007F29" w:rsidRPr="007D05C3" w:rsidRDefault="00007F29"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VOGEL, Lise. </w:t>
      </w:r>
      <w:r w:rsidRPr="007D05C3">
        <w:rPr>
          <w:rFonts w:ascii="Times New Roman" w:hAnsi="Times New Roman" w:cs="Times New Roman"/>
          <w:i/>
          <w:iCs/>
        </w:rPr>
        <w:t>Marxismo e a Opressão às Mulheres</w:t>
      </w:r>
      <w:r w:rsidRPr="007D05C3">
        <w:rPr>
          <w:rFonts w:ascii="Times New Roman" w:hAnsi="Times New Roman" w:cs="Times New Roman"/>
        </w:rPr>
        <w:t>: rumo a uma teoria unitária. Tradução da</w:t>
      </w:r>
      <w:r w:rsidR="00023A2F" w:rsidRPr="007D05C3">
        <w:rPr>
          <w:rFonts w:ascii="Times New Roman" w:hAnsi="Times New Roman" w:cs="Times New Roman"/>
        </w:rPr>
        <w:t xml:space="preserve"> </w:t>
      </w:r>
      <w:r w:rsidRPr="007D05C3">
        <w:rPr>
          <w:rFonts w:ascii="Times New Roman" w:hAnsi="Times New Roman" w:cs="Times New Roman"/>
        </w:rPr>
        <w:t>Equipe de Tradução do Grupo de Estudos sobre Teoria da Reprodução Social (GE-TRS):</w:t>
      </w:r>
      <w:r w:rsidR="00023A2F" w:rsidRPr="007D05C3">
        <w:rPr>
          <w:rFonts w:ascii="Times New Roman" w:hAnsi="Times New Roman" w:cs="Times New Roman"/>
        </w:rPr>
        <w:t xml:space="preserve"> </w:t>
      </w:r>
      <w:r w:rsidRPr="007D05C3">
        <w:rPr>
          <w:rFonts w:ascii="Times New Roman" w:hAnsi="Times New Roman" w:cs="Times New Roman"/>
        </w:rPr>
        <w:t>Camila Carduz Rocha... [et. al.] – 1. ed. – São Paulo: Expressão Popular, 2022.</w:t>
      </w:r>
    </w:p>
    <w:p w14:paraId="577A2F5E" w14:textId="77777777" w:rsidR="00023A2F" w:rsidRPr="007D05C3" w:rsidRDefault="00023A2F" w:rsidP="00DE1A22">
      <w:pPr>
        <w:spacing w:after="0" w:line="240" w:lineRule="auto"/>
        <w:ind w:right="-1"/>
        <w:rPr>
          <w:rFonts w:ascii="Times New Roman" w:hAnsi="Times New Roman" w:cs="Times New Roman"/>
        </w:rPr>
      </w:pPr>
    </w:p>
    <w:p w14:paraId="67F4F722" w14:textId="271871D3" w:rsidR="00023A2F" w:rsidRPr="007D05C3" w:rsidRDefault="00023A2F" w:rsidP="00DE1A22">
      <w:pPr>
        <w:spacing w:after="0" w:line="240" w:lineRule="auto"/>
        <w:ind w:right="-1"/>
        <w:rPr>
          <w:rFonts w:ascii="Times New Roman" w:hAnsi="Times New Roman" w:cs="Times New Roman"/>
        </w:rPr>
      </w:pPr>
    </w:p>
    <w:p w14:paraId="5ECE301B" w14:textId="46EC9E4D" w:rsidR="00023A2F" w:rsidRPr="003671E0" w:rsidRDefault="00023A2F" w:rsidP="003671E0">
      <w:pPr>
        <w:jc w:val="both"/>
        <w:rPr>
          <w:rFonts w:ascii="Times New Roman" w:hAnsi="Times New Roman" w:cs="Times New Roman"/>
          <w:b/>
          <w:bCs/>
          <w:sz w:val="32"/>
          <w:szCs w:val="32"/>
        </w:rPr>
      </w:pPr>
      <w:r w:rsidRPr="007D05C3">
        <w:br w:type="page"/>
      </w:r>
      <w:bookmarkStart w:id="4" w:name="_Toc223623443"/>
      <w:r w:rsidR="00733EEE" w:rsidRPr="003671E0">
        <w:rPr>
          <w:rFonts w:ascii="Times New Roman" w:hAnsi="Times New Roman" w:cs="Times New Roman"/>
          <w:b/>
          <w:bCs/>
          <w:sz w:val="32"/>
          <w:szCs w:val="32"/>
        </w:rPr>
        <w:lastRenderedPageBreak/>
        <w:t>PARTE II</w:t>
      </w:r>
      <w:r w:rsidRPr="003671E0">
        <w:rPr>
          <w:rFonts w:ascii="Times New Roman" w:hAnsi="Times New Roman" w:cs="Times New Roman"/>
          <w:b/>
          <w:bCs/>
          <w:sz w:val="32"/>
          <w:szCs w:val="32"/>
        </w:rPr>
        <w:t>: A TEORIA DA REPRODUÇÃO SOCIAL E A CRÍTICA FEMINISTA MARXISTA</w:t>
      </w:r>
      <w:bookmarkEnd w:id="4"/>
    </w:p>
    <w:p w14:paraId="058B98E4" w14:textId="2FA082CD" w:rsidR="00023A2F" w:rsidRPr="007D05C3" w:rsidRDefault="00023A2F" w:rsidP="00733EEE">
      <w:pPr>
        <w:spacing w:after="0" w:line="240" w:lineRule="auto"/>
        <w:ind w:right="4535"/>
        <w:jc w:val="both"/>
        <w:rPr>
          <w:rFonts w:ascii="Times New Roman" w:hAnsi="Times New Roman" w:cs="Times New Roman"/>
        </w:rPr>
      </w:pPr>
      <w:r w:rsidRPr="007D05C3">
        <w:rPr>
          <w:rFonts w:ascii="Times New Roman" w:hAnsi="Times New Roman" w:cs="Times New Roman"/>
        </w:rPr>
        <w:t xml:space="preserve">Esta parte se dedica aos fundamentos teóricos do feminismo marxista e da Teoria da Reprodução Social, que servem como a base conceitual para os outros </w:t>
      </w:r>
      <w:r w:rsidR="00993FF3" w:rsidRPr="007D05C3">
        <w:rPr>
          <w:rFonts w:ascii="Times New Roman" w:hAnsi="Times New Roman" w:cs="Times New Roman"/>
        </w:rPr>
        <w:t>capítulos</w:t>
      </w:r>
      <w:r w:rsidRPr="007D05C3">
        <w:rPr>
          <w:rFonts w:ascii="Times New Roman" w:hAnsi="Times New Roman" w:cs="Times New Roman"/>
        </w:rPr>
        <w:t>.</w:t>
      </w:r>
    </w:p>
    <w:p w14:paraId="49D5648C" w14:textId="77777777" w:rsidR="00023A2F" w:rsidRPr="007D05C3" w:rsidRDefault="00023A2F" w:rsidP="00DE1A22">
      <w:pPr>
        <w:spacing w:after="0" w:line="240" w:lineRule="auto"/>
        <w:ind w:right="3968"/>
        <w:jc w:val="both"/>
        <w:rPr>
          <w:rFonts w:ascii="Times New Roman" w:hAnsi="Times New Roman" w:cs="Times New Roman"/>
        </w:rPr>
      </w:pPr>
    </w:p>
    <w:p w14:paraId="1B716AE4" w14:textId="00305501" w:rsidR="00023A2F" w:rsidRPr="007D05C3" w:rsidRDefault="00023A2F" w:rsidP="00DE1A22">
      <w:pPr>
        <w:spacing w:after="0" w:line="240" w:lineRule="auto"/>
        <w:ind w:right="3968"/>
        <w:jc w:val="both"/>
        <w:rPr>
          <w:rFonts w:ascii="Times New Roman" w:hAnsi="Times New Roman" w:cs="Times New Roman"/>
        </w:rPr>
      </w:pPr>
    </w:p>
    <w:p w14:paraId="502A41EF" w14:textId="0456E22A" w:rsidR="00023A2F" w:rsidRPr="00AF130A" w:rsidRDefault="00023A2F" w:rsidP="00AF130A">
      <w:pPr>
        <w:jc w:val="both"/>
        <w:rPr>
          <w:rFonts w:ascii="Times New Roman" w:hAnsi="Times New Roman" w:cs="Times New Roman"/>
          <w:b/>
          <w:bCs/>
        </w:rPr>
      </w:pPr>
      <w:r w:rsidRPr="007D05C3">
        <w:br w:type="page"/>
      </w:r>
      <w:bookmarkStart w:id="5" w:name="_Toc223623444"/>
      <w:r w:rsidR="00156E09" w:rsidRPr="00AF130A">
        <w:rPr>
          <w:rFonts w:ascii="Times New Roman" w:hAnsi="Times New Roman" w:cs="Times New Roman"/>
          <w:b/>
          <w:bCs/>
        </w:rPr>
        <w:lastRenderedPageBreak/>
        <w:t>O Debate Contemporâneo do Feminismo Marxista: reflexões e divergências entre Federice e Vogel</w:t>
      </w:r>
      <w:bookmarkEnd w:id="5"/>
    </w:p>
    <w:p w14:paraId="611EB427" w14:textId="11AECF1C" w:rsidR="00156E09" w:rsidRDefault="0039338F" w:rsidP="00DE1A22">
      <w:pPr>
        <w:spacing w:line="240" w:lineRule="auto"/>
        <w:ind w:right="-1"/>
        <w:jc w:val="both"/>
        <w:rPr>
          <w:rFonts w:ascii="Times New Roman" w:hAnsi="Times New Roman" w:cs="Times New Roman"/>
        </w:rPr>
      </w:pPr>
      <w:r w:rsidRPr="0039338F">
        <w:rPr>
          <w:rFonts w:ascii="Times New Roman" w:hAnsi="Times New Roman" w:cs="Times New Roman"/>
        </w:rPr>
        <w:t>Flávia Guterman Soares</w:t>
      </w:r>
    </w:p>
    <w:p w14:paraId="431852A4" w14:textId="77777777" w:rsidR="0039338F" w:rsidRPr="007D05C3" w:rsidRDefault="0039338F" w:rsidP="00DE1A22">
      <w:pPr>
        <w:spacing w:line="240" w:lineRule="auto"/>
        <w:ind w:right="-1"/>
        <w:jc w:val="both"/>
        <w:rPr>
          <w:rFonts w:ascii="Times New Roman" w:hAnsi="Times New Roman" w:cs="Times New Roman"/>
        </w:rPr>
      </w:pPr>
    </w:p>
    <w:p w14:paraId="0333BD5E" w14:textId="77777777" w:rsidR="0023139B"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Introdução</w:t>
      </w:r>
    </w:p>
    <w:p w14:paraId="54516FF6" w14:textId="77777777" w:rsidR="0023139B"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articulação entre marxismo e feminismo se tornou uma abordagem teórica que busca analisar o sexismo e a luta de classes. Nos termos de Arruzza (2019), essa abordagem teórica coloca no centro do debate a relação entre a desigualdade de gênero e o capitalismo.  Partindo da teoria de valor de Marx, as teóricas feministas marxistas convergem em diversos pontos – sobretudo na necessidade da superação do capitalismo para alcançar o desmantelamento da opressão, mas também divergem em várias discussões incorporadas em suas argumentações. Diante deste cenário, este </w:t>
      </w:r>
      <w:r w:rsidR="009E4A85" w:rsidRPr="007D05C3">
        <w:rPr>
          <w:rFonts w:ascii="Times New Roman" w:hAnsi="Times New Roman" w:cs="Times New Roman"/>
          <w:bCs/>
        </w:rPr>
        <w:t>capítulo</w:t>
      </w:r>
      <w:r w:rsidRPr="007D05C3">
        <w:rPr>
          <w:rFonts w:ascii="Times New Roman" w:hAnsi="Times New Roman" w:cs="Times New Roman"/>
          <w:bCs/>
        </w:rPr>
        <w:t xml:space="preserve"> propõe um debate de duas autoras feministas marxistas que, apesar de discutirem a mesma questão, divergem sobre patriarcado, reprodução social e trabalho doméstico em pontos teóricos centrais. São elas a italiana Silvia Federici e a estadunidense Lise Vogel. </w:t>
      </w:r>
    </w:p>
    <w:p w14:paraId="549E6812" w14:textId="71C2AC1B" w:rsidR="00E059B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Ambas as autoras focam no trabalho reprodutivo como cerne da discussão de gênero e classe no contexto capitalista. Federici estuda como o trabalho reprodutivo é crucial para a consolidação do trabalho produtivo dentro do contexto capitalista. A autora defende que o trabalho doméstico, invisível e não remunerado, é a força motriz para a manutenção do modo de produção capitalista: “[…] a importância econômica da reprodução da força de trabalho realizada no âmbito doméstico e sua função na acumulação do capital se tornaram invisíveis, sendo mistificada como uma vocação natural e sendo designada como ‘trabalho de mulheres’” (Federici, 2017, p. 145).</w:t>
      </w:r>
    </w:p>
    <w:p w14:paraId="4D7CEFBC" w14:textId="3C5D0022"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O modo de enxergar a relação entre capitalismo e patriarcado é o ponto de partida das divergências entre as teóricas. Baseando-se no apoio de visões de outras estudiosas influenciadas por Federici e Vogel, é importante elucidar também pontos de convergência entre a italiana e a estadunidense, que dedicaram suas carreiras para contribuir com o entendimento acadêmico da necessidade revolucionária de uma nova ordem social descolada da lógica do capital, emancipadora das mulheres e dos trabalhadores. </w:t>
      </w:r>
    </w:p>
    <w:p w14:paraId="4D05E8CC" w14:textId="44126FAF"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Sendo assim, para facilitar o entendimento de suas similaridades e diferenças, este </w:t>
      </w:r>
      <w:r w:rsidR="009E4A85" w:rsidRPr="007D05C3">
        <w:rPr>
          <w:rFonts w:ascii="Times New Roman" w:hAnsi="Times New Roman" w:cs="Times New Roman"/>
          <w:bCs/>
        </w:rPr>
        <w:t>capítulo</w:t>
      </w:r>
      <w:r w:rsidRPr="007D05C3">
        <w:rPr>
          <w:rFonts w:ascii="Times New Roman" w:hAnsi="Times New Roman" w:cs="Times New Roman"/>
          <w:bCs/>
        </w:rPr>
        <w:t xml:space="preserve"> encontra-se divididos nas três categorias analíticas centrais da discussão entre Federici e Vogel: patriarcado, reprodução social e trabalho doméstico. Estes eixos são os pilares do arcabouço teórico do feminismo marxista contemporâneo.</w:t>
      </w:r>
    </w:p>
    <w:p w14:paraId="76C0AA5B" w14:textId="77777777" w:rsidR="00156E09" w:rsidRPr="007D05C3" w:rsidRDefault="00156E09" w:rsidP="00DE1A22">
      <w:pPr>
        <w:spacing w:after="0" w:line="360" w:lineRule="auto"/>
        <w:jc w:val="both"/>
        <w:rPr>
          <w:rFonts w:ascii="Times New Roman" w:hAnsi="Times New Roman" w:cs="Times New Roman"/>
          <w:bCs/>
        </w:rPr>
      </w:pPr>
    </w:p>
    <w:p w14:paraId="7DB1DC16" w14:textId="77777777" w:rsidR="0023139B"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Patriarcado</w:t>
      </w:r>
    </w:p>
    <w:p w14:paraId="36144BD0" w14:textId="39C80B91" w:rsidR="00156E09" w:rsidRPr="007D05C3" w:rsidRDefault="00156E09" w:rsidP="00DE1A22">
      <w:pPr>
        <w:spacing w:after="0" w:line="360" w:lineRule="auto"/>
        <w:ind w:firstLine="709"/>
        <w:jc w:val="both"/>
        <w:rPr>
          <w:rFonts w:ascii="Times New Roman" w:hAnsi="Times New Roman" w:cs="Times New Roman"/>
          <w:bCs/>
        </w:rPr>
      </w:pPr>
      <w:r w:rsidRPr="007D05C3">
        <w:rPr>
          <w:rFonts w:ascii="Times New Roman" w:hAnsi="Times New Roman" w:cs="Times New Roman"/>
          <w:bCs/>
        </w:rPr>
        <w:t>Para Federici, a dominação patriarcal antecede a do capital. O desenvolvimento do capitalismo se apoiou em uma nova ordem do patriarcado que reforçou a divisão sexual do trabalho ao colocar as mulheres em um local de servidão diante da força de trabalho masculina (Federici, 2017). Assim, capitalismo e patriarcado estabelecem uma relação de mútua articulação, uma vez que se integram pela incorporação da divisão sexual do trabalho às exigências da reprodução da força de trabalho e da acumulação de capital.</w:t>
      </w:r>
    </w:p>
    <w:p w14:paraId="43AD3D2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Federici realiza um complexo apanhado histórico para contextualizar as bases opressivas de gênero, que sustentou a acumulação primitiva na transição entre o Feudalismo e o Capitalismo. A caça às bruxas foi um elemento central para o desenvolvimento do modo de produção capitalista, uma vez que a repressão e perseguição dos corpos femininos e o estabelecimento das mulheres num papel restrito ao trabalho reprodutivo garantem a manutenção da força de trabalho e a acumulação de capital. Assim, a caça às bruxas ajudou a moldar a centralidade do trabalho doméstico no sistema capitalista. </w:t>
      </w:r>
    </w:p>
    <w:p w14:paraId="680F21A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Vogel, por sua vez, é considerada uma das mais relevantes interlocutoras da Teoria da Reprodução Social – na qual se baseiam as elaborações posteriores de autoras que assumem esta corrente teórica –, que também conecta o trabalho reprodutivo ao trabalho produtivo, mas enxergando o capitalismo e o patriarcado como um sistema unitário de opressão. Nele, a invisibilidade do trabalho reprodutivo e o isolamento da mulher ao âmbito doméstico são estruturalmente inerentes à exploração capitalista: </w:t>
      </w:r>
    </w:p>
    <w:p w14:paraId="278A2D5A"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rPr>
        <w:br/>
      </w:r>
      <w:r w:rsidRPr="007D05C3">
        <w:rPr>
          <w:rFonts w:ascii="Times New Roman" w:hAnsi="Times New Roman" w:cs="Times New Roman"/>
          <w:bCs/>
          <w:sz w:val="22"/>
          <w:szCs w:val="22"/>
        </w:rPr>
        <w:t>[…] é a responsabilidade pelo trabalho doméstico necessário à reprodução social capitalista – e não a divisão sexual do trabalho ou a família em si – que sustenta materialmente a perpetuação da opressão e desigualdade das mulheres na sociedade capitalista (Vogel, 2022, p. 381)</w:t>
      </w:r>
    </w:p>
    <w:p w14:paraId="7AFAA5F1"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br/>
      </w:r>
      <w:r w:rsidRPr="007D05C3">
        <w:rPr>
          <w:rFonts w:ascii="Times New Roman" w:hAnsi="Times New Roman" w:cs="Times New Roman"/>
          <w:bCs/>
        </w:rPr>
        <w:tab/>
        <w:t xml:space="preserve">Diferentemente de Federici, Vogel (2022) não tem uma abordagem focada nas raízes históricas da opressão das mulheres, afinal, para a autora, o patriarcado faz parte de um sistema uno com capitalismo, logo, sua análise não se detém no seu surgimento histórico, mas o compreende como intrinsecamente vinculado à consolidação e à manutenção do modo de produção capitalista. O patriarcado, portanto, não é tratado como uma entidade autônoma de gênese própria; Vogel a enxerga como uma estrutura que se desenvolve e se sustenta de acordo com as dinâmicas do capital. </w:t>
      </w:r>
    </w:p>
    <w:p w14:paraId="253739C1" w14:textId="77777777" w:rsidR="00E059B9" w:rsidRPr="007D05C3" w:rsidRDefault="00E059B9" w:rsidP="00DE1A22">
      <w:pPr>
        <w:spacing w:after="0" w:line="360" w:lineRule="auto"/>
        <w:jc w:val="both"/>
        <w:rPr>
          <w:rFonts w:ascii="Times New Roman" w:hAnsi="Times New Roman" w:cs="Times New Roman"/>
          <w:bCs/>
        </w:rPr>
      </w:pPr>
    </w:p>
    <w:p w14:paraId="7CBCFCFE" w14:textId="03769141"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lastRenderedPageBreak/>
        <w:t>Reprodução Social</w:t>
      </w:r>
    </w:p>
    <w:p w14:paraId="79429295"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Federici (2017) critica determinadas interpretações do pensamento marxiano que privilegiam o determinismo econômico. Segundo a autora (2017, p.17), a análise de Marx não desenvolve o ponto, para ela, central da acumulação primitiva, que são as transformações nas relações de gênero, com o controle dos corpos femininos como dimensões constitutivas primordiais desse processo histórico. A autora, portanto, traz uma nova perspectiva de análise ao focalizar a posição feminina nos mecanismos da reprodução da força de trabalho. </w:t>
      </w:r>
    </w:p>
    <w:p w14:paraId="09FE5724"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ab/>
        <w:t>Sua crítica é sustentada na defesa da ideia de que a violência e a exploração não eram exclusivas da acumulação primitiva e são historicamente consolidadas nas formas de opressão violenta perpetuadas pelo capitalismo. A italiana usa o fim da época feudal como referência, na qual a perseguição, degradação e punição das mulheres, somada aos cercamentos de terra com a retirada dos camponeses do seu meio de subsistência, gerou as condições necessárias para um sistema violento como o capitalismo. Dessa forma, a violência é um componente atrelado ao capital em qualquer época; basta analisar as guerras, saques, crimes e opressões que acompanham o sistema capitalista em toda a sua existência.</w:t>
      </w:r>
    </w:p>
    <w:p w14:paraId="7D61C10A"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ab/>
        <w:t xml:space="preserve">A violência oriunda do capital é ainda mais forte para as mulheres, fato que Federici também aponta ter sido ignorado por Marx. Ela defende que Marx sugeriu a superação da violência em prol do controle econômico porque realizava uma análise sob o ponto de vista dos homens. Olhar pela visão das mulheres é entender que “mesmo quando os homens alcançaram certo grau de liberdade formal, as mulheres sempre foram tratadas como seres socialmente inferiores, exploradas de modo similar às formas de escravidão” (p.17), ou seja, sempre estiveram expostas à níveis de violência mais críticos aos quais os homens estiveram. Ela também criticou a omissão de Marx à caça às bruxas, reforçando a invisibilidade feminina na visão marxista tradicional:  </w:t>
      </w:r>
    </w:p>
    <w:p w14:paraId="2A3788FB" w14:textId="77777777" w:rsidR="00156E09" w:rsidRPr="007D05C3" w:rsidRDefault="00156E09" w:rsidP="00DE1A22">
      <w:pPr>
        <w:spacing w:after="0" w:line="360" w:lineRule="auto"/>
        <w:jc w:val="both"/>
        <w:rPr>
          <w:rFonts w:ascii="Times New Roman" w:hAnsi="Times New Roman" w:cs="Times New Roman"/>
          <w:bCs/>
        </w:rPr>
      </w:pPr>
    </w:p>
    <w:p w14:paraId="2F8ED1D6"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Na análise de Marx sobre a acumulação primitiva tampouco aparece alguma referência à “grande caça às bruxas” dos séculos XVI e XVII, ainda que essa campanha terrorista patrocinada pelo Estado tenha sido fundamental para a derrota do campesinato europeu, facilitando sua expulsão das terras anteriormente comunais (Federici, 2017, p.112).</w:t>
      </w:r>
    </w:p>
    <w:p w14:paraId="1514D19E" w14:textId="77777777" w:rsidR="00156E09" w:rsidRPr="007D05C3" w:rsidRDefault="00156E09" w:rsidP="00DE1A22">
      <w:pPr>
        <w:spacing w:after="0" w:line="360" w:lineRule="auto"/>
        <w:jc w:val="both"/>
        <w:rPr>
          <w:rFonts w:ascii="Times New Roman" w:hAnsi="Times New Roman" w:cs="Times New Roman"/>
          <w:bCs/>
        </w:rPr>
      </w:pPr>
    </w:p>
    <w:p w14:paraId="5ABA49D4"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Sendo assim, a autora pontua a necessidade de levar em consideração a contínua história de perseguição, exploração e violência imposta às mulheres para repensar as relações capitalistas, desde a acumulação primitiva até os dias de hoje. </w:t>
      </w:r>
    </w:p>
    <w:p w14:paraId="37AF2308" w14:textId="6B7AB6C3"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A preocupação de Vogel é integrar gênero e reprodução social à análise marxista tradicional. Para Vogel (2022, p. 325), a reprodução social é um processo que garante a manutenção da força de trabalho e fortalece as relações de classe, uma vez que o trabalho reprodutivo realizado pelas mulheres garante a continuidade do sistema capitalista. Em suas próprias palavras, “[...] a reprodução social implica, finalmente, a reprodução das condições de produção”.</w:t>
      </w:r>
    </w:p>
    <w:p w14:paraId="54DFBBA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crítica da estadunidense à Marx é que ele “considerou a reprodução da força de trabalho como central para a reprodução social, mas nunca ofereceu uma exposição exaustiva do que ela implicava” (Vogel, 2022, p. 399). Ela afirma que Marx se concentrou no trabalho produtivo, em críticas à exploração da força de trabalho, mas o autor deixou de lado o trabalho reprodutivo, essencial para a reprodução do sistema capitalista. Enxergando a lacuna deixada por Marx, define os três tipos de processos que formam a reprodução da força de trabalho no capitalismo: </w:t>
      </w:r>
    </w:p>
    <w:p w14:paraId="262ED607" w14:textId="77777777" w:rsidR="00156E09" w:rsidRPr="007D05C3" w:rsidRDefault="00156E09" w:rsidP="00DE1A22">
      <w:pPr>
        <w:spacing w:after="0" w:line="360" w:lineRule="auto"/>
        <w:jc w:val="both"/>
        <w:rPr>
          <w:rFonts w:ascii="Times New Roman" w:hAnsi="Times New Roman" w:cs="Times New Roman"/>
          <w:bCs/>
        </w:rPr>
      </w:pPr>
    </w:p>
    <w:p w14:paraId="6DD594A5"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Primeiro, uma variedade de atividades diárias restaura as energias dos produtores diretos e lhes permite retornar ao trabalho. Segundo, atividades similares mantêm membros das classes subordinadas que não estejam trabalhando – aquelas pessoas que são muito jovens, idosas ou doentes, ou que estão, elas mesmas, envolvidas nas atividades de manutenção ou fora da força de trabalho por outros motivos. E, terceiro, processos de reposição que renovam a força de trabalho, repondo membros das classes subordinadas que faleceram ou não trabalham mais (Vogel, 2022, p. 400).</w:t>
      </w:r>
    </w:p>
    <w:p w14:paraId="35B4706F" w14:textId="77777777" w:rsidR="00156E09" w:rsidRPr="007D05C3" w:rsidRDefault="00156E09" w:rsidP="00DE1A22">
      <w:pPr>
        <w:spacing w:after="0" w:line="360" w:lineRule="auto"/>
        <w:jc w:val="both"/>
        <w:rPr>
          <w:rFonts w:ascii="Times New Roman" w:hAnsi="Times New Roman" w:cs="Times New Roman"/>
          <w:bCs/>
        </w:rPr>
      </w:pPr>
    </w:p>
    <w:p w14:paraId="664A1AC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 crítica à invisibilidade do trabalho reprodutivo em Marx apontada por Vogel é um ponto de congruência com Federici. A autora italiana enfatiza que o trabalho reprodutivo encabeçado pelas mulheres é central para a acumulação de capital na sociedade, mas o autor se restringiu apenas à uma breve análise das mulheres dentro do sistema burguês, usando o marido como ponto de referência da análise e subestimando a resistência feminina à divisão sexual do trabalho a elas imposta.</w:t>
      </w:r>
    </w:p>
    <w:p w14:paraId="43F236EF" w14:textId="77777777" w:rsidR="00156E09" w:rsidRPr="007D05C3" w:rsidRDefault="00156E09" w:rsidP="00DE1A22">
      <w:pPr>
        <w:spacing w:after="0" w:line="360" w:lineRule="auto"/>
        <w:jc w:val="both"/>
        <w:rPr>
          <w:rFonts w:ascii="Times New Roman" w:hAnsi="Times New Roman" w:cs="Times New Roman"/>
          <w:bCs/>
        </w:rPr>
      </w:pPr>
    </w:p>
    <w:p w14:paraId="3E324538"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 xml:space="preserve">[…] o corpo feminino foi transformado em instrumento para a reprodução do trabalho e para a expansão da força de trabalho, tratado como uma máquina   natural de criação, funcionando de acordo com ritmos que estavam fora do controle das mulheres. Esse aspecto da acumulação primitiva está ausente na análise   de   Marx.   Com   exceção   de   seus comentários   no Manifesto Comunista acerca do uso das mulheres na família burguesa – como   produtoras de herdeiros que garantiam a transmissão da propriedade familiar – Marx nunca reconheceu que a procriação poderia se tornar um terreno de exploração e, pela mesma razão, um terreno de resistência. Ele nunca imaginou que as mulheres pudessem resistir à reprodução ou que esta recusa </w:t>
      </w:r>
      <w:r w:rsidRPr="007D05C3">
        <w:rPr>
          <w:rFonts w:ascii="Times New Roman" w:hAnsi="Times New Roman" w:cs="Times New Roman"/>
          <w:bCs/>
          <w:sz w:val="22"/>
          <w:szCs w:val="22"/>
        </w:rPr>
        <w:lastRenderedPageBreak/>
        <w:t>pudesse se transformar em parte da luta de classes” (Federici, 2017, p. 178 - 179).</w:t>
      </w:r>
    </w:p>
    <w:p w14:paraId="29963961" w14:textId="77777777" w:rsidR="00156E09" w:rsidRPr="007D05C3" w:rsidRDefault="00156E09" w:rsidP="00DE1A22">
      <w:pPr>
        <w:spacing w:after="0" w:line="360" w:lineRule="auto"/>
        <w:jc w:val="both"/>
        <w:rPr>
          <w:rFonts w:ascii="Times New Roman" w:hAnsi="Times New Roman" w:cs="Times New Roman"/>
          <w:bCs/>
        </w:rPr>
      </w:pPr>
    </w:p>
    <w:p w14:paraId="0324156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 posição das autoras da omissão de Marx ao trabalho reprodutivo constrói um argumento comum da invisibilidade do trabalho doméstico, uma vez que a divisão sexual do trabalho, imposta pelo patriarcado e pelo capitalismo, naturaliza o isolamento da mulher no âmbito doméstico na prática cotidiana. Por mais que cada uma interprete essa invisibilidade e suas funções de maneiras diferentes, o ponto central é o apagamento do trabalho feminino para justificar a exploração e a não remuneração das donas de casa e para silenciar o papel crucial das mulheres na produção de valor dentro da sociedade capitalista, subordinando-as aos homens e ao capital. Enquanto Federici (2017) argumenta que o capitalismo utilizou o patriarcado para disciplinar as mulheres e confiná-las ao espaço doméstico, Vogel (2022) defende que o trabalho reprodutivo faz parte de uma dinâmica funcional à reprodução social no capitalismo.</w:t>
      </w:r>
    </w:p>
    <w:p w14:paraId="1A550D99" w14:textId="64B8DE2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É válido um adendo: a crítica à invisibilidade do trabalho reprodutivo ultrapassa as análises de Federici e Vogel, e alcança feministas marxistas contemporâneas, que por sua vez, as complementam com questões de raça e colonialidade (Davis, 2016; Arruzza; Bhattacharya; Fraser, 2019). As autoras também trazem o neoliberalismo para a discussão, enfatizando como o capitalismo, por causa de sua face cruel e predatória, entrou em uma crise severa, na qual as minorias são as principais prejudicadas. A sua lógica degrada a natureza, afeta o poder público, derruba salários, enfraquece direitos trabalhistas, devasta o meio-ambiente, usurpa as energias para sustentar famílias e comunidades e explora o trabalho não remunerado do cuidado (Arruzza; Bhattacharya; Fraser, 2019. p. 46). Como resultado, a responsabilidade das mulheres cresce, pois o desemprego, baixos salários e desmantelamento dos serviços públicos sobrecarrega ainda mais o trabalho reprodutivo invisibilizado. </w:t>
      </w:r>
    </w:p>
    <w:p w14:paraId="4BF75484" w14:textId="77777777" w:rsidR="00156E09" w:rsidRPr="007D05C3" w:rsidRDefault="00156E09" w:rsidP="00DE1A22">
      <w:pPr>
        <w:spacing w:after="0" w:line="360" w:lineRule="auto"/>
        <w:jc w:val="both"/>
        <w:rPr>
          <w:rFonts w:ascii="Times New Roman" w:hAnsi="Times New Roman" w:cs="Times New Roman"/>
          <w:bCs/>
        </w:rPr>
      </w:pPr>
      <w:bookmarkStart w:id="6" w:name="_Hlk221749989"/>
    </w:p>
    <w:p w14:paraId="4939467A" w14:textId="77777777" w:rsidR="0023139B" w:rsidRPr="007D05C3" w:rsidRDefault="0023139B" w:rsidP="00DE1A22">
      <w:pPr>
        <w:spacing w:line="360" w:lineRule="auto"/>
        <w:jc w:val="both"/>
        <w:rPr>
          <w:rFonts w:ascii="Times New Roman" w:hAnsi="Times New Roman" w:cs="Times New Roman"/>
          <w:b/>
        </w:rPr>
      </w:pPr>
      <w:r w:rsidRPr="007D05C3">
        <w:rPr>
          <w:rFonts w:ascii="Times New Roman" w:hAnsi="Times New Roman" w:cs="Times New Roman"/>
          <w:b/>
        </w:rPr>
        <w:t>Trabalho Doméstico</w:t>
      </w:r>
      <w:bookmarkEnd w:id="6"/>
    </w:p>
    <w:p w14:paraId="37D0320A" w14:textId="1585CDEA"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Voltando ao debate central entre Federici e Vogel, entra em questão um ponto de divergência crucial entre as autoras: a possível remuneração do trabalho reprodutivo das mulheres. Federici lidera o movimento de defesa pelos salários pelo trabalho doméstico. Junto com Dalla Costa e James, criou o Wages for Housework Movement, que tinha como pauta o pagamento às mulheres em prol de uma maior visibilidade à denúncia da exploração capitalista no âmbito reprodutivo e da maior autonomia – financeira, política e social – das mulheres, o que poderia ajudá-las a resistir à divisão sexual do trabalho.</w:t>
      </w:r>
    </w:p>
    <w:p w14:paraId="491C835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lastRenderedPageBreak/>
        <w:t>É preciso destacar que para Federici (2019) e Dalla Costa (2009), a remuneração seria apenas o início de um processo mais amplo: a verdadeira solução seria a destruição do capitalismo que, consequentemente, findaria a exploração do trabalho doméstico e a divisão sexual do trabalho.</w:t>
      </w:r>
    </w:p>
    <w:p w14:paraId="65E6CAE3" w14:textId="77777777" w:rsidR="00156E09" w:rsidRPr="007D05C3" w:rsidRDefault="00156E09" w:rsidP="00DE1A22">
      <w:pPr>
        <w:spacing w:after="0" w:line="360" w:lineRule="auto"/>
        <w:jc w:val="both"/>
        <w:rPr>
          <w:rFonts w:ascii="Times New Roman" w:hAnsi="Times New Roman" w:cs="Times New Roman"/>
          <w:bCs/>
        </w:rPr>
      </w:pPr>
    </w:p>
    <w:p w14:paraId="62024818"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 xml:space="preserve">Deve ficar claro, no entanto, que, quando lutamos por um salário, não lutamos para entrar na lógica das relações capitalistas, porque nós nunca estivemos fora delas. Nós lutamos para destruir o papel que o capitalismo outorgou às mulheres, que é um momento essencial da divisão do trabalho e do poder social dentro da classe trabalhadora, por meio do qual o capital tem sido capaz de manter sua hegemonia. Salários para o trabalho doméstico são, então, uma demanda revolucionária, não porque destroem por si só o capitalismo, mas porque forçam o capital a reestruturar as relações sociais em termos mais favoráveis para nós e, consequentemente, mais favoráveis à unidade de classe (Federici, 2019, p. 47). </w:t>
      </w:r>
    </w:p>
    <w:p w14:paraId="0C94B490" w14:textId="77777777" w:rsidR="00156E09" w:rsidRPr="007D05C3" w:rsidRDefault="00156E09" w:rsidP="00DE1A22">
      <w:pPr>
        <w:spacing w:after="0" w:line="360" w:lineRule="auto"/>
        <w:jc w:val="both"/>
        <w:rPr>
          <w:rFonts w:ascii="Times New Roman" w:hAnsi="Times New Roman" w:cs="Times New Roman"/>
          <w:bCs/>
        </w:rPr>
      </w:pPr>
    </w:p>
    <w:p w14:paraId="3FDFA4BF"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O argumento central que se apresenta é que o recebimento pelos salários não é uma aceitação do sistema capitalista, muito pelo contrário, é uma forma de resistir ao trabalho doméstico, já que a reivindicação torna visível a exploração de um trabalho naturalizado pois, segundo a autora, foi colocado no senso comum que é um dever feminino ou uma expressão de amor e de cuidado dentro do casamento. O casamento, inclusive, faz parte da tríade, junto à casa e a feminilidade, que “justifica” a posição da mulher na sociedade capitalista. Dessa forma, o salário para o trabalho doméstico desafia o discurso capitalista que impõe uma “natureza” à mulher e a emancipa do papel de servidão ao seu marido (Federici, 2019). </w:t>
      </w:r>
    </w:p>
    <w:p w14:paraId="01C0023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 ideia de Federici é reforçada por Dalla Costa (2009, p. 38-39), que confirma que a reivindicação por um salário é uma forma de romper com a lógica de exploração capitalista. Ela também aponta o papel da família como pilar organizador da divisão sexual do trabalho que coloca as mulheres presas no ambiente doméstico – a autora usa a expressão “gueto” para enfatizar a posição de subalternização e isolamento imposta pelo capital às “amas de casa”. Em sua ponderação, ela aponta que é um erro separá-las da luta de classes, pois isso fortalece a exploração do capital e de gênero, as reduzindo a um papel secundário na produção capitalista. É por isso que a autora defende a ideia de que a remuneração do trabalho doméstico se traduz em um caráter subversivo que potencializa a luta de classes. </w:t>
      </w:r>
    </w:p>
    <w:p w14:paraId="3E21AEC1"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Assim como Federici, Dalla Costa também defende que o salário geraria visibilidade para o debate sobre a exploração do trabalho doméstico ser essencial para a manutenção do capitalismo, daí a necessidade vital de incluí-las na luta de classes. Além disso, a remuneração ajudaria a romper com o papel de naturalização da mulher como própria ao ambiente doméstico, </w:t>
      </w:r>
      <w:r w:rsidRPr="007D05C3">
        <w:rPr>
          <w:rFonts w:ascii="Times New Roman" w:hAnsi="Times New Roman" w:cs="Times New Roman"/>
          <w:bCs/>
        </w:rPr>
        <w:lastRenderedPageBreak/>
        <w:t xml:space="preserve">retirando-as do papel de cuidadoras e esposas. A autonomia econômica também contribuiria para a emancipação, uma vez que pagá-las seria um contraponto à acumulação de capital nas mãos masculinas e à sua subordinação econômica aos seus maridos.  </w:t>
      </w:r>
    </w:p>
    <w:p w14:paraId="2D39F37D"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Ao reivindicar um salário para o trabalho doméstico, rompe-se com a lógica que naturaliza o papel das mulheres como cuidadoras exclusivas e sem autonomia econômica, ao mesmo tempo em que se insere esse trabalho no debate político e na luta de classes. Isso implica reconhecer que o espaço privado do lar é, na verdade, um terreno central para a reprodução do capital, pois nele se realiza a manutenção da força de trabalho. Essa manutenção, ao não ser paga, sustenta a acumulação de riqueza pelos empregadores e reforça a subordinação das mulheres.</w:t>
      </w:r>
    </w:p>
    <w:p w14:paraId="233ED6EE" w14:textId="55AB3E8C"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Já Vogel e as demais teóricas da Teoria da Reprodução Social (TRS) são críticas ferozes da remuneração ao trabalho doméstico, pois defendem que esta medida fortaleceria a lógica capitalista. Vogel (2022) defende que o trabalho reprodutivo constitui valor de uso, à medida em que atende à necessidade social de subsistência. Tendo em vista que o valor de uso se realiza no consumo, respondendo a uma necessidade concreta e determinada, o indivíduo produz valores de uso orientados à utilidade, seja para si, seja para a satisfação de necessidades sociais. No momento em que tais necessidades não são plenamente produzidas de forma direta, entende-se a emergência material do valor de troca. À luz dessa distinção, a autora sustenta que o trabalho de reprodução social realizado no âmbito familiar não é diretamente mercantilizado, pois não é despendido sob relações capitalistas de produção, diferentemente da produção de mercadorias</w:t>
      </w:r>
      <w:r w:rsidR="00DE1A22" w:rsidRPr="007D05C3">
        <w:rPr>
          <w:rStyle w:val="Refdenotaderodap"/>
          <w:rFonts w:ascii="Times New Roman" w:hAnsi="Times New Roman" w:cs="Times New Roman"/>
          <w:bCs/>
        </w:rPr>
        <w:footnoteReference w:id="7"/>
      </w:r>
      <w:r w:rsidRPr="007D05C3">
        <w:rPr>
          <w:rFonts w:ascii="Times New Roman" w:hAnsi="Times New Roman" w:cs="Times New Roman"/>
          <w:bCs/>
        </w:rPr>
        <w:t>.</w:t>
      </w:r>
    </w:p>
    <w:p w14:paraId="3CC83E1B" w14:textId="4749185D"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Assim, uma parcela significativa do trabalho reprodutivo – como cuidar, limpar e cozinhar – assume a forma de valores de uso, consumidos diretamente para a manutenção da vida, e não de valores de troca destinados à venda no mercado. Por essa razão, a TRS também analisa criticamente os processos de mercantilização da reprodução social, que ocorrem quando atividades anteriormente realizadas de forma não remunerada no espaço doméstico são transferidas para o setor de serviços e passam a ser objeto de remuneração – como restaurantes, serviços de limpeza, creches e lavanderias –, sendo essas tarefas desempenhadas majoritariamente por mulheres</w:t>
      </w:r>
      <w:r w:rsidR="00DE1A22" w:rsidRPr="007D05C3">
        <w:rPr>
          <w:rStyle w:val="Refdenotaderodap"/>
          <w:rFonts w:ascii="Times New Roman" w:hAnsi="Times New Roman" w:cs="Times New Roman"/>
          <w:bCs/>
        </w:rPr>
        <w:footnoteReference w:id="8"/>
      </w:r>
      <w:r w:rsidRPr="007D05C3">
        <w:rPr>
          <w:rFonts w:ascii="Times New Roman" w:hAnsi="Times New Roman" w:cs="Times New Roman"/>
          <w:bCs/>
        </w:rPr>
        <w:t xml:space="preserve">. Além disso, a divisão sexual do trabalho não seria eliminada, </w:t>
      </w:r>
      <w:r w:rsidRPr="007D05C3">
        <w:rPr>
          <w:rFonts w:ascii="Times New Roman" w:hAnsi="Times New Roman" w:cs="Times New Roman"/>
          <w:bCs/>
        </w:rPr>
        <w:lastRenderedPageBreak/>
        <w:t>pois a remuneração reforçaria o papel das mulheres como responsáveis pelas tarefas domésticas e de cuidado, em vez de distribuí-las socialmente entre homens, mulheres e o Estado.</w:t>
      </w:r>
    </w:p>
    <w:p w14:paraId="69035CE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Vogel argumenta que a solução para a exploração do trabalho doméstico está na sua socialização. Ela defende a disseminação de serviços públicos coletivos, que retiraria a responsabilidade dessas tarefas do ambiente doméstico e transferiria para o âmbito público, como uma responsabilidade coletiva. A adoção de uma infraestrutura social e coletiva representaria uma superação da lógica capitalista opressora. A autora mostra que esta solução já havia sido explicitada por Lenin na época da implementação do governo socialista na União Soviética:</w:t>
      </w:r>
    </w:p>
    <w:p w14:paraId="410F4A74" w14:textId="77777777" w:rsidR="00156E09" w:rsidRPr="007D05C3" w:rsidRDefault="00156E09" w:rsidP="00DE1A22">
      <w:pPr>
        <w:spacing w:after="0" w:line="360" w:lineRule="auto"/>
        <w:jc w:val="both"/>
        <w:rPr>
          <w:rFonts w:ascii="Times New Roman" w:hAnsi="Times New Roman" w:cs="Times New Roman"/>
          <w:bCs/>
        </w:rPr>
      </w:pPr>
    </w:p>
    <w:p w14:paraId="02A823C1" w14:textId="77777777" w:rsidR="00156E09" w:rsidRPr="007D05C3" w:rsidRDefault="00156E09" w:rsidP="00DE1A22">
      <w:pPr>
        <w:spacing w:after="0" w:line="240" w:lineRule="auto"/>
        <w:ind w:left="2268"/>
        <w:jc w:val="both"/>
        <w:rPr>
          <w:rFonts w:ascii="Times New Roman" w:hAnsi="Times New Roman" w:cs="Times New Roman"/>
          <w:bCs/>
          <w:sz w:val="22"/>
          <w:szCs w:val="22"/>
        </w:rPr>
      </w:pPr>
      <w:r w:rsidRPr="007D05C3">
        <w:rPr>
          <w:rFonts w:ascii="Times New Roman" w:hAnsi="Times New Roman" w:cs="Times New Roman"/>
          <w:bCs/>
          <w:sz w:val="22"/>
          <w:szCs w:val="22"/>
        </w:rPr>
        <w:t>Lenin reconhece que desenvolver as condições materiais para acabar com a histórica servidão doméstica das mulheres constitui uma tarefa muito mais difícil. Ele menciona a necessidade "de que a mulher participe do trabalho produtivo geral" e da vida pública em bases igualitárias, mas coloca maior ênfase nos esforços para transformar as pequenas e rotineiras tarefas domésticas em uma série de serviços socializados em larga escala: cozinhas comunitárias, refeitórios públicos, lavanderias, oficinas de costura, creches, jardins de infância e assim por diante” (Vogel, 2022, p. 299).</w:t>
      </w:r>
    </w:p>
    <w:p w14:paraId="07704DE7" w14:textId="77777777" w:rsidR="00156E09" w:rsidRPr="007D05C3" w:rsidRDefault="00156E09" w:rsidP="00DE1A22">
      <w:pPr>
        <w:spacing w:after="0" w:line="360" w:lineRule="auto"/>
        <w:jc w:val="both"/>
        <w:rPr>
          <w:rFonts w:ascii="Times New Roman" w:hAnsi="Times New Roman" w:cs="Times New Roman"/>
          <w:bCs/>
        </w:rPr>
      </w:pPr>
    </w:p>
    <w:p w14:paraId="7A693F87"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 Assim, a solução seria estrutural, uma vez que a proposta de Vogel nada mais é do que o alcance de uma sociedade socialista, ou seja, a solução para a questão do trabalho doméstico está atrelada à derrocada do sistema unitário capitalista baseado por nexos de supremacia masculina. A socialização do trabalho doméstico não seria um mero alívio de carga para as mulheres, muito pelo contrário, seria a expressão da reestruturação total de um sistema que é estruturalmente opressivo. Para Vogel, as mulheres teriam, assim, um papel crucial na luta de classes (se aproximando de Dalla Costa neste ponto), pois as suas reivindicações por direitos estão intrinsecamente relacionadas com a luta por um novo sistema. A coletivização das tarefas domésticas, portanto, é uma solução mais ampla, baseada em um viés sistêmico revolucionário.</w:t>
      </w:r>
    </w:p>
    <w:p w14:paraId="32B7201C" w14:textId="77777777" w:rsidR="00156E09" w:rsidRPr="007D05C3" w:rsidRDefault="00156E09" w:rsidP="00DE1A22">
      <w:pPr>
        <w:spacing w:after="0" w:line="360" w:lineRule="auto"/>
        <w:jc w:val="both"/>
        <w:rPr>
          <w:rFonts w:ascii="Times New Roman" w:hAnsi="Times New Roman" w:cs="Times New Roman"/>
          <w:bCs/>
        </w:rPr>
      </w:pPr>
    </w:p>
    <w:p w14:paraId="3657A977" w14:textId="380220B5"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 xml:space="preserve">Outras </w:t>
      </w:r>
      <w:r w:rsidR="00DE1A22" w:rsidRPr="007D05C3">
        <w:rPr>
          <w:rFonts w:ascii="Times New Roman" w:hAnsi="Times New Roman" w:cs="Times New Roman"/>
          <w:b/>
        </w:rPr>
        <w:t>C</w:t>
      </w:r>
      <w:r w:rsidRPr="007D05C3">
        <w:rPr>
          <w:rFonts w:ascii="Times New Roman" w:hAnsi="Times New Roman" w:cs="Times New Roman"/>
          <w:b/>
        </w:rPr>
        <w:t xml:space="preserve">ontribuições ao </w:t>
      </w:r>
      <w:r w:rsidR="00DE1A22" w:rsidRPr="007D05C3">
        <w:rPr>
          <w:rFonts w:ascii="Times New Roman" w:hAnsi="Times New Roman" w:cs="Times New Roman"/>
          <w:b/>
        </w:rPr>
        <w:t>D</w:t>
      </w:r>
      <w:r w:rsidRPr="007D05C3">
        <w:rPr>
          <w:rFonts w:ascii="Times New Roman" w:hAnsi="Times New Roman" w:cs="Times New Roman"/>
          <w:b/>
        </w:rPr>
        <w:t>ebate</w:t>
      </w:r>
    </w:p>
    <w:p w14:paraId="5C0D0528"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Assim como Vogel (2022), Cinzia Arruzza, Tithi Bhattacharya e Nancy Fraser (2019) em obra conjunta, e Angela Davis (2016) também criticam a proposta de salário para o trabalho doméstico e propõem medidas de socialização a ele, mas ampliando o debate. Elas defendem que as questões de gênero, raça, classe e colonialidade devem ser consideradas junto à discussão que envolve a reprodução social. Arruzza (2019, p. 103) afirma que o salário para o trabalho reprodutivo reforça a divisão sexual do trabalho, mantendo-as limitadas ao ambiente doméstico </w:t>
      </w:r>
      <w:r w:rsidRPr="007D05C3">
        <w:rPr>
          <w:rFonts w:ascii="Times New Roman" w:hAnsi="Times New Roman" w:cs="Times New Roman"/>
          <w:bCs/>
        </w:rPr>
        <w:lastRenderedPageBreak/>
        <w:t>e as isola “da produção e de uma vida social mais preenchida”. Além disso, as reinvindicações de salário ou “rendimento” se mostram insuficientes para o verdadeiro propósito da luta feminista marxista, pois “não combatem os mecanismos fundamentais da exploração capitalista e não põem em questão as relações de produção”.</w:t>
      </w:r>
    </w:p>
    <w:p w14:paraId="7A8BC1F2"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Arruzza (2019, p. 105) complementa a sua ideia afirmando que essas reivindicações são pautadas por questões de “falsa consciência” das mulheres em relação à opressão estrutural que sofrem. Por um lado, é problemático tomar uma única classe patriarcal – a classe de mulheres –, de forma homogênea, ignorando que a classe e o meio social que a mulher está inserida influencia a maneira pelas quais elas sofrem opressões. Assim, a autora pontua que as experiências opressivas vivenciadas diante da lógica capitalista patriarcal são heterogêneas de acordo com o contexto social e econômico no qual estão inseridas.</w:t>
      </w:r>
    </w:p>
    <w:p w14:paraId="5E9C48C3"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Por outro lado, alinhar as mulheres aos homens como parte integrante da classe proletária, diante das diferentes dinâmicas de trabalho, suprime a questão de gênero nos processos de opressão. Enxergar o trabalho reprodutivo como produtivo, reivindicando salários, negligencia as especificidades das relações patriarcais que estruturam a posição das mulheres na sociedade capitalista (Arruzza, 2019, p. 105). Nesse sentido, a autora se aproxima de Vogel (2022) ao criticar a proposta de remuneração do trabalho doméstico, enxergando-o como uma forma de mercantilizá-lo, perpetuando a lógica capitalista e patriarcal; e ao mostrar que a reprodução social, pautada na questão de gênero, é um elemento central na sustentação e manutenção do capitalismo. </w:t>
      </w:r>
    </w:p>
    <w:p w14:paraId="2CA057C1"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Retomando o ponto das experiências vividas, a autora aprofunda a centralidade do gênero discutida por Vogel na pauta sistêmica com a inclusão, nas suas ponderações teóricas, dos contextos sócio-econômicos específicos que envolvem diferentes grupos de mulheres. Arruzza se junta à Bhattacharya e Fraser (2019, p. 81) para discutir o papel da raça e da colonialidade na discussão, reforçando novamente a ideia de que a luta feminista marxista tradicional cria uma “falsa impressão de homogeneidade”, pautada pelas feministas brancas do Norte Global e que coloca todas às mulheres no mesmo patamar – é a mesma ideia de uma classe de mulheres que Arruzza trata em seu texto solo. Essa ideia de homogeneidade é criticada pelas autoras, que defendem que mulheres negras, pardas e do Sul Global, sofrem níveis de opressões maiores do que as mulheres brancas dos países ricos. </w:t>
      </w:r>
    </w:p>
    <w:p w14:paraId="1E5344B5" w14:textId="073653AD"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Isso ocorre porque essas mulheres, além de enfrentar as explorações do capitalismo, são oprimidas de forma potencializada, por também sofrerem os impactos do racismo e do imperialismo, além do patriarcado. Essas formas de opressão estão interconectadas, logo, elas </w:t>
      </w:r>
      <w:r w:rsidRPr="007D05C3">
        <w:rPr>
          <w:rFonts w:ascii="Times New Roman" w:hAnsi="Times New Roman" w:cs="Times New Roman"/>
          <w:bCs/>
        </w:rPr>
        <w:lastRenderedPageBreak/>
        <w:t xml:space="preserve">formam a “expropriação racializada” (Arruzza; Bhattacharya; Fraser, 2019, p. 78) que favorece o lucro capitalista. Essas mulheres – as autoras mencionam pessoas em geral, mas o foco deste </w:t>
      </w:r>
      <w:r w:rsidR="009E4A85" w:rsidRPr="007D05C3">
        <w:rPr>
          <w:rFonts w:ascii="Times New Roman" w:hAnsi="Times New Roman" w:cs="Times New Roman"/>
          <w:bCs/>
        </w:rPr>
        <w:t>capítulo</w:t>
      </w:r>
      <w:r w:rsidRPr="007D05C3">
        <w:rPr>
          <w:rFonts w:ascii="Times New Roman" w:hAnsi="Times New Roman" w:cs="Times New Roman"/>
          <w:bCs/>
        </w:rPr>
        <w:t xml:space="preserve"> é o gênero, logo, toma-se como referência as mulheres – ficam à mercê de empregos precários com baixíssimos salários, que “caem abaixo no mínimo necessário para se levar uma vida decente” (p. 79), levando a necessidade de empréstimos e credores, que as endividam e as expropriam ainda mais. Ainda, muitas precisam se desdobrar com vários empregos para conseguir sobreviver, sendo que esses empregos, em grande parte, são no âmbito doméstico. </w:t>
      </w:r>
    </w:p>
    <w:p w14:paraId="7B7F9311"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 mulheres racializadas ocupam uma grande porcentagem das posições de domésticas ou cuidadoras, tirando parte do peso do trabalho reprodutivo das mulheres brancas – que podem capitalizar as tarefas reprodutivas ao transferi-las para mulheres negras, latinas, pardas ou de outras minorias étnico-raciais. Isso gera o que Angela Davis (2016) chamou de “dupla jornada”, pois essas mulheres exercem o trabalho reprodutivo em seus empregos e em suas próprias casas. </w:t>
      </w:r>
    </w:p>
    <w:p w14:paraId="6839DFAB"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Nesse sentido, para as quatro autoras – Arruzza; Bhattacharya; Fraser (2019) e Davis (2016) –, a remuneração do trabalho reprodutivo não faz sentido, pois legitimaria as opressões sofridas pelas mulheres racializadas e perpetuaria a lógica capitalista, patriarcal, racista e imperialista na sociedade. Essa conclusão as aproxima de Vogel, evidenciando a necessidade de alianças de solidariedade e de mobilização coletiva para impulsionar a superação do sistema atual – ainda que Federici também valorize o potencial das alianças coletivas ao longo de sua análise, sobretudo ao retomar a coletividade feminina da época feudal. Entretanto, o seu foco na remuneração do trabalho de reprodução social é um dos pontos que a distancia das teóricas da TRS e de Davis. Os pensamentos das feministas marxistas analisadas possuem, portanto, pontos discordantes entre si, mas concomitantemente, tópicos de concordância.</w:t>
      </w:r>
    </w:p>
    <w:p w14:paraId="0F46A3ED" w14:textId="77777777" w:rsidR="00156E09" w:rsidRPr="007D05C3" w:rsidRDefault="00156E09" w:rsidP="00DE1A22">
      <w:pPr>
        <w:spacing w:after="0" w:line="360" w:lineRule="auto"/>
        <w:jc w:val="both"/>
        <w:rPr>
          <w:rFonts w:ascii="Times New Roman" w:hAnsi="Times New Roman" w:cs="Times New Roman"/>
          <w:bCs/>
        </w:rPr>
      </w:pPr>
    </w:p>
    <w:p w14:paraId="240B77CB" w14:textId="77777777"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 xml:space="preserve">Conclusão </w:t>
      </w:r>
    </w:p>
    <w:p w14:paraId="6DF2C5D7" w14:textId="2E3DB2D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Neste </w:t>
      </w:r>
      <w:r w:rsidR="009E4A85" w:rsidRPr="007D05C3">
        <w:rPr>
          <w:rFonts w:ascii="Times New Roman" w:hAnsi="Times New Roman" w:cs="Times New Roman"/>
          <w:bCs/>
        </w:rPr>
        <w:t>capítulo</w:t>
      </w:r>
      <w:r w:rsidRPr="007D05C3">
        <w:rPr>
          <w:rFonts w:ascii="Times New Roman" w:hAnsi="Times New Roman" w:cs="Times New Roman"/>
          <w:bCs/>
        </w:rPr>
        <w:t xml:space="preserve">, foi possível percorrer por diferentes visões e vertentes do feminismo marxista contemporâneo, baseando-se, principalmente, em um debate entre Silvia Federici e Lise Vogel. Verificou-se que existem várias divergências entre as autoras, mas também convergências. Com o apoio analítico de teóricas que se aproximam do pensamento das duas autoras em questão, pode-se analisar os principais pontos relevantes para o debate entre elas. </w:t>
      </w:r>
    </w:p>
    <w:p w14:paraId="159CC56A"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As autoras concordam ao criticar o marxismo tradicional por falhar ao omitir o papel central do trabalho reprodutivo em suas análises. Elas convergem, portanto, no ponto de partida do feminismo marxista, que é o entendimento do trabalho reprodutivo como pilar essencial para a continuidade do capitalismo. Ambas concordam que o trabalho invisível de cuidar dos filhos, </w:t>
      </w:r>
      <w:r w:rsidRPr="007D05C3">
        <w:rPr>
          <w:rFonts w:ascii="Times New Roman" w:hAnsi="Times New Roman" w:cs="Times New Roman"/>
          <w:bCs/>
        </w:rPr>
        <w:lastRenderedPageBreak/>
        <w:t xml:space="preserve">maridos e idosos garante a reprodução da força de trabalho, sendo a energia motriz para o funcionamento e manutenção do sistema capitalista. Elas concordam ainda que o papel crucial da mulher deveria ser visibilizado e reconhecido – mesmo que discordem na forma como esse reconhecimento deve se consolidar. </w:t>
      </w:r>
    </w:p>
    <w:p w14:paraId="3A4E342C"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Federici e Vogel divergem ao relacionar capitalismo e patriarcado: enquanto a italiana defende uma certa autonomia do patriarcado do capitalismo – ainda que reconheça que os sistemas estão conectados e se retroalimentam –, a estadunidense corrobora a existência de um sistema unitário, no qual as opressões patriarcais e do capital estão intrinsecamente unidas, portanto, são indissociáveis. Federici enxerga raízes históricas do patriarcado, que já existiam antes do surgimento e consolidação do capitalismo; logo, o sistema patriarcal possui dinâmicas próprias que não são totalmente reduzidas à lógica do capital, ainda que Federici reconheça e defenda que o capitalismo se apropriou e intensificou as opressões patriarcais. Vogel, por sua vez, enxerga o patriarcado como uma dimensão estrutural do capitalismo, no qual os sistemas não operam de forma autônoma, ou seja, não é possível separar a dominação do patriarcado da lógica de exploração capitalista; para a autora estadunidense (e para as demais autoras da TRS), é esta unidade opressiva a responsável pelo controle dos corpos femininos e pela submissão, precarização e violência imposta às mulheres na sociedade do capital.</w:t>
      </w:r>
    </w:p>
    <w:p w14:paraId="65344C75"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Elas também discordam das estratégias para a superação da opressão das mulheres no sistema capitalista. Federici, assim como Dalla Costa, defende a remuneração do trabalho reprodutivo como uma forma de compensar a exploração das mulheres pelo sistema e aumentar a visibilidade da luta feminista na sociedade. Já Vogel acredita que a solução perpasse pela socialização do trabalho de reprodução social, criticando, portanto, a defesa por um salário doméstico, pois seria uma forma de reforço do sistema capitalista. Este pensamento vai de encontro ao de Arruzza, Bhattacharya, Fraser e Davis, também críticas da pauta da remuneração.  </w:t>
      </w:r>
    </w:p>
    <w:p w14:paraId="2266017E" w14:textId="77777777"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Essas quatro autoras enriqueceram o debate feminista marxista ao trazer pautas urgentes contemporâneas à questão de gênero: raça, classe e colonialidade. Elas defendem como é necessário entender as camadas de opressão de acordo com cada experiência corporal dentro da sociedade, argumentando que mulheres negras ou não brancas e do Sul Global sofrem formas de opressão ainda mais intensas do que as mulheres brancas do Norte Global, sobretudo diante do modelo neoliberal, que precariza as condições de trabalho – e de vida – das mulheres. </w:t>
      </w:r>
    </w:p>
    <w:p w14:paraId="3E540236" w14:textId="77777777" w:rsidR="00156E09" w:rsidRPr="007D05C3" w:rsidRDefault="00156E09" w:rsidP="00DE1A22">
      <w:pPr>
        <w:spacing w:after="0" w:line="360" w:lineRule="auto"/>
        <w:jc w:val="both"/>
        <w:rPr>
          <w:rFonts w:ascii="Times New Roman" w:hAnsi="Times New Roman" w:cs="Times New Roman"/>
          <w:bCs/>
        </w:rPr>
      </w:pPr>
      <w:r w:rsidRPr="007D05C3">
        <w:rPr>
          <w:rFonts w:ascii="Times New Roman" w:hAnsi="Times New Roman" w:cs="Times New Roman"/>
          <w:bCs/>
        </w:rPr>
        <w:t xml:space="preserve">Mesmo diante de abordagens e pontos de vista diferentes, o objetivo das feministas marxistas é o mesmo: a superação do capitalismo. Para elas, a derrota do patriarcado está intrinsecamente </w:t>
      </w:r>
      <w:r w:rsidRPr="007D05C3">
        <w:rPr>
          <w:rFonts w:ascii="Times New Roman" w:hAnsi="Times New Roman" w:cs="Times New Roman"/>
          <w:bCs/>
        </w:rPr>
        <w:lastRenderedPageBreak/>
        <w:t xml:space="preserve">relacionada ao fim do sistema de valor, ou seja, apenas com o fim da exploração do capital, as mulheres poderão se emancipar da submissão patriarcal. Federici, Vogel e as demais feministas analisadas convergem ao acreditar no potencial de construção de alianças entre mulheres que, através de suas mobilizações coletivas, podem desafiar as estruturas capitalistas e patriarcais da sociedade. As mulheres devem superar as suas diferenças – em sua grande parte moldadas pelo próprio sistema – e se organizar para garantir a transformação social necessária. </w:t>
      </w:r>
    </w:p>
    <w:p w14:paraId="37E59760" w14:textId="6CC39168" w:rsidR="00156E09" w:rsidRPr="007D05C3" w:rsidRDefault="00156E09" w:rsidP="00DE1A22">
      <w:pPr>
        <w:spacing w:after="0" w:line="360" w:lineRule="auto"/>
        <w:ind w:firstLine="708"/>
        <w:jc w:val="both"/>
        <w:rPr>
          <w:rFonts w:ascii="Times New Roman" w:hAnsi="Times New Roman" w:cs="Times New Roman"/>
          <w:bCs/>
        </w:rPr>
      </w:pPr>
      <w:r w:rsidRPr="007D05C3">
        <w:rPr>
          <w:rFonts w:ascii="Times New Roman" w:hAnsi="Times New Roman" w:cs="Times New Roman"/>
          <w:bCs/>
        </w:rPr>
        <w:t xml:space="preserve">Conclui-se, assim, que a união feminina é a chave para o desmantelamento do sistema que as oprime, silencia e invisibiliza; ou seja, a saída desse sistema opressor e subordinador está nas mulheres. Elas devem se encaminhar para o polo oposto que o sistema as coloca (uma vez que a opressão estrutural está relacionada ao reconhecimento do potencial da mobilização feminina, e por isso, seus corpos e suas agências são suprimidos): é se unir para garantir voz, ação e protagonismo. É, portanto, consenso geral para as feministas marxistas que a revolução – independentemente da forma como cada vertente acredita que se dará o percurso revolucionário – será liderada pelas mulheres. </w:t>
      </w:r>
    </w:p>
    <w:p w14:paraId="7DED1BD5" w14:textId="77777777" w:rsidR="00156E09" w:rsidRPr="007D05C3" w:rsidRDefault="00156E09" w:rsidP="00DE1A22">
      <w:pPr>
        <w:spacing w:after="0" w:line="360" w:lineRule="auto"/>
        <w:jc w:val="both"/>
        <w:rPr>
          <w:rFonts w:ascii="Times New Roman" w:hAnsi="Times New Roman" w:cs="Times New Roman"/>
          <w:b/>
        </w:rPr>
      </w:pPr>
    </w:p>
    <w:p w14:paraId="3528069F" w14:textId="11B30C80" w:rsidR="00156E09" w:rsidRPr="007D05C3" w:rsidRDefault="00156E09" w:rsidP="00DE1A22">
      <w:pPr>
        <w:spacing w:line="360" w:lineRule="auto"/>
        <w:jc w:val="both"/>
        <w:rPr>
          <w:rFonts w:ascii="Times New Roman" w:hAnsi="Times New Roman" w:cs="Times New Roman"/>
          <w:b/>
        </w:rPr>
      </w:pPr>
      <w:r w:rsidRPr="007D05C3">
        <w:rPr>
          <w:rFonts w:ascii="Times New Roman" w:hAnsi="Times New Roman" w:cs="Times New Roman"/>
          <w:b/>
        </w:rPr>
        <w:t>Referências</w:t>
      </w:r>
      <w:r w:rsidRPr="007D05C3">
        <w:rPr>
          <w:rFonts w:ascii="Times New Roman" w:hAnsi="Times New Roman" w:cs="Times New Roman"/>
          <w:b/>
        </w:rPr>
        <w:tab/>
      </w:r>
    </w:p>
    <w:p w14:paraId="5B92C532" w14:textId="77777777" w:rsidR="00156E09" w:rsidRPr="007D05C3" w:rsidRDefault="00156E09" w:rsidP="0090045D">
      <w:pPr>
        <w:spacing w:after="0" w:line="240" w:lineRule="auto"/>
        <w:rPr>
          <w:rFonts w:ascii="Times New Roman" w:hAnsi="Times New Roman" w:cs="Times New Roman"/>
          <w:bCs/>
        </w:rPr>
      </w:pPr>
      <w:r w:rsidRPr="007D05C3">
        <w:rPr>
          <w:rFonts w:ascii="Times New Roman" w:hAnsi="Times New Roman" w:cs="Times New Roman"/>
          <w:bCs/>
        </w:rPr>
        <w:t xml:space="preserve">ARRUZZA, Cinzia. </w:t>
      </w:r>
      <w:r w:rsidRPr="007D05C3">
        <w:rPr>
          <w:rFonts w:ascii="Times New Roman" w:hAnsi="Times New Roman" w:cs="Times New Roman"/>
          <w:bCs/>
          <w:i/>
          <w:iCs/>
        </w:rPr>
        <w:t>Ligaçōes perigosas:</w:t>
      </w:r>
      <w:r w:rsidRPr="007D05C3">
        <w:rPr>
          <w:rFonts w:ascii="Times New Roman" w:hAnsi="Times New Roman" w:cs="Times New Roman"/>
          <w:bCs/>
        </w:rPr>
        <w:t xml:space="preserve"> casamentos e divórcios entre marxismo e feminismo. São Paulo: Usina, 2019.</w:t>
      </w:r>
    </w:p>
    <w:p w14:paraId="28A3FB4A" w14:textId="77777777" w:rsidR="00156E09" w:rsidRPr="007D05C3" w:rsidRDefault="00156E09" w:rsidP="0090045D">
      <w:pPr>
        <w:spacing w:after="0" w:line="240" w:lineRule="auto"/>
        <w:rPr>
          <w:rFonts w:ascii="Times New Roman" w:hAnsi="Times New Roman" w:cs="Times New Roman"/>
          <w:bCs/>
        </w:rPr>
      </w:pPr>
    </w:p>
    <w:p w14:paraId="35EBFD7B" w14:textId="77777777" w:rsidR="00156E09" w:rsidRPr="007D05C3" w:rsidRDefault="00156E09" w:rsidP="0090045D">
      <w:pPr>
        <w:spacing w:after="0" w:line="240" w:lineRule="auto"/>
        <w:rPr>
          <w:rFonts w:ascii="Times New Roman" w:hAnsi="Times New Roman" w:cs="Times New Roman"/>
          <w:bCs/>
        </w:rPr>
      </w:pPr>
      <w:r w:rsidRPr="007D05C3">
        <w:rPr>
          <w:rFonts w:ascii="Times New Roman" w:hAnsi="Times New Roman" w:cs="Times New Roman"/>
          <w:bCs/>
        </w:rPr>
        <w:t xml:space="preserve">ARRUZZA, Cinzia; BHATTACHARYA, Tithi; FRASER, Nancy. </w:t>
      </w:r>
      <w:r w:rsidRPr="007D05C3">
        <w:rPr>
          <w:rFonts w:ascii="Times New Roman" w:hAnsi="Times New Roman" w:cs="Times New Roman"/>
          <w:bCs/>
          <w:i/>
          <w:iCs/>
        </w:rPr>
        <w:t>Feminismo para os 99%</w:t>
      </w:r>
      <w:r w:rsidRPr="007D05C3">
        <w:rPr>
          <w:rFonts w:ascii="Times New Roman" w:hAnsi="Times New Roman" w:cs="Times New Roman"/>
          <w:bCs/>
        </w:rPr>
        <w:t xml:space="preserve">: um manifesto. Trad. Heci Regina Candiani. São Paulo, Boitempo, 2019. </w:t>
      </w:r>
    </w:p>
    <w:p w14:paraId="396828FB" w14:textId="77777777" w:rsidR="00156E09" w:rsidRPr="007D05C3" w:rsidRDefault="00156E09" w:rsidP="00DE1A22">
      <w:pPr>
        <w:spacing w:after="0" w:line="240" w:lineRule="auto"/>
        <w:rPr>
          <w:rFonts w:ascii="Times New Roman" w:hAnsi="Times New Roman" w:cs="Times New Roman"/>
          <w:bCs/>
        </w:rPr>
      </w:pPr>
    </w:p>
    <w:p w14:paraId="6BF90218"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COSTA, Mariarosa Dalla. </w:t>
      </w:r>
      <w:r w:rsidRPr="007D05C3">
        <w:rPr>
          <w:rFonts w:ascii="Times New Roman" w:hAnsi="Times New Roman" w:cs="Times New Roman"/>
          <w:bCs/>
          <w:i/>
          <w:iCs/>
        </w:rPr>
        <w:t>Dinero, perlas y flores en la reproducción feminista</w:t>
      </w:r>
      <w:r w:rsidRPr="007D05C3">
        <w:rPr>
          <w:rFonts w:ascii="Times New Roman" w:hAnsi="Times New Roman" w:cs="Times New Roman"/>
          <w:bCs/>
        </w:rPr>
        <w:t>. Traducción Marta Malo de Molina. Madrid/Espanha: Akal, 2009.</w:t>
      </w:r>
    </w:p>
    <w:p w14:paraId="4AD2358D" w14:textId="77777777" w:rsidR="00156E09" w:rsidRPr="007D05C3" w:rsidRDefault="00156E09" w:rsidP="00DE1A22">
      <w:pPr>
        <w:spacing w:after="0" w:line="240" w:lineRule="auto"/>
        <w:rPr>
          <w:rFonts w:ascii="Times New Roman" w:hAnsi="Times New Roman" w:cs="Times New Roman"/>
          <w:bCs/>
        </w:rPr>
      </w:pPr>
    </w:p>
    <w:p w14:paraId="7D5D2C2C"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DAVIS, Angela. </w:t>
      </w:r>
      <w:r w:rsidRPr="007D05C3">
        <w:rPr>
          <w:rFonts w:ascii="Times New Roman" w:hAnsi="Times New Roman" w:cs="Times New Roman"/>
          <w:bCs/>
          <w:i/>
          <w:iCs/>
        </w:rPr>
        <w:t>Mulheres, raça e classe</w:t>
      </w:r>
      <w:r w:rsidRPr="007D05C3">
        <w:rPr>
          <w:rFonts w:ascii="Times New Roman" w:hAnsi="Times New Roman" w:cs="Times New Roman"/>
          <w:bCs/>
        </w:rPr>
        <w:t xml:space="preserve">. São Paulo: Boitempo, 2016. </w:t>
      </w:r>
    </w:p>
    <w:p w14:paraId="7A749EE6" w14:textId="77777777" w:rsidR="00156E09" w:rsidRPr="007D05C3" w:rsidRDefault="00156E09" w:rsidP="00DE1A22">
      <w:pPr>
        <w:spacing w:after="0" w:line="240" w:lineRule="auto"/>
        <w:rPr>
          <w:rFonts w:ascii="Times New Roman" w:hAnsi="Times New Roman" w:cs="Times New Roman"/>
          <w:bCs/>
        </w:rPr>
      </w:pPr>
    </w:p>
    <w:p w14:paraId="6700D4C3"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FEDERICI, Silvia. </w:t>
      </w:r>
      <w:r w:rsidRPr="007D05C3">
        <w:rPr>
          <w:rFonts w:ascii="Times New Roman" w:hAnsi="Times New Roman" w:cs="Times New Roman"/>
          <w:bCs/>
          <w:i/>
          <w:iCs/>
        </w:rPr>
        <w:t>Calibã e a Bruxa:</w:t>
      </w:r>
      <w:r w:rsidRPr="007D05C3">
        <w:rPr>
          <w:rFonts w:ascii="Times New Roman" w:hAnsi="Times New Roman" w:cs="Times New Roman"/>
          <w:bCs/>
        </w:rPr>
        <w:t xml:space="preserve"> mulheres, corpo e acumulação primitiva. Tradução Coletivo Sycorax. São Paulo: Elefante, 2017. </w:t>
      </w:r>
    </w:p>
    <w:p w14:paraId="25EF3CBF" w14:textId="77777777" w:rsidR="00156E09" w:rsidRPr="007D05C3" w:rsidRDefault="00156E09" w:rsidP="00DE1A22">
      <w:pPr>
        <w:spacing w:after="0" w:line="240" w:lineRule="auto"/>
        <w:rPr>
          <w:rFonts w:ascii="Times New Roman" w:hAnsi="Times New Roman" w:cs="Times New Roman"/>
          <w:bCs/>
        </w:rPr>
      </w:pPr>
    </w:p>
    <w:p w14:paraId="65FA212F"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FEDERICI, Silvia. </w:t>
      </w:r>
      <w:r w:rsidRPr="007D05C3">
        <w:rPr>
          <w:rFonts w:ascii="Times New Roman" w:hAnsi="Times New Roman" w:cs="Times New Roman"/>
          <w:bCs/>
          <w:i/>
          <w:iCs/>
        </w:rPr>
        <w:t>O ponto zero da revolução:</w:t>
      </w:r>
      <w:r w:rsidRPr="007D05C3">
        <w:rPr>
          <w:rFonts w:ascii="Times New Roman" w:hAnsi="Times New Roman" w:cs="Times New Roman"/>
          <w:bCs/>
        </w:rPr>
        <w:t xml:space="preserve"> trabalho doméstico, reprodução e luta feminista. Tradução Coletivo Sycorax. São Paulo: Elefante, 2019. </w:t>
      </w:r>
    </w:p>
    <w:p w14:paraId="47D7F1F3" w14:textId="77777777" w:rsidR="00156E09" w:rsidRPr="007D05C3" w:rsidRDefault="00156E09" w:rsidP="00DE1A22">
      <w:pPr>
        <w:spacing w:after="0" w:line="240" w:lineRule="auto"/>
        <w:rPr>
          <w:rFonts w:ascii="Times New Roman" w:hAnsi="Times New Roman" w:cs="Times New Roman"/>
          <w:bCs/>
        </w:rPr>
      </w:pPr>
    </w:p>
    <w:p w14:paraId="4269C401" w14:textId="77777777" w:rsidR="00156E09" w:rsidRPr="007D05C3" w:rsidRDefault="00156E09" w:rsidP="00DE1A22">
      <w:pPr>
        <w:spacing w:after="0" w:line="240" w:lineRule="auto"/>
        <w:rPr>
          <w:rFonts w:ascii="Times New Roman" w:hAnsi="Times New Roman" w:cs="Times New Roman"/>
          <w:bCs/>
        </w:rPr>
      </w:pPr>
      <w:r w:rsidRPr="007D05C3">
        <w:rPr>
          <w:rFonts w:ascii="Times New Roman" w:hAnsi="Times New Roman" w:cs="Times New Roman"/>
          <w:bCs/>
        </w:rPr>
        <w:t xml:space="preserve">VOGEL, Lise. </w:t>
      </w:r>
      <w:r w:rsidRPr="007D05C3">
        <w:rPr>
          <w:rFonts w:ascii="Times New Roman" w:hAnsi="Times New Roman" w:cs="Times New Roman"/>
          <w:bCs/>
          <w:i/>
          <w:iCs/>
        </w:rPr>
        <w:t>Marxismo e opressão às mulheres:</w:t>
      </w:r>
      <w:r w:rsidRPr="007D05C3">
        <w:rPr>
          <w:rFonts w:ascii="Times New Roman" w:hAnsi="Times New Roman" w:cs="Times New Roman"/>
          <w:bCs/>
        </w:rPr>
        <w:t xml:space="preserve"> rumo a uma teoria unitária. Tradução Grupo de Estudos TRS. São Paulo: Expressão Popular, 2022. </w:t>
      </w:r>
    </w:p>
    <w:p w14:paraId="7B2153C9" w14:textId="77777777" w:rsidR="00156E09" w:rsidRPr="007D05C3" w:rsidRDefault="00156E09" w:rsidP="00DE1A22">
      <w:pPr>
        <w:spacing w:line="240" w:lineRule="auto"/>
        <w:ind w:right="-568"/>
        <w:jc w:val="both"/>
        <w:rPr>
          <w:rFonts w:ascii="Times New Roman" w:hAnsi="Times New Roman" w:cs="Times New Roman"/>
          <w:b/>
          <w:bCs/>
        </w:rPr>
      </w:pPr>
    </w:p>
    <w:p w14:paraId="084335B0" w14:textId="77777777" w:rsidR="00156E09" w:rsidRPr="007D05C3" w:rsidRDefault="00156E09" w:rsidP="00DE1A22">
      <w:pPr>
        <w:spacing w:after="0" w:line="240" w:lineRule="auto"/>
        <w:ind w:right="-568"/>
        <w:jc w:val="both"/>
        <w:rPr>
          <w:rFonts w:ascii="Times New Roman" w:hAnsi="Times New Roman" w:cs="Times New Roman"/>
        </w:rPr>
      </w:pPr>
    </w:p>
    <w:p w14:paraId="6A37417D" w14:textId="23A74EA8" w:rsidR="003F1143" w:rsidRPr="007D05C3" w:rsidRDefault="003F1143" w:rsidP="00DE1A22">
      <w:pPr>
        <w:spacing w:after="0" w:line="240" w:lineRule="auto"/>
        <w:ind w:right="-568"/>
        <w:jc w:val="both"/>
        <w:rPr>
          <w:rFonts w:ascii="Times New Roman" w:hAnsi="Times New Roman" w:cs="Times New Roman"/>
        </w:rPr>
      </w:pPr>
    </w:p>
    <w:p w14:paraId="64813994" w14:textId="77777777" w:rsidR="003F1143" w:rsidRPr="007D05C3" w:rsidRDefault="003F1143" w:rsidP="00DE1A22">
      <w:pPr>
        <w:rPr>
          <w:rFonts w:ascii="Times New Roman" w:hAnsi="Times New Roman" w:cs="Times New Roman"/>
        </w:rPr>
      </w:pPr>
      <w:r w:rsidRPr="007D05C3">
        <w:rPr>
          <w:rFonts w:ascii="Times New Roman" w:hAnsi="Times New Roman" w:cs="Times New Roman"/>
        </w:rPr>
        <w:br w:type="page"/>
      </w:r>
    </w:p>
    <w:p w14:paraId="480C8717" w14:textId="38F68799" w:rsidR="00156E09" w:rsidRPr="00AF130A" w:rsidRDefault="006447F6" w:rsidP="00AF130A">
      <w:pPr>
        <w:jc w:val="both"/>
        <w:rPr>
          <w:rFonts w:ascii="Times New Roman" w:hAnsi="Times New Roman" w:cs="Times New Roman"/>
          <w:b/>
          <w:bCs/>
        </w:rPr>
      </w:pPr>
      <w:bookmarkStart w:id="7" w:name="_Toc223623445"/>
      <w:r w:rsidRPr="00AF130A">
        <w:rPr>
          <w:rFonts w:ascii="Times New Roman" w:hAnsi="Times New Roman" w:cs="Times New Roman"/>
          <w:b/>
          <w:bCs/>
        </w:rPr>
        <w:lastRenderedPageBreak/>
        <w:t>Uma Breve Análise da Realidade da Mulher Trabalhadora Brasileira à Luz da Teoria da Reprodução Social</w:t>
      </w:r>
      <w:bookmarkEnd w:id="7"/>
    </w:p>
    <w:p w14:paraId="5754679B" w14:textId="2A1AE8B7" w:rsidR="0039338F" w:rsidRPr="00AF130A" w:rsidRDefault="0039338F" w:rsidP="00AF130A">
      <w:pPr>
        <w:spacing w:after="0"/>
        <w:jc w:val="both"/>
        <w:rPr>
          <w:rFonts w:ascii="Times New Roman" w:hAnsi="Times New Roman" w:cs="Times New Roman"/>
        </w:rPr>
      </w:pPr>
      <w:r w:rsidRPr="00AF130A">
        <w:rPr>
          <w:rFonts w:ascii="Times New Roman" w:hAnsi="Times New Roman" w:cs="Times New Roman"/>
        </w:rPr>
        <w:t>Flávia Tauffner de Souza</w:t>
      </w:r>
    </w:p>
    <w:p w14:paraId="567F7146" w14:textId="5E78B213" w:rsidR="0039338F" w:rsidRPr="00AF130A" w:rsidRDefault="0039338F" w:rsidP="00AF130A">
      <w:pPr>
        <w:spacing w:after="0"/>
        <w:jc w:val="both"/>
        <w:rPr>
          <w:rFonts w:ascii="Times New Roman" w:hAnsi="Times New Roman" w:cs="Times New Roman"/>
        </w:rPr>
      </w:pPr>
      <w:r w:rsidRPr="00AF130A">
        <w:rPr>
          <w:rFonts w:ascii="Times New Roman" w:hAnsi="Times New Roman" w:cs="Times New Roman"/>
        </w:rPr>
        <w:t>Vivian Alves Teixeira</w:t>
      </w:r>
    </w:p>
    <w:p w14:paraId="508848E2" w14:textId="77777777" w:rsidR="003225B2" w:rsidRPr="007D05C3" w:rsidRDefault="003225B2" w:rsidP="00A23EB2">
      <w:pPr>
        <w:spacing w:before="240" w:after="0" w:line="240" w:lineRule="auto"/>
        <w:ind w:right="-1"/>
        <w:jc w:val="both"/>
        <w:rPr>
          <w:rFonts w:ascii="Times New Roman" w:hAnsi="Times New Roman" w:cs="Times New Roman"/>
          <w:b/>
          <w:bCs/>
        </w:rPr>
      </w:pPr>
    </w:p>
    <w:p w14:paraId="7C985C15" w14:textId="69178417" w:rsidR="00E21E76" w:rsidRPr="007D05C3" w:rsidRDefault="003225B2" w:rsidP="00E21E76">
      <w:pPr>
        <w:spacing w:line="24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59A87770"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realidade das mulheres trabalhadoras brasileiras revela, de forma contundente, as múltiplas dimensões da exploração e da opressão que estruturam o capitalismo contemporâneo, especialmente em sua configuração dependente. Em um país marcado por profundas desigualdades sociais, raciais e de gênero, o trabalho feminino – tanto na esfera produtiva quanto na reprodutiva – ocupa posição central na sustentação da vida social, embora permaneça amplamente desvalorizado, invisibilizado e precarizado. A compreensão dessa realidade exige um referencial teórico capaz de articular produção e reprodução como momentos de uma mesma totalidade social.</w:t>
      </w:r>
    </w:p>
    <w:p w14:paraId="2EFAE0C0"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Teoria da Reprodução Social (TRS), desenvolvida no âmbito do feminismo marxista, oferece instrumentos fundamentais para essa análise ao evidenciar que a acumulação capitalista depende não apenas da exploração direta da força de trabalho no mercado, mas também de um vasto conjunto de atividades responsáveis pela manutenção cotidiana e geracional da vida. Ao dialogar com a tradição marxiana e com autoras como Tithi Bhattacharya, Lise Vogel e Nancy Fraser, a TRS permite compreender como a divisão sexual do trabalho, a naturalização do cuidado e a desresponsabilização estatal pela reprodução social constituem elementos estruturantes da dinâmica capitalista.</w:t>
      </w:r>
    </w:p>
    <w:p w14:paraId="4048AABF" w14:textId="77777777" w:rsidR="00993FF3"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No contexto brasileiro, essa discussão ganha contornos específicos quando articulada à formação histórica de um capitalismo dependente, conforme analisado por Florestan Fernandes. A inserção subordinada do país na economia mundial, somada às heranças da escravidão e às persistentes desigualdades estruturais, intensifica a exploração do trabalho feminino, especialmente das mulheres negras, indígenas e pertencentes às classes populares. Assim, investigar a realidade da mulher trabalhadora brasileira à luz da Teoria da Reprodução Social não é apenas um exercício teórico, mas uma chave analítica para compreender as bases materiais que sustentam a desigualdade de gênero no país.</w:t>
      </w:r>
    </w:p>
    <w:p w14:paraId="4623F1D3" w14:textId="77777777"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Este </w:t>
      </w:r>
      <w:r w:rsidR="009E4A85" w:rsidRPr="007D05C3">
        <w:rPr>
          <w:rFonts w:ascii="Times New Roman" w:hAnsi="Times New Roman" w:cs="Times New Roman"/>
        </w:rPr>
        <w:t>capítulo</w:t>
      </w:r>
      <w:r w:rsidRPr="007D05C3">
        <w:rPr>
          <w:rFonts w:ascii="Times New Roman" w:hAnsi="Times New Roman" w:cs="Times New Roman"/>
        </w:rPr>
        <w:t xml:space="preserve">, portanto, propõe-se a apresentar de forma breve os fundamentos da TRS e relacioná-los à realidade concreta das mulheres trabalhadoras no Brasil, evidenciando como produção, reprodução, classe, gênero e raça se articulam na reprodução ampliada do capitalismo </w:t>
      </w:r>
      <w:r w:rsidRPr="007D05C3">
        <w:rPr>
          <w:rFonts w:ascii="Times New Roman" w:hAnsi="Times New Roman" w:cs="Times New Roman"/>
        </w:rPr>
        <w:lastRenderedPageBreak/>
        <w:t>dependente. Ao fazê-lo, busca-se contribuir para uma reflexão crítica sobre os limites das conquistas formais e sobre a necessidade de transformações estruturais capazes de enfrentar, de maneira integrada, exploração econômica e opressão de gênero.</w:t>
      </w:r>
    </w:p>
    <w:p w14:paraId="00504C86" w14:textId="77777777" w:rsidR="00E21E76" w:rsidRPr="007D05C3" w:rsidRDefault="00E21E76" w:rsidP="00E21E76">
      <w:pPr>
        <w:spacing w:after="0" w:line="360" w:lineRule="auto"/>
        <w:ind w:right="-1" w:firstLine="708"/>
        <w:jc w:val="both"/>
        <w:rPr>
          <w:rFonts w:ascii="Times New Roman" w:hAnsi="Times New Roman" w:cs="Times New Roman"/>
        </w:rPr>
      </w:pPr>
    </w:p>
    <w:p w14:paraId="23A8A7C8" w14:textId="5954EDD1" w:rsidR="003225B2"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 xml:space="preserve">Capitalismo </w:t>
      </w:r>
      <w:r w:rsidR="003671E0">
        <w:rPr>
          <w:rFonts w:ascii="Times New Roman" w:hAnsi="Times New Roman" w:cs="Times New Roman"/>
          <w:b/>
          <w:bCs/>
        </w:rPr>
        <w:t>D</w:t>
      </w:r>
      <w:r w:rsidRPr="007D05C3">
        <w:rPr>
          <w:rFonts w:ascii="Times New Roman" w:hAnsi="Times New Roman" w:cs="Times New Roman"/>
          <w:b/>
          <w:bCs/>
        </w:rPr>
        <w:t xml:space="preserve">ependente e </w:t>
      </w:r>
      <w:r w:rsidR="003671E0">
        <w:rPr>
          <w:rFonts w:ascii="Times New Roman" w:hAnsi="Times New Roman" w:cs="Times New Roman"/>
          <w:b/>
          <w:bCs/>
        </w:rPr>
        <w:t>F</w:t>
      </w:r>
      <w:r w:rsidRPr="007D05C3">
        <w:rPr>
          <w:rFonts w:ascii="Times New Roman" w:hAnsi="Times New Roman" w:cs="Times New Roman"/>
          <w:b/>
          <w:bCs/>
        </w:rPr>
        <w:t xml:space="preserve">undamentos da </w:t>
      </w:r>
      <w:r w:rsidR="003671E0">
        <w:rPr>
          <w:rFonts w:ascii="Times New Roman" w:hAnsi="Times New Roman" w:cs="Times New Roman"/>
          <w:b/>
          <w:bCs/>
        </w:rPr>
        <w:t>R</w:t>
      </w:r>
      <w:r w:rsidRPr="007D05C3">
        <w:rPr>
          <w:rFonts w:ascii="Times New Roman" w:hAnsi="Times New Roman" w:cs="Times New Roman"/>
          <w:b/>
          <w:bCs/>
        </w:rPr>
        <w:t xml:space="preserve">eprodução </w:t>
      </w:r>
      <w:r w:rsidR="003671E0">
        <w:rPr>
          <w:rFonts w:ascii="Times New Roman" w:hAnsi="Times New Roman" w:cs="Times New Roman"/>
          <w:b/>
          <w:bCs/>
        </w:rPr>
        <w:t>S</w:t>
      </w:r>
      <w:r w:rsidRPr="007D05C3">
        <w:rPr>
          <w:rFonts w:ascii="Times New Roman" w:hAnsi="Times New Roman" w:cs="Times New Roman"/>
          <w:b/>
          <w:bCs/>
        </w:rPr>
        <w:t>ocial</w:t>
      </w:r>
    </w:p>
    <w:p w14:paraId="6DEFA111" w14:textId="2F6327F9" w:rsidR="003225B2" w:rsidRPr="007D05C3" w:rsidRDefault="003225B2" w:rsidP="0039338F">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Teoria da Reprodução Social (TRS), fundamental no feminismo marxista, destaca a importância do trabalho reprodutivo – tanto o doméstico quanto o do cuidado – que, embora essencial para a manutenção da força de trabalho e da estrutura capitalista, é sistematicamente desvalorizado e invisibilizado. Nesse </w:t>
      </w:r>
      <w:r w:rsidR="009E4A85" w:rsidRPr="007D05C3">
        <w:rPr>
          <w:rFonts w:ascii="Times New Roman" w:hAnsi="Times New Roman" w:cs="Times New Roman"/>
        </w:rPr>
        <w:t>capítulo</w:t>
      </w:r>
      <w:r w:rsidRPr="007D05C3">
        <w:rPr>
          <w:rFonts w:ascii="Times New Roman" w:hAnsi="Times New Roman" w:cs="Times New Roman"/>
        </w:rPr>
        <w:t>, o objetivo é apresentar de forma breve essa teoria, de acordo com autoras como Bhattacharya, Vogel e Fraser, e relacioná-la à realidade da classe de mulheres trabalhadoras brasileiras, na forma como essa relação de forças e opressão se expressa nas particularidades da formação de uma nação que apresenta um tipo de capitalismo dependente.</w:t>
      </w:r>
    </w:p>
    <w:p w14:paraId="1D030E2D" w14:textId="77777777" w:rsidR="003225B2" w:rsidRPr="007D05C3" w:rsidRDefault="003225B2" w:rsidP="0039338F">
      <w:pPr>
        <w:spacing w:after="0" w:line="360" w:lineRule="auto"/>
        <w:ind w:right="-1"/>
        <w:jc w:val="both"/>
        <w:rPr>
          <w:rFonts w:ascii="Times New Roman" w:hAnsi="Times New Roman" w:cs="Times New Roman"/>
        </w:rPr>
      </w:pPr>
    </w:p>
    <w:p w14:paraId="194397B6" w14:textId="77777777" w:rsidR="003225B2" w:rsidRPr="007D05C3" w:rsidRDefault="003225B2" w:rsidP="0039338F">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capitalismo dependente no Brasil é um processo no qual o país, embora formalmente independente, está submetido a uma estrutura econômica mundial que o coloca em uma posição de subordinação. Essa dependência se reflete nas relações de troca e na articulação das forças produtivas, onde o capitalismo nacional não é capaz de se desenvolver de maneira autônoma, sendo constantemente influenciado e condicionado pela dinâmica econômica dos países mais avançados (Fernandes, 1965, p. 25).</w:t>
      </w:r>
    </w:p>
    <w:p w14:paraId="511FDFE8" w14:textId="77777777" w:rsidR="003225B2" w:rsidRPr="007D05C3" w:rsidRDefault="003225B2" w:rsidP="00E21E76">
      <w:pPr>
        <w:spacing w:after="0" w:line="360" w:lineRule="auto"/>
        <w:ind w:right="-1"/>
        <w:jc w:val="both"/>
        <w:rPr>
          <w:rFonts w:ascii="Times New Roman" w:hAnsi="Times New Roman" w:cs="Times New Roman"/>
        </w:rPr>
      </w:pPr>
    </w:p>
    <w:p w14:paraId="4EDDA95D"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cenário, as desigualdades sociais se acirram, e toda a configuração do trabalho e de uma economia à mercê do mercado internacional formam uma realidade ainda mais dramática de opressões, principalmente em relação a exploração do trabalho realizado pelas mulheres, tanto o caso da produção em si quanto no caso da reprodução da vida dos trabalhadores em geral, que é majoritariamente um trabalho não remunerado.</w:t>
      </w:r>
    </w:p>
    <w:p w14:paraId="28B725B6"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análise marxista da reprodução social parte da premissa de que a reprodução das condições materiais de vida não é apenas uma necessidade biológica, mas também uma necessidade social, organizada pelas estruturas econômicas e políticas da sociedade. De acordo com Marx (2013), a força de trabalho, para ser mantida, precisa de uma constante reprodução das suas condições de existência, o que inclui a alimentação, o cuidado e a educação da próxima geração de trabalhadores. Marx não tratou diretamente da "reprodução social" como conceito isolado, mas suas discussões sobre o trabalho reprodutivo, a divisão do trabalho e o papel das mulheres e do trabalho doméstico são fundamentais para compreender essa teoria. </w:t>
      </w:r>
    </w:p>
    <w:p w14:paraId="152E713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Marx (2013), em O Capital, Volume 1, enfatiza que a reprodução da força de trabalho depende de condições não só econômicas, mas também sociais e culturais, o que inclui o trabalho doméstico não remunerado:</w:t>
      </w:r>
    </w:p>
    <w:p w14:paraId="31B90F83" w14:textId="77777777" w:rsidR="003225B2" w:rsidRPr="007D05C3" w:rsidRDefault="003225B2" w:rsidP="00E21E76">
      <w:pPr>
        <w:spacing w:after="0" w:line="360" w:lineRule="auto"/>
        <w:ind w:right="-1"/>
        <w:jc w:val="both"/>
        <w:rPr>
          <w:rFonts w:ascii="Times New Roman" w:hAnsi="Times New Roman" w:cs="Times New Roman"/>
        </w:rPr>
      </w:pPr>
    </w:p>
    <w:p w14:paraId="2394DC99"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A força de trabalho não se reproduz apenas por meio da troca de valor; ela se reproduz também pelo trabalho não remunerado, que é essencial para o seu funcionamento. A manutenção da força de trabalho é uma questão social que envolve tanto a produção de bens como a reprodução das condições sociais e familiares da vida cotidiana (Marx, 2013, p. 298)</w:t>
      </w:r>
    </w:p>
    <w:p w14:paraId="20DFA26A" w14:textId="77777777" w:rsidR="003225B2" w:rsidRPr="007D05C3" w:rsidRDefault="003225B2" w:rsidP="00E21E76">
      <w:pPr>
        <w:spacing w:after="0" w:line="360" w:lineRule="auto"/>
        <w:ind w:right="-1"/>
        <w:jc w:val="both"/>
        <w:rPr>
          <w:rFonts w:ascii="Times New Roman" w:hAnsi="Times New Roman" w:cs="Times New Roman"/>
        </w:rPr>
      </w:pPr>
    </w:p>
    <w:p w14:paraId="3E668543"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 autor também discute, de maneira mais ampla, a dinâmica do trabalho social, em que a reprodução do sistema capitalista envolve a necessidade de reter o trabalho, tanto no sentido da produção como na manutenção das condições sociais de vida. As mulheres, especialmente, têm um papel crucial nesse processo, uma vez que, além de participarem da produção de mercadorias, são responsáveis pela reprodução da força de trabalho. No Manifesto Comunista, Marx e Engels (2007) ressaltam a importância do papel da mulher na reprodução social, argumentando que o trabalho doméstico não remunerado das mulheres é uma base vital para a manutenção da classe trabalhadora:</w:t>
      </w:r>
    </w:p>
    <w:p w14:paraId="7E13437D" w14:textId="77777777" w:rsidR="003225B2" w:rsidRPr="007D05C3" w:rsidRDefault="003225B2" w:rsidP="00E21E76">
      <w:pPr>
        <w:spacing w:after="0" w:line="360" w:lineRule="auto"/>
        <w:ind w:right="-1"/>
        <w:jc w:val="both"/>
        <w:rPr>
          <w:rFonts w:ascii="Times New Roman" w:hAnsi="Times New Roman" w:cs="Times New Roman"/>
        </w:rPr>
      </w:pPr>
    </w:p>
    <w:p w14:paraId="4410FEAE" w14:textId="11B8566B"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papel das mulheres na produção não se limita à reprodução da força de trabalho, mas também à sua manutenção em condições de vida adequadas para que essa força de trabalho possa ser eficaz e útil no processo produtivo (Marx; Engels, 2007, p. 38).</w:t>
      </w:r>
    </w:p>
    <w:p w14:paraId="5B07452E" w14:textId="77777777" w:rsidR="003225B2" w:rsidRPr="007D05C3" w:rsidRDefault="003225B2" w:rsidP="00E21E76">
      <w:pPr>
        <w:spacing w:after="0" w:line="360" w:lineRule="auto"/>
        <w:ind w:right="-1"/>
        <w:jc w:val="both"/>
        <w:rPr>
          <w:rFonts w:ascii="Times New Roman" w:hAnsi="Times New Roman" w:cs="Times New Roman"/>
        </w:rPr>
      </w:pPr>
    </w:p>
    <w:p w14:paraId="40F5EC1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disso, Marx também aborda a transformação do trabalho doméstico na sociedade capitalista, notando como esse trabalho, que antes estava mais diretamente ligado à produção da vida material, é relegado ao espaço privado e invisível, o que dificulta a análise crítica desse processo.</w:t>
      </w:r>
    </w:p>
    <w:p w14:paraId="356F549F"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Em uma análise mais profunda de sua teoria, a questão da reprodução social é um ponto central da crítica de Marx (2014) ao capitalismo, que transforma a esfera familiar e o trabalho reprodutivo em questões invisíveis ou secundárias. Ele afirma que, no capitalismo, a reprodução social muitas vezes se torna uma tarefa excludente e desvalorizada:</w:t>
      </w:r>
    </w:p>
    <w:p w14:paraId="0B0E33ED" w14:textId="77777777" w:rsidR="003225B2" w:rsidRPr="007D05C3" w:rsidRDefault="003225B2" w:rsidP="00E21E76">
      <w:pPr>
        <w:spacing w:after="0" w:line="360" w:lineRule="auto"/>
        <w:ind w:right="-1"/>
        <w:jc w:val="both"/>
        <w:rPr>
          <w:rFonts w:ascii="Times New Roman" w:hAnsi="Times New Roman" w:cs="Times New Roman"/>
        </w:rPr>
      </w:pPr>
    </w:p>
    <w:p w14:paraId="3AEACE9C"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A produção de vida social implica, além da produção de mercadorias, a reprodução das condições materiais e sociais que tornam possível a continuidade do sistema capitalista. O que muitas vezes é considerado um ‘trabalho privado’, na realidade, é a base sobre a qual se assenta toda a dinâmica do trabalho reprodutivo e produtivo da classe trabalhadora (Marx, 2014, p. 428).</w:t>
      </w:r>
    </w:p>
    <w:p w14:paraId="5D050366" w14:textId="77777777" w:rsidR="003225B2" w:rsidRPr="007D05C3" w:rsidRDefault="003225B2" w:rsidP="00E21E76">
      <w:pPr>
        <w:spacing w:after="0" w:line="360" w:lineRule="auto"/>
        <w:ind w:right="-1"/>
        <w:jc w:val="both"/>
        <w:rPr>
          <w:rFonts w:ascii="Times New Roman" w:hAnsi="Times New Roman" w:cs="Times New Roman"/>
        </w:rPr>
      </w:pPr>
    </w:p>
    <w:p w14:paraId="7727D10E" w14:textId="4D8BEE9C"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Embora Marx tenha introduzido a ideia da reprodução do capital, ela foi expandida pelas feministas marxistas que trazem novas camadas de análise, incorporando a questão de gênero e a crítica à invisibilidade do trabalho reprodutivo. Assim, a teoria da reprodução social, ao dialogar com o marxismo, contribui para uma compreensão mais profunda das relações sociais que sustentam o capitalismo, abordando não apenas o processo de produção, mas também o processo de reprodução que é fundamental para a continuidade das relações de exploração e desigualdade. </w:t>
      </w:r>
    </w:p>
    <w:p w14:paraId="1A06F306" w14:textId="77777777" w:rsidR="00E21E76" w:rsidRPr="007D05C3" w:rsidRDefault="00E21E76" w:rsidP="00E21E76">
      <w:pPr>
        <w:spacing w:after="0" w:line="360" w:lineRule="auto"/>
        <w:ind w:right="-1" w:firstLine="708"/>
        <w:jc w:val="both"/>
        <w:rPr>
          <w:rFonts w:ascii="Times New Roman" w:hAnsi="Times New Roman" w:cs="Times New Roman"/>
        </w:rPr>
      </w:pPr>
    </w:p>
    <w:p w14:paraId="2D084513" w14:textId="633E61E6" w:rsidR="003225B2"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Teoria da Reprodução Social Contemporânea: gênero, patriarcado e capitalismo</w:t>
      </w:r>
    </w:p>
    <w:p w14:paraId="314EB5A8"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Nesse sentido, a Teoria da Reprodução Social, sistematizada por Tithi Bhattacharya (2019), propõe uma ampliação da crítica marxiana ao evidenciar que a reprodução das condições materiais de existência não se restringe à esfera da produção direta de mercadorias. Ao contrário, a acumulação capitalista depende de um conjunto de atividades responsáveis pela manutenção cotidiana e geracional da força de trabalho, realizadas majoritariamente fora do mercado formal e historicamente naturalizadas como atribuições femininas. O trabalho doméstico, o cuidado, a educação e a sustentação das relações sociais constituem, nesse sentido, dimensões indispensáveis à continuidade do sistema, ainda que permaneçam invisibilizadas ou desvalorizadas economicamente. Assim, a exploração capitalista manifesta-se de forma ampliada, articulando produção e reprodução como momentos inseparáveis de um mesmo processo social, o que incide de maneira particularmente intensa sobre as mulheres inseridas em contextos de maior precarização e desigualdade estrutural.</w:t>
      </w:r>
    </w:p>
    <w:p w14:paraId="339BBA02"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Bhattacharya ao refletir sobre a centralidade do trabalho reprodutivo no capitalismo, argumenta “que a percepção mais importante da teoria da reprodução social é que o capitalismo é um sistema unitário que pode integrar com êxito, ainda que desigualmente, a esfera da reprodução e a esfera da produção” (Bhattacharya, 2019, p. 104), processo no qual o trabalho de cuidado e manutenção da vida, frequentemente realizado por mulheres racializadas e migrantes, sustenta a reprodução social sem reconhecimento ou remuneração equivalentes.</w:t>
      </w:r>
    </w:p>
    <w:p w14:paraId="783BBF9B" w14:textId="77777777" w:rsidR="003225B2" w:rsidRPr="007D05C3" w:rsidRDefault="003225B2" w:rsidP="00733EEE">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Ela destaca a importância de se pensar a luta das mulheres não apenas no campo da igualdade salarial, mas também no reconhecimento da natureza e importância do trabalho reprodutivo para o funcionamento da economia. (Bhattacharya, 2019). </w:t>
      </w:r>
    </w:p>
    <w:p w14:paraId="2732983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Nesse sentido, torna-se necessário compreender a relação entre opressão de gênero e capitalismo a partir de uma perspectiva não dualista, evitando a interpretação de que patriarcado </w:t>
      </w:r>
      <w:r w:rsidRPr="007D05C3">
        <w:rPr>
          <w:rFonts w:ascii="Times New Roman" w:hAnsi="Times New Roman" w:cs="Times New Roman"/>
        </w:rPr>
        <w:lastRenderedPageBreak/>
        <w:t>e capitalismo constituiriam sistemas autônomos que apenas se articulam externamente. Conforme argumenta Arruzza (2015), nas sociedades capitalistas contemporâneas as relações patriarcais não operam como um sistema independente, mas como momentos constitutivos de uma totalidade social marcada por relações simultâneas de exploração, dominação e alienação. Inspirada na crítica marxiana da economia política, a autora sustenta que a separação entre produção e reprodução é apenas aparente, uma vez que a própria dinâmica da acumulação capitalista reorganiza historicamente a família, a divisão sexual do trabalho e as formas de reprodução da vida social. Assim, a opressão de gênero não pode ser compreendida como resquício externo ou contingente ao capital, mas como parte integrante das formas concretas pelas quais a reprodução social é organizada, distribuindo de maneira desigual o trabalho de cuidado e manutenção da vida, majoritariamente sobre as mulheres. A Teoria da Reprodução Social, nesse sentido, permite compreender como a exploração econômica e a opressão de gênero se articulam internamente na reprodução das condições materiais e sociais do capitalismo, aproximando a análise feminista marxista da concepção marxiana da sociedade como uma totalidade historicamente contraditória.</w:t>
      </w:r>
    </w:p>
    <w:p w14:paraId="5B05657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Torna-se possível perceber que qualquer reivindicação e frente de luta feminista que não tenha comprometimento com a luta de classes, por maior relevância que possa representar num primeiro momento, não será nunca suficiente para acabar com a opressão contra as mulheres. Pode apresentar alguns tipos de conquistas e avanços, porém sempre limitadas a reformar um sistema que entrelaça todos os tipos de opressão. Assim como aponta Bhattacharya:</w:t>
      </w:r>
    </w:p>
    <w:p w14:paraId="7911917D" w14:textId="77777777" w:rsidR="003225B2" w:rsidRPr="007D05C3" w:rsidRDefault="003225B2" w:rsidP="00E21E76">
      <w:pPr>
        <w:spacing w:after="0" w:line="360" w:lineRule="auto"/>
        <w:ind w:right="-1"/>
        <w:jc w:val="both"/>
        <w:rPr>
          <w:rFonts w:ascii="Times New Roman" w:hAnsi="Times New Roman" w:cs="Times New Roman"/>
        </w:rPr>
      </w:pPr>
    </w:p>
    <w:p w14:paraId="320768C3"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mais importante é que essa teoria nos ajuda a entender que quaisquer ganhos nos direitos de gênero que tenhamos, tanto na economia formal quanto fora dela, só podem ser temporários, porque a base material da opressão às mulheres está amarrada ao sistema como um todo. Qualquer conversa sobre o fim da opressão e sobre a libertação, então, precisa lançar mão de uma conversa simultânea sobre o fim do sistema em si (Bhattacharya, 2019, p. 104).</w:t>
      </w:r>
    </w:p>
    <w:p w14:paraId="614AE086" w14:textId="77777777" w:rsidR="003225B2" w:rsidRPr="007D05C3" w:rsidRDefault="003225B2" w:rsidP="00E21E76">
      <w:pPr>
        <w:spacing w:after="0" w:line="360" w:lineRule="auto"/>
        <w:ind w:right="-1"/>
        <w:jc w:val="both"/>
        <w:rPr>
          <w:rFonts w:ascii="Times New Roman" w:hAnsi="Times New Roman" w:cs="Times New Roman"/>
        </w:rPr>
      </w:pPr>
    </w:p>
    <w:p w14:paraId="10944CCC" w14:textId="5F8970C9"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Segundo Vogel (2022) “a reprodução social inclui não apenas a manutenção da força de trabalho, mas também a criação e reprodução das condições materiais e sociais necessárias para a vida humana em sociedade” (Vogel, 2022, p. 11). A autora argumenta que esse trabalho reprodutivo abrange atividades como o cuidado das crianças, a educação e os cuidados domésticos, frequentemente desvalorizadas e naturalizadas dentro das estruturas sociais dominantes. Além disso, ela enfatiza que a reprodução social é essencial para o funcionamento do capitalismo, pois sem ela a produção de força de trabalho seria impossível. Como Vogel </w:t>
      </w:r>
      <w:r w:rsidRPr="007D05C3">
        <w:rPr>
          <w:rFonts w:ascii="Times New Roman" w:hAnsi="Times New Roman" w:cs="Times New Roman"/>
        </w:rPr>
        <w:lastRenderedPageBreak/>
        <w:t>(2018, p. 45) afirma, “as condições de reprodução social são, portanto, pré-condições para a reprodução da economia capitalista”</w:t>
      </w:r>
      <w:r w:rsidR="00733EEE">
        <w:rPr>
          <w:rFonts w:ascii="Times New Roman" w:hAnsi="Times New Roman" w:cs="Times New Roman"/>
        </w:rPr>
        <w:t>.</w:t>
      </w:r>
    </w:p>
    <w:p w14:paraId="2452F8F7"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autora afirma que, “as mulheres são as principais responsáveis pelo trabalho reprodutivo, o que as coloca em uma posição subordinada dentro da divisão social do trabalho” (Vogel, 2022, p. 123). Assim, ela destaca que, ao mesmo tempo em que as mulheres realizam essas atividades essenciais para a reprodução social, elas são duplamente subjugadas dentro do sistema capitalista, sendo exploradas tanto na esfera do trabalho produtivo quanto na esfera reprodutiva. Dessa forma, a análise da reprodução social permite questionar as condições de exploração do trabalho reprodutivo e pensar em transformações que possam superar as desigualdades estruturais.</w:t>
      </w:r>
    </w:p>
    <w:p w14:paraId="1E25E0D1" w14:textId="77777777" w:rsidR="003225B2" w:rsidRPr="007D05C3" w:rsidRDefault="003225B2" w:rsidP="00E21E76">
      <w:pPr>
        <w:spacing w:after="0" w:line="360" w:lineRule="auto"/>
        <w:ind w:right="-1"/>
        <w:jc w:val="both"/>
        <w:rPr>
          <w:rFonts w:ascii="Times New Roman" w:hAnsi="Times New Roman" w:cs="Times New Roman"/>
        </w:rPr>
      </w:pPr>
    </w:p>
    <w:p w14:paraId="47AC92CB" w14:textId="3C0CF022" w:rsidR="003225B2"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Reprodução Social, Neoliberalismo e a Realidade das Mulheres Trabalhadoras Brasileiras</w:t>
      </w:r>
    </w:p>
    <w:p w14:paraId="42884F4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 Brasil é um exemplo claro disso, já que o acúmulo de trabalho de produção e reprodução social das mulheres brasileiras é uma realidade histórica e estrutural que reflete a desigualdade de gênero presente na sociedade. As mulheres, especialmente as de classes sociais mais baixas, frequentemente assumem responsabilidades tanto no mercado de trabalho formal quanto nas tarefas domésticas e cuidados familiares, como o cuidado com filhos, idosos e afazeres domésticos. Uma pesquisa realizada pelo Infojobs em 2024 revelou que 83% das mulheres conciliam o emprego com tarefas domésticas e cuidados com idosos e crianças, configurando a chamada "dupla jornada" de trabalho. Além disso, 45% dessas mulheres não contam com a ajuda de parceiros ou redes de apoio, o que sobrecarrega suas rotinas e limita oportunidades de desenvolvimento profissional.</w:t>
      </w:r>
    </w:p>
    <w:p w14:paraId="02567FAF"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Esse fenômeno além de sobrecarregar as mulheres, limita suas oportunidades de desenvolvimento profissional, e acaba por comprometer sua saúde física e mental. A divisão sexual do trabalho, enraizada na cultura patriarcal, desvaloriza o trabalho reprodutivo, tratando-o como um papel natural da mulher, o que contribui para a perpetuação da desigualdade de gênero. Dados mais amplos reforçam essa realidade: a Pesquisa Nacional por Amostra de Domicílios (PNAD) de 2022 indicou que as mulheres dedicam, em média, 21,3 horas semanais às atividades domésticas, enquanto os homens gastam apenas 11,7 horas. Essa disparidade contribui para a redução da participação feminina no mercado de trabalho, com uma taxa de 53,3% em 2022, significativamente inferior à taxa masculina de 73,2% (IBGE, 2024)</w:t>
      </w:r>
    </w:p>
    <w:p w14:paraId="4B6D2016" w14:textId="77777777" w:rsidR="003225B2" w:rsidRPr="007D05C3" w:rsidRDefault="003225B2" w:rsidP="00E21E76">
      <w:pPr>
        <w:spacing w:after="0" w:line="360" w:lineRule="auto"/>
        <w:ind w:right="-1"/>
        <w:jc w:val="both"/>
        <w:rPr>
          <w:rFonts w:ascii="Times New Roman" w:hAnsi="Times New Roman" w:cs="Times New Roman"/>
        </w:rPr>
      </w:pPr>
      <w:r w:rsidRPr="007D05C3">
        <w:rPr>
          <w:rFonts w:ascii="Times New Roman" w:hAnsi="Times New Roman" w:cs="Times New Roman"/>
        </w:rPr>
        <w:lastRenderedPageBreak/>
        <w:t>Além disso, o 1º Relatório Nacional de Transparência Salarial de 2024 apontou que as mulheres ganham, em média, 19,4% a menos do que os homens, evidenciando a persistência da desigualdade salarial (Brasil de Fato, 2024).</w:t>
      </w:r>
    </w:p>
    <w:p w14:paraId="3474B8B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Esses dados refletem a realidade da “dupla jornada” enfrentada pelas mulheres brasileiras, que além de arcar com as tarefas de cuidado e domésticas, têm que se inserir em um mercado de trabalho que, frequentemente, desvaloriza suas profissões e as submete à precarização. O trabalho não remunerado realizado pelas mulheres tem, portanto, um impacto direto na economia do país, visto que sua contribuição não entra nas contabilidades formais de produção de riqueza, embora seja essencial para a reprodução das condições de vida e de trabalho da população. De acordo com um estudo realizado pela Fundação Getúlio Vargas (FGV), estima-se que, se o trabalho doméstico e de cuidado das mulheres fosse remunerado de acordo com a média do mercado de trabalho, ele representaria cerca de 13% do Produto Interno Bruto (PIB) brasileiro.</w:t>
      </w:r>
    </w:p>
    <w:p w14:paraId="7CDF5BAF"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disso, a falta de políticas públicas adequadas que reconheçam e valorizem esse trabalho reforça as desigualdades de gênero e classe. A precarização das condições de trabalho para mulheres, aliada à ausência de uma rede de apoio efetiva para a divisão igualitária do trabalho reprodutivo, contribui para a perpetuação da exploração feminina no capitalismo. Como destacou Nancy Fraser (2013), a divisão entre trabalho produtivo e reprodutivo, além de ser uma estratégia de subordinação das mulheres, tem implicações diretas na capacidade de um país gerar crescimento econômico sustentável, pois a desvalorização do trabalho reprodutivo gera um ciclo de dependência e desigualdade.</w:t>
      </w:r>
    </w:p>
    <w:p w14:paraId="1FCD378C"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teoria da reprodução social, discutida por Nancy Fraser, vai além da análise do trabalho reprodutivo e das relações de gênero e classe, como visto em Lise Vogel. Fraser (2013) propõe uma abordagem que integra a reprodução social a uma crítica ao capitalismo financeiro e globalizado, focando na “reestruturação do social” no contexto das novas formas de organização do trabalho. Em sua obra, ela argumenta que o trabalho reprodutivo não se limita ao esferas domésticas, mas se expande para o trabalho precário e informal, destacando que, na atualidade, o trabalho reprodutivo muitas vezes assume formas precarizadas e desvalorizadas, evidenciando uma “crise da reprodução” (Fraser, 2013, p. 47). Fraser amplia a compreensão do conceito, propondo que a reprodução social deve ser vista não apenas como uma condição de manutenção da força de trabalho, mas como parte de uma infraestrutura mais ampla que inclui serviços públicos e políticas de bem-estar social. O Estado de bem-estar social é um campo </w:t>
      </w:r>
      <w:r w:rsidRPr="007D05C3">
        <w:rPr>
          <w:rFonts w:ascii="Times New Roman" w:hAnsi="Times New Roman" w:cs="Times New Roman"/>
        </w:rPr>
        <w:lastRenderedPageBreak/>
        <w:t>crucial para a reprodução social, pois ele organiza uma série de transferências e cuidados que são fundamentais para a manutenção da força de trabalho. (Fraser, 2013, p. 68).</w:t>
      </w:r>
    </w:p>
    <w:p w14:paraId="1ED8A9C9"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Ademais, enquanto Vogel destaca a importância do gênero e da classe na reprodução social, Fraser (2013) integra uma crítica ao neoliberalismo, defendendo que as novas formas de exploração do trabalho reprodutivo estão profundamente ligadas à reconfiguração das políticas neoliberais. Fraser observa que, com a ascensão do neoliberalismo, muitas das funções de reprodução social, anteriormente realizadas pelo Estado, foram transferidas para o mercado, o que intensifica a precarização e a desresponsabilização do setor público.</w:t>
      </w:r>
    </w:p>
    <w:p w14:paraId="78F65923" w14:textId="77777777" w:rsidR="003225B2" w:rsidRPr="007D05C3" w:rsidRDefault="003225B2" w:rsidP="00E21E76">
      <w:pPr>
        <w:spacing w:after="0" w:line="360" w:lineRule="auto"/>
        <w:ind w:right="-1"/>
        <w:jc w:val="both"/>
        <w:rPr>
          <w:rFonts w:ascii="Times New Roman" w:hAnsi="Times New Roman" w:cs="Times New Roman"/>
        </w:rPr>
      </w:pPr>
    </w:p>
    <w:p w14:paraId="1DC67ABE" w14:textId="77777777" w:rsidR="003225B2" w:rsidRPr="007D05C3" w:rsidRDefault="003225B2" w:rsidP="00E21E76">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O neoliberalismo reconfigura a relação entre o público e o privado, deslocando as responsabilidades de reprodução social do Estado para os indivíduos e suas famílias, aprofundando assim as desigualdades estruturais (Fraser, 2013, p. 109).</w:t>
      </w:r>
    </w:p>
    <w:p w14:paraId="625F9B92" w14:textId="77777777" w:rsidR="003225B2" w:rsidRPr="007D05C3" w:rsidRDefault="003225B2" w:rsidP="00E21E76">
      <w:pPr>
        <w:spacing w:after="0" w:line="360" w:lineRule="auto"/>
        <w:ind w:right="-1"/>
        <w:jc w:val="both"/>
        <w:rPr>
          <w:rFonts w:ascii="Times New Roman" w:hAnsi="Times New Roman" w:cs="Times New Roman"/>
        </w:rPr>
      </w:pPr>
    </w:p>
    <w:p w14:paraId="67A5CDFA" w14:textId="77777777"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autora enxerga as crises de reprodução social como consequências diretas de um modelo econômico global que diminui as responsabilidades públicas, ampliando as desigualdades econômicas e sociais. Para Fraser, “não podemos pensar na reprodução social sem também pensar nas formas como o capitalismo globalizado e as políticas neoliberais reconfiguram a produção e a reprodução das condições sociais” (Fraser, 2013, p. 123).</w:t>
      </w:r>
    </w:p>
    <w:p w14:paraId="3CBDC5D2" w14:textId="77777777" w:rsidR="00E21E7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Portanto, o trabalho não remunerado das mulheres no Brasil não apenas reflete uma falha no reconhecimento de sua importância social e econômica, mas também tem um impacto direto na economia do país. Reconhecer o valor desse trabalho, combater as desigualdades de gênero e criar políticas públicas que promovam uma distribuição mais equitativa das responsabilidades reprodutivas são passos essenciais para avançarmos em direção a um modelo econômico mais justo e sustentável. Como argumenta Bhattacharya (2019), a luta por uma justiça social e economicamente genuína passa inevitavelmente pelo reconhecimento do trabalho reprodutivo e pela luta contra as formas de exploração capitalista que ainda o perpetuam.</w:t>
      </w:r>
    </w:p>
    <w:p w14:paraId="522D58AA" w14:textId="77777777" w:rsidR="00E21E76" w:rsidRPr="007D05C3" w:rsidRDefault="00E21E76" w:rsidP="00E21E76">
      <w:pPr>
        <w:spacing w:after="0" w:line="360" w:lineRule="auto"/>
        <w:ind w:right="-1" w:firstLine="708"/>
        <w:jc w:val="both"/>
        <w:rPr>
          <w:rFonts w:ascii="Times New Roman" w:hAnsi="Times New Roman" w:cs="Times New Roman"/>
        </w:rPr>
      </w:pPr>
    </w:p>
    <w:p w14:paraId="768CEA18" w14:textId="575AD1BE" w:rsidR="00F641E6" w:rsidRPr="007D05C3" w:rsidRDefault="003225B2" w:rsidP="00E21E76">
      <w:pPr>
        <w:spacing w:line="360" w:lineRule="auto"/>
        <w:ind w:right="-1"/>
        <w:jc w:val="both"/>
        <w:rPr>
          <w:rFonts w:ascii="Times New Roman" w:hAnsi="Times New Roman" w:cs="Times New Roman"/>
          <w:b/>
          <w:bCs/>
        </w:rPr>
      </w:pPr>
      <w:r w:rsidRPr="007D05C3">
        <w:rPr>
          <w:rFonts w:ascii="Times New Roman" w:hAnsi="Times New Roman" w:cs="Times New Roman"/>
          <w:b/>
          <w:bCs/>
        </w:rPr>
        <w:t>Considerações Finais</w:t>
      </w:r>
    </w:p>
    <w:p w14:paraId="3E4E2902" w14:textId="0D7EBD31" w:rsidR="00F641E6"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Ao longo deste </w:t>
      </w:r>
      <w:r w:rsidR="009E4A85" w:rsidRPr="007D05C3">
        <w:rPr>
          <w:rFonts w:ascii="Times New Roman" w:hAnsi="Times New Roman" w:cs="Times New Roman"/>
        </w:rPr>
        <w:t>capítulo</w:t>
      </w:r>
      <w:r w:rsidRPr="007D05C3">
        <w:rPr>
          <w:rFonts w:ascii="Times New Roman" w:hAnsi="Times New Roman" w:cs="Times New Roman"/>
        </w:rPr>
        <w:t xml:space="preserve">, buscamos analisar a teoria da reprodução social a partir da perspectiva de autoras feministas marxistas como Bhattacharya, Vogel e Fraser, com o intuito de compreender como essas teorias se aplicam ao contexto das mulheres da classe trabalhadora brasileira. Através da análise dessas teóricas, torna-se evidente que a reprodução social não se </w:t>
      </w:r>
      <w:r w:rsidRPr="007D05C3">
        <w:rPr>
          <w:rFonts w:ascii="Times New Roman" w:hAnsi="Times New Roman" w:cs="Times New Roman"/>
        </w:rPr>
        <w:lastRenderedPageBreak/>
        <w:t>limita ao ato biológico de dar à luz, mas envolve um complexo processo de produção e reprodução das condições materiais de vida que permite a sociedade capitalista manter a força de trabalho necessária para sua reprodução. As mulheres, especialmente aquelas pertencentes às classes mais baixas, desempenham um papel crucial nesse processo, frequentemente realizando trabalho reprodutivo não remunerado, o que contribui diretamente para a continuidade do sistema capitalista.</w:t>
      </w:r>
    </w:p>
    <w:p w14:paraId="6796E3CF" w14:textId="27428752"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Essas autoras marxistas, ao relacionarem o trabalho doméstico, as responsabilidades familiares e a divisão sexual do trabalho à reprodução da força de trabalho, evidenciam que a invisibilidade do trabalho das mulheres no espaço doméstico é uma estratégia do capitalismo para manter as desigualdades de classe e gênero. O trabalho reprodutivo, essencial para garantir a sobrevivência e a continuidade da força de trabalho, é desvalorizado e relegado ao espaço privado, permitindo que o capital acumule sem se responsabilizar pelos custos sociais dessa reprodução.</w:t>
      </w:r>
    </w:p>
    <w:p w14:paraId="22AE7044"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realidade das mulheres trabalhadoras brasileiras, especialmente aquelas em situações de vulnerabilidade econômica e social, exemplifica perfeitamente essa dinâmica. O trabalho doméstico não remunerado, somado à exploração das mulheres no mercado de trabalho formal e informal, intensifica a subordinação e a exploração que elas enfrentam diariamente.</w:t>
      </w:r>
    </w:p>
    <w:p w14:paraId="1915A20B"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análise de Bhattacharya, Vogel e Fraser, quando aplicada ao Brasil, revela uma crítica profunda ao sistema econômico que naturaliza a desigualdade e marginaliza o trabalho feminino. Essas autoras nos oferecem uma chave de leitura para entender a interseção entre classe, gênero e raça, elementos essenciais na análise de um sistema unitário que é o sistema opressor capitalista, que dita as condições de vida das mulheres trabalhadoras brasileiras.</w:t>
      </w:r>
    </w:p>
    <w:p w14:paraId="6DF64274"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 partir da TRS e da aplicação das análises feministas marxistas ao contexto brasileiro, surgem questões fundamentais sobre como as mulheres podem se organizar e resistir às múltiplas formas de opressão que enfrentam. A teoria da reprodução social não apenas ilumina as condições de exploração das mulheres, mas também aponta para as formas de resistência e luta. O conceito de reprodução social traz à tona o papel central das mulheres na reprodução da força de trabalho, mas também na organização de formas de resistência, uma vez que, ao reconhecer o valor do trabalho reprodutivo, as mulheres podem reivindicar melhores condições de vida, reconhecimento e remuneração.</w:t>
      </w:r>
    </w:p>
    <w:p w14:paraId="1B6060C4"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No Brasil, a luta das mulheres trabalhadoras por melhores condições de trabalho e pelo reconhecimento do trabalho doméstico como uma atividade laboral essencial é uma questão urgente. O movimento feminista brasileiro, ao longo das décadas, tem reivindicado políticas </w:t>
      </w:r>
      <w:r w:rsidRPr="007D05C3">
        <w:rPr>
          <w:rFonts w:ascii="Times New Roman" w:hAnsi="Times New Roman" w:cs="Times New Roman"/>
        </w:rPr>
        <w:lastRenderedPageBreak/>
        <w:t>públicas para garantir direitos trabalhistas para as trabalhadoras domésticas e visibilizar o trabalho não remunerado, como evidenciado pela Proposta de Emenda à Constituição (PEC) das Domésticas, que ampliou os direitos trabalhistas das trabalhadoras dessa categoria. No entanto, mesmo com essas vitórias, as mulheres continuam a enfrentar dificuldades estruturais, como a desigualdade salarial em relação aos homens e a segregação ocupacional, onde elas são predominantes em empregos precários e mal remunerados.</w:t>
      </w:r>
    </w:p>
    <w:p w14:paraId="5B6D0629" w14:textId="02297BB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Além da luta por uma remuneração justa e melhores condições de trabalho, é urgente a implementação de políticas públicas que promovam uma redistribuição do trabalho reprodutivo, aliviando a carga de trabalho das mulheres, principalmente as que pertencem às classes mais baixas. A criação de políticas públicas que garantam o acesso a serviços públicos de qualidade, como saúde, educação e assistência social, é fundamental para que as mulheres possam exercer o trabalho produtivo.</w:t>
      </w:r>
    </w:p>
    <w:p w14:paraId="00922D43"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No Brasil, é evidente que a falta de políticas públicas voltadas para a igualdade de gênero e a falta de uma rede de proteção social eficaz perpetuam a desigualdade entre as mulheres trabalhadoras e os homens. A falta de creches públicas, a precarização do sistema de saúde e as restrições no acesso a serviços essenciais são barreiras concretas que perpetuam a subordinação das mulheres no mercado de trabalho e no espaço familiar. </w:t>
      </w:r>
    </w:p>
    <w:p w14:paraId="02DF1911" w14:textId="7E2848B2"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De acordo com as teóricas feministas marxistas, é necessário um movimento mais amplo que desafie a divisão do trabalho e promova a igualdade de gênero de forma transversal. Isso significa que a luta pela reprodução social deve ser entendida como uma luta pela transformação estrutural da sociedade. A transformação das condições de trabalho das mulheres passa pela superação das estruturas que as limitam ao espaço doméstico e à dupla jornada de trabalho. Ao mesmo tempo, é preciso um esforço contínuo para garantir que o trabalho reprodutivo, essencial para a continuidade da vida social, seja devidamente reconhecido, o que exige reformas profundas nas leis trabalhistas e sociais.</w:t>
      </w:r>
    </w:p>
    <w:p w14:paraId="43D15DB8"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Outro ponto crucial abordado por Bhattacharya, Vogel e Fraser é a interseção entre classe, gênero e raça, especialmente no Brasil, um país marcado pela história de escravidão e pelas desigualdades raciais. As mulheres negras e indígenas brasileiras enfrentam múltiplas formas de opressão como: pela classe, pelo gênero e pela raça. A teoria da reprodução social ajuda a entender como essas mulheres estão na linha de frente do trabalho reprodutivo não remunerado e também em situações de trabalho precário e de exploração máxima, muitas vezes em setores invisíveis, como o trabalho doméstico.</w:t>
      </w:r>
    </w:p>
    <w:p w14:paraId="52053831"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As políticas públicas e as lutas feministas precisam considerar essas especificidades e promover estratégias que levem em conta as múltiplas formas de discriminação e opressão. As mulheres negras e indígenas no Brasil, além de lutarem por melhores condições de trabalho, enfrentam ainda o desafio de superar o racismo estrutural e as desigualdades históricas que as colocam em uma posição de marginalização ainda mais intensa. Nesse sentido, é fundamental que o feminismo marxista também reconheça e amplifique as vozes dessas mulheres em sua luta pela reprodução social.</w:t>
      </w:r>
    </w:p>
    <w:p w14:paraId="2D4980F3" w14:textId="77777777"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Em última análise, as reflexões sobre a Teoria da Reprodução Social, com base nas análises feministas marxistas, permitem perceber que a luta das mulheres trabalhadoras brasileiras não se limita à conquista de direitos individuais, mas deve ser parte de uma luta mais ampla pela transformação estrutural da sociedade capitalista. Ao reivindicar a valorização do trabalho reprodutivo e a eliminação das desigualdades de gênero, as mulheres não estão apenas buscando melhores condições de vida, mas também a construção de um novo modelo social e econômico, baseado na igualdade, solidariedade e justiça social.</w:t>
      </w:r>
    </w:p>
    <w:p w14:paraId="154EF00B" w14:textId="77E4B940" w:rsidR="003225B2" w:rsidRPr="007D05C3" w:rsidRDefault="003225B2" w:rsidP="00E21E76">
      <w:pPr>
        <w:spacing w:after="0" w:line="360" w:lineRule="auto"/>
        <w:ind w:right="-1" w:firstLine="708"/>
        <w:jc w:val="both"/>
        <w:rPr>
          <w:rFonts w:ascii="Times New Roman" w:hAnsi="Times New Roman" w:cs="Times New Roman"/>
        </w:rPr>
      </w:pPr>
      <w:r w:rsidRPr="007D05C3">
        <w:rPr>
          <w:rFonts w:ascii="Times New Roman" w:hAnsi="Times New Roman" w:cs="Times New Roman"/>
        </w:rPr>
        <w:t>O trabalho reprodutivo, essencial para a manutenção do sistema capitalista, precisa ser visibilizado e valorizado como parte integral do processo de reprodução social. Reconhecer essa importância é fundamental para que as mulheres possam alcançar a emancipação e a igualdade real, não apenas no mercado de trabalho, mas em todos os aspectos da vida social.</w:t>
      </w:r>
    </w:p>
    <w:p w14:paraId="18679541" w14:textId="77777777" w:rsidR="00F641E6" w:rsidRPr="007D05C3" w:rsidRDefault="00F641E6" w:rsidP="00E21E76">
      <w:pPr>
        <w:spacing w:after="0" w:line="360" w:lineRule="auto"/>
        <w:ind w:right="-1"/>
        <w:jc w:val="both"/>
        <w:rPr>
          <w:rFonts w:ascii="Times New Roman" w:hAnsi="Times New Roman" w:cs="Times New Roman"/>
        </w:rPr>
      </w:pPr>
    </w:p>
    <w:p w14:paraId="71F7343F" w14:textId="3D934EB7" w:rsidR="00F641E6" w:rsidRPr="007D05C3" w:rsidRDefault="00F641E6" w:rsidP="00E21E76">
      <w:pPr>
        <w:spacing w:after="0" w:line="360" w:lineRule="auto"/>
        <w:ind w:right="-1"/>
        <w:jc w:val="both"/>
        <w:rPr>
          <w:rFonts w:ascii="Times New Roman" w:hAnsi="Times New Roman" w:cs="Times New Roman"/>
          <w:b/>
          <w:bCs/>
        </w:rPr>
      </w:pPr>
      <w:r w:rsidRPr="007D05C3">
        <w:rPr>
          <w:rFonts w:ascii="Times New Roman" w:hAnsi="Times New Roman" w:cs="Times New Roman"/>
          <w:b/>
          <w:bCs/>
        </w:rPr>
        <w:t>Referências</w:t>
      </w:r>
    </w:p>
    <w:p w14:paraId="6F4E72D4" w14:textId="77777777" w:rsidR="00F641E6" w:rsidRPr="007D05C3" w:rsidRDefault="00F641E6" w:rsidP="00E21E76">
      <w:pPr>
        <w:pStyle w:val="NormalWeb"/>
        <w:ind w:right="-1"/>
      </w:pPr>
      <w:r w:rsidRPr="007D05C3">
        <w:t xml:space="preserve">AGÊNCIA BRASIL. </w:t>
      </w:r>
      <w:r w:rsidRPr="007D05C3">
        <w:rPr>
          <w:rStyle w:val="nfase"/>
          <w:rFonts w:eastAsiaTheme="majorEastAsia"/>
        </w:rPr>
        <w:t>PNAD: mulheres gastam quase o dobro de tempo no serviço doméstico</w:t>
      </w:r>
      <w:r w:rsidRPr="007D05C3">
        <w:t xml:space="preserve">. Rio de Janeiro: </w:t>
      </w:r>
      <w:r w:rsidRPr="007D05C3">
        <w:rPr>
          <w:rStyle w:val="whitespace-normal"/>
          <w:rFonts w:eastAsiaTheme="majorEastAsia"/>
        </w:rPr>
        <w:t>Agência Brasil</w:t>
      </w:r>
      <w:r w:rsidRPr="007D05C3">
        <w:t xml:space="preserve">, 10 ago. 2023. Disponível em: </w:t>
      </w:r>
      <w:hyperlink r:id="rId12" w:tgtFrame="_new" w:history="1">
        <w:r w:rsidRPr="007D05C3">
          <w:rPr>
            <w:rStyle w:val="Hyperlink"/>
            <w:rFonts w:eastAsiaTheme="majorEastAsia"/>
          </w:rPr>
          <w:t>https://agenciabrasil.ebc.com.br/geral/noticia/2023-08/pnad-mulheres-gastam-quase-o-dobro-de-tempo-no-servico-domestico</w:t>
        </w:r>
      </w:hyperlink>
      <w:r w:rsidRPr="007D05C3">
        <w:t>. Acesso em: 20 fev. 2026.</w:t>
      </w:r>
    </w:p>
    <w:p w14:paraId="2F98209C"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ARRUZZA, Cinzia. Considerações sobre gênero: reabrindo o debate sobre patriarcado e/ou capitalismo. </w:t>
      </w:r>
      <w:r w:rsidRPr="007D05C3">
        <w:rPr>
          <w:rFonts w:ascii="Times New Roman" w:hAnsi="Times New Roman" w:cs="Times New Roman"/>
          <w:i/>
          <w:iCs/>
        </w:rPr>
        <w:t>Revista Outubro</w:t>
      </w:r>
      <w:r w:rsidRPr="007D05C3">
        <w:rPr>
          <w:rFonts w:ascii="Times New Roman" w:hAnsi="Times New Roman" w:cs="Times New Roman"/>
        </w:rPr>
        <w:t xml:space="preserve">, São Paulo, n. 24, p. 33-58, 2015. Disponível em: </w:t>
      </w:r>
      <w:hyperlink r:id="rId13" w:history="1">
        <w:r w:rsidRPr="007D05C3">
          <w:rPr>
            <w:rStyle w:val="Hyperlink"/>
            <w:rFonts w:ascii="Times New Roman" w:hAnsi="Times New Roman" w:cs="Times New Roman"/>
          </w:rPr>
          <w:t>https://outubrorevista.com.br/wp-content/uploads/2015/06/2015_1_04_Cinzia-Arruza.pdf</w:t>
        </w:r>
      </w:hyperlink>
      <w:r w:rsidRPr="007D05C3">
        <w:rPr>
          <w:rFonts w:ascii="Times New Roman" w:hAnsi="Times New Roman" w:cs="Times New Roman"/>
        </w:rPr>
        <w:t xml:space="preserve"> Acesso em: 20 fev. 2026.</w:t>
      </w:r>
    </w:p>
    <w:p w14:paraId="7A27C23B"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BHATTACHARYA, Tithi. O que é a teoria da reprodução social? Tradução de Maíra Mee Silva. Revisão técnica de Mariana Luppi. </w:t>
      </w:r>
      <w:r w:rsidRPr="007D05C3">
        <w:rPr>
          <w:rFonts w:ascii="Times New Roman" w:hAnsi="Times New Roman" w:cs="Times New Roman"/>
          <w:i/>
          <w:iCs/>
        </w:rPr>
        <w:t>Revista Outubro,</w:t>
      </w:r>
      <w:r w:rsidRPr="007D05C3">
        <w:rPr>
          <w:rFonts w:ascii="Times New Roman" w:hAnsi="Times New Roman" w:cs="Times New Roman"/>
        </w:rPr>
        <w:t xml:space="preserve"> São Paulo, 2019. Disponível em: </w:t>
      </w:r>
      <w:hyperlink r:id="rId14" w:history="1">
        <w:r w:rsidRPr="007D05C3">
          <w:rPr>
            <w:rStyle w:val="Hyperlink"/>
            <w:rFonts w:ascii="Times New Roman" w:hAnsi="Times New Roman" w:cs="Times New Roman"/>
          </w:rPr>
          <w:t>https://outubrorevista.com.br/wp-content/uploads/2019/09/04_Bhattacharya.pdf</w:t>
        </w:r>
      </w:hyperlink>
      <w:r w:rsidRPr="007D05C3">
        <w:rPr>
          <w:rFonts w:ascii="Times New Roman" w:hAnsi="Times New Roman" w:cs="Times New Roman"/>
        </w:rPr>
        <w:t>.  Acesso em: 27 fev. 2025.</w:t>
      </w:r>
    </w:p>
    <w:p w14:paraId="62534F29"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BRASIL DE FATO. Aumento de mulheres no mercado de trabalho escancara desigualdade salarial e duplas jornadas. Brasil de Fato, 2 maio 2024. Disponível em: </w:t>
      </w:r>
      <w:hyperlink r:id="rId15" w:history="1">
        <w:r w:rsidRPr="007D05C3">
          <w:rPr>
            <w:rStyle w:val="Hyperlink"/>
            <w:rFonts w:ascii="Times New Roman" w:hAnsi="Times New Roman" w:cs="Times New Roman"/>
          </w:rPr>
          <w:t>https://www.brasildefato.com.br/2024/05/02/aumento-de-mulheres-no-mercado-de-trabalho-escancara-desigualdade-salarial-e-duplas-jornadas</w:t>
        </w:r>
      </w:hyperlink>
      <w:r w:rsidRPr="007D05C3">
        <w:rPr>
          <w:rFonts w:ascii="Times New Roman" w:hAnsi="Times New Roman" w:cs="Times New Roman"/>
        </w:rPr>
        <w:t xml:space="preserve"> . Acesso em: 27 fev. 2025.</w:t>
      </w:r>
    </w:p>
    <w:p w14:paraId="3110D04E"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lastRenderedPageBreak/>
        <w:t xml:space="preserve">BRASIL DE FATO. Dupla jornada atinge 83% das mulheres; quase metade sem ajuda de parceiros, revela pesquisa. Brasil de Fato, 9 mar. 2024. Disponível em: </w:t>
      </w:r>
      <w:hyperlink r:id="rId16" w:history="1">
        <w:r w:rsidRPr="007D05C3">
          <w:rPr>
            <w:rStyle w:val="Hyperlink"/>
            <w:rFonts w:ascii="Times New Roman" w:hAnsi="Times New Roman" w:cs="Times New Roman"/>
          </w:rPr>
          <w:t>https://www.brasildefato.com.br/2024/03/09/dupla-jornada-atinge-83-das-mulheres-quase-metade-sem-ajuda-de-parceiros-revela-pesquisa/</w:t>
        </w:r>
      </w:hyperlink>
      <w:r w:rsidRPr="007D05C3">
        <w:rPr>
          <w:rFonts w:ascii="Times New Roman" w:hAnsi="Times New Roman" w:cs="Times New Roman"/>
        </w:rPr>
        <w:t xml:space="preserve"> . Acesso em: 27 fev. 2025.</w:t>
      </w:r>
    </w:p>
    <w:p w14:paraId="6D141634"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FERNANDES, Florestan. </w:t>
      </w:r>
      <w:r w:rsidRPr="007D05C3">
        <w:rPr>
          <w:rFonts w:ascii="Times New Roman" w:hAnsi="Times New Roman" w:cs="Times New Roman"/>
          <w:i/>
          <w:iCs/>
        </w:rPr>
        <w:t>Capitalismo dependente e classes sociais na América Latina</w:t>
      </w:r>
      <w:r w:rsidRPr="007D05C3">
        <w:rPr>
          <w:rFonts w:ascii="Times New Roman" w:hAnsi="Times New Roman" w:cs="Times New Roman"/>
        </w:rPr>
        <w:t>. 2. ed. Rio de Janeiro: Zahar, 1985.</w:t>
      </w:r>
    </w:p>
    <w:p w14:paraId="36A4A8E0"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FRASER, Nancy. </w:t>
      </w:r>
      <w:r w:rsidRPr="007D05C3">
        <w:rPr>
          <w:rFonts w:ascii="Times New Roman" w:hAnsi="Times New Roman" w:cs="Times New Roman"/>
          <w:i/>
          <w:iCs/>
        </w:rPr>
        <w:t>Fortunes of feminism: from state-managed capitalism to neoliberal crisis.</w:t>
      </w:r>
      <w:r w:rsidRPr="007D05C3">
        <w:rPr>
          <w:rFonts w:ascii="Times New Roman" w:hAnsi="Times New Roman" w:cs="Times New Roman"/>
        </w:rPr>
        <w:t xml:space="preserve"> New York: Verso, 2013.</w:t>
      </w:r>
    </w:p>
    <w:p w14:paraId="65EF6713"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FUNDAÇÃO GETÚLIO VARGAS. Quanto vale o amor materno? Apenas abraços e beijos? Blog do IBRE, 2024. Disponível em: </w:t>
      </w:r>
      <w:hyperlink r:id="rId17" w:history="1">
        <w:r w:rsidRPr="007D05C3">
          <w:rPr>
            <w:rStyle w:val="Hyperlink"/>
            <w:rFonts w:ascii="Times New Roman" w:hAnsi="Times New Roman" w:cs="Times New Roman"/>
          </w:rPr>
          <w:t>https://blogdoibre.fgv.br/posts/quanto-vale-o-amor-materno-apenas-abracos-e-beijos</w:t>
        </w:r>
      </w:hyperlink>
      <w:r w:rsidRPr="007D05C3">
        <w:rPr>
          <w:rFonts w:ascii="Times New Roman" w:hAnsi="Times New Roman" w:cs="Times New Roman"/>
        </w:rPr>
        <w:t xml:space="preserve"> . Acesso em: 27 fev. 2025.</w:t>
      </w:r>
    </w:p>
    <w:p w14:paraId="2C522B9B"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GOVERNO FEDERAL. Mulheres no mercado de trabalho: uma evolução constante rumo à igualdade. Brasília, 2024. Disponível em: </w:t>
      </w:r>
      <w:hyperlink r:id="rId18" w:history="1">
        <w:r w:rsidRPr="007D05C3">
          <w:rPr>
            <w:rStyle w:val="Hyperlink"/>
            <w:rFonts w:ascii="Times New Roman" w:hAnsi="Times New Roman" w:cs="Times New Roman"/>
          </w:rPr>
          <w:t>https://www.gov.br/trabalho-e-emprego/pt-br/noticias-e-conteudo/2024/Marco/mulheres-no-mercado-de-trabalho-uma-evolucao-constante-rumo-a-igualdade</w:t>
        </w:r>
      </w:hyperlink>
      <w:r w:rsidRPr="007D05C3">
        <w:rPr>
          <w:rFonts w:ascii="Times New Roman" w:hAnsi="Times New Roman" w:cs="Times New Roman"/>
        </w:rPr>
        <w:t xml:space="preserve"> . Acesso em: 27 fev. 2025.</w:t>
      </w:r>
    </w:p>
    <w:p w14:paraId="59E7B2D3" w14:textId="573F93DA" w:rsidR="00F641E6" w:rsidRPr="007D05C3" w:rsidRDefault="00F641E6" w:rsidP="00E21E76">
      <w:pPr>
        <w:spacing w:before="100" w:beforeAutospacing="1" w:after="100" w:afterAutospacing="1" w:line="240" w:lineRule="auto"/>
        <w:ind w:right="-1"/>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INSTITUTO BRASILEIRO DE GEOGRAFIA E ESTATÍSTICA (IBGE). </w:t>
      </w:r>
      <w:r w:rsidRPr="007D05C3">
        <w:rPr>
          <w:rFonts w:ascii="Times New Roman" w:eastAsia="Times New Roman" w:hAnsi="Times New Roman" w:cs="Times New Roman"/>
          <w:i/>
          <w:iCs/>
          <w:lang w:eastAsia="pt-BR"/>
        </w:rPr>
        <w:t>Pesquisa Nacional por Amostra de Domicílios Contínua 2012-2022: retrospectiva dos principais indicadores da PNAD Contínua</w:t>
      </w:r>
      <w:r w:rsidRPr="007D05C3">
        <w:rPr>
          <w:rFonts w:ascii="Times New Roman" w:eastAsia="Times New Roman" w:hAnsi="Times New Roman" w:cs="Times New Roman"/>
          <w:lang w:eastAsia="pt-BR"/>
        </w:rPr>
        <w:t xml:space="preserve">. Rio de Janeiro: IBGE, 2023. Disponível em: </w:t>
      </w:r>
      <w:hyperlink r:id="rId19" w:tgtFrame="_new" w:history="1">
        <w:r w:rsidRPr="007D05C3">
          <w:rPr>
            <w:rFonts w:ascii="Times New Roman" w:eastAsia="Times New Roman" w:hAnsi="Times New Roman" w:cs="Times New Roman"/>
            <w:color w:val="0000FF"/>
            <w:u w:val="single"/>
            <w:lang w:eastAsia="pt-BR"/>
          </w:rPr>
          <w:t>https://ftp.ibge.gov.br/Trabalho_e_Rendimento/Pesquisa_Nacional_por_Amostra_de_Domicilios_continua/Principais_destaques_PNAD_continua/2012_2022/PNAD_continua_retrospectiva_2012_2022.pdf</w:t>
        </w:r>
      </w:hyperlink>
      <w:r w:rsidRPr="007D05C3">
        <w:rPr>
          <w:rFonts w:ascii="Times New Roman" w:eastAsia="Times New Roman" w:hAnsi="Times New Roman" w:cs="Times New Roman"/>
          <w:lang w:eastAsia="pt-BR"/>
        </w:rPr>
        <w:t xml:space="preserve">. Acesso em: 20 fev. 2026. </w:t>
      </w:r>
    </w:p>
    <w:p w14:paraId="28C435D3"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LEC. Participação das mulheres no mercado de trabalho em 2024. 2024. Disponível em: https://lec.com.br/participacao-das-mulheres-no-mercado-de-trabalho-em-2024/. Acesso em: 27 fev. 2025.</w:t>
      </w:r>
    </w:p>
    <w:p w14:paraId="0A51AC15"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MARX, Karl. </w:t>
      </w:r>
      <w:r w:rsidRPr="007D05C3">
        <w:rPr>
          <w:rFonts w:ascii="Times New Roman" w:hAnsi="Times New Roman" w:cs="Times New Roman"/>
          <w:i/>
          <w:iCs/>
        </w:rPr>
        <w:t>O capital: crítica da economia política</w:t>
      </w:r>
      <w:r w:rsidRPr="007D05C3">
        <w:rPr>
          <w:rFonts w:ascii="Times New Roman" w:hAnsi="Times New Roman" w:cs="Times New Roman"/>
        </w:rPr>
        <w:t>. Livro I. São Paulo: Boitempo, 2013.</w:t>
      </w:r>
    </w:p>
    <w:p w14:paraId="7A435F97"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MARX, Karl. </w:t>
      </w:r>
      <w:r w:rsidRPr="007D05C3">
        <w:rPr>
          <w:rFonts w:ascii="Times New Roman" w:hAnsi="Times New Roman" w:cs="Times New Roman"/>
          <w:i/>
          <w:iCs/>
        </w:rPr>
        <w:t>O capital: crítica da economia política</w:t>
      </w:r>
      <w:r w:rsidRPr="007D05C3">
        <w:rPr>
          <w:rFonts w:ascii="Times New Roman" w:hAnsi="Times New Roman" w:cs="Times New Roman"/>
        </w:rPr>
        <w:t>. Livro II. São Paulo: Boitempo, 2014.</w:t>
      </w:r>
    </w:p>
    <w:p w14:paraId="05B72C61" w14:textId="77777777"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MARX, Karl; ENGELS, Friedrich. </w:t>
      </w:r>
      <w:r w:rsidRPr="007D05C3">
        <w:rPr>
          <w:rFonts w:ascii="Times New Roman" w:hAnsi="Times New Roman" w:cs="Times New Roman"/>
          <w:i/>
          <w:iCs/>
        </w:rPr>
        <w:t>Manifesto comunista</w:t>
      </w:r>
      <w:r w:rsidRPr="007D05C3">
        <w:rPr>
          <w:rFonts w:ascii="Times New Roman" w:hAnsi="Times New Roman" w:cs="Times New Roman"/>
        </w:rPr>
        <w:t>. São Paulo: Boitempo, 2007.</w:t>
      </w:r>
    </w:p>
    <w:p w14:paraId="0AFE38A2" w14:textId="3D17F613" w:rsidR="00F641E6" w:rsidRPr="007D05C3" w:rsidRDefault="00F641E6" w:rsidP="00E21E76">
      <w:pPr>
        <w:spacing w:after="240" w:line="240" w:lineRule="auto"/>
        <w:ind w:right="-1"/>
        <w:rPr>
          <w:rFonts w:ascii="Times New Roman" w:hAnsi="Times New Roman" w:cs="Times New Roman"/>
        </w:rPr>
      </w:pPr>
      <w:r w:rsidRPr="007D05C3">
        <w:rPr>
          <w:rFonts w:ascii="Times New Roman" w:hAnsi="Times New Roman" w:cs="Times New Roman"/>
        </w:rPr>
        <w:t xml:space="preserve">VOGEL, Lise. </w:t>
      </w:r>
      <w:r w:rsidRPr="007D05C3">
        <w:rPr>
          <w:rFonts w:ascii="Times New Roman" w:hAnsi="Times New Roman" w:cs="Times New Roman"/>
          <w:i/>
          <w:iCs/>
        </w:rPr>
        <w:t>Marxismo e a opressão às mulheres:</w:t>
      </w:r>
      <w:r w:rsidRPr="007D05C3">
        <w:rPr>
          <w:rFonts w:ascii="Times New Roman" w:hAnsi="Times New Roman" w:cs="Times New Roman"/>
        </w:rPr>
        <w:t xml:space="preserve"> rumo a uma teoria unitária. São Paulo: Expressão Popular, 2022. 455 p.</w:t>
      </w:r>
    </w:p>
    <w:p w14:paraId="7771F249" w14:textId="77777777" w:rsidR="00F641E6" w:rsidRPr="007D05C3" w:rsidRDefault="00F641E6" w:rsidP="00E21E76">
      <w:pPr>
        <w:spacing w:after="240" w:line="240" w:lineRule="auto"/>
        <w:ind w:right="-1"/>
        <w:rPr>
          <w:rFonts w:ascii="Times New Roman" w:hAnsi="Times New Roman" w:cs="Times New Roman"/>
        </w:rPr>
      </w:pPr>
    </w:p>
    <w:p w14:paraId="76A45CA3" w14:textId="051034FE" w:rsidR="00F641E6" w:rsidRPr="007D05C3" w:rsidRDefault="00F641E6" w:rsidP="00E21E76">
      <w:pPr>
        <w:spacing w:after="240" w:line="240" w:lineRule="auto"/>
        <w:ind w:right="-1"/>
        <w:rPr>
          <w:rFonts w:ascii="Times New Roman" w:hAnsi="Times New Roman" w:cs="Times New Roman"/>
        </w:rPr>
      </w:pPr>
    </w:p>
    <w:p w14:paraId="59CD9983" w14:textId="77777777" w:rsidR="00F641E6" w:rsidRPr="007D05C3" w:rsidRDefault="00F641E6" w:rsidP="00E21E76">
      <w:pPr>
        <w:ind w:right="-1"/>
        <w:rPr>
          <w:rFonts w:ascii="Times New Roman" w:hAnsi="Times New Roman" w:cs="Times New Roman"/>
        </w:rPr>
      </w:pPr>
      <w:r w:rsidRPr="007D05C3">
        <w:rPr>
          <w:rFonts w:ascii="Times New Roman" w:hAnsi="Times New Roman" w:cs="Times New Roman"/>
        </w:rPr>
        <w:br w:type="page"/>
      </w:r>
    </w:p>
    <w:p w14:paraId="2906CDC1" w14:textId="2D4846AF" w:rsidR="00F641E6" w:rsidRPr="003671E0" w:rsidRDefault="00BC16ED" w:rsidP="003671E0">
      <w:pPr>
        <w:jc w:val="both"/>
        <w:rPr>
          <w:rFonts w:ascii="Times New Roman" w:hAnsi="Times New Roman" w:cs="Times New Roman"/>
          <w:b/>
          <w:bCs/>
        </w:rPr>
      </w:pPr>
      <w:bookmarkStart w:id="8" w:name="_Toc223623446"/>
      <w:r w:rsidRPr="003671E0">
        <w:rPr>
          <w:rFonts w:ascii="Times New Roman" w:hAnsi="Times New Roman" w:cs="Times New Roman"/>
          <w:b/>
          <w:bCs/>
        </w:rPr>
        <w:lastRenderedPageBreak/>
        <w:t>A Permanência do Trabalho de Cuidado Quando a Violência Racial Finda a Vida</w:t>
      </w:r>
      <w:bookmarkEnd w:id="8"/>
    </w:p>
    <w:p w14:paraId="1247C602" w14:textId="792E25ED" w:rsidR="00766DDB" w:rsidRDefault="0039338F" w:rsidP="00DE1A22">
      <w:pPr>
        <w:rPr>
          <w:rFonts w:ascii="Times New Roman" w:hAnsi="Times New Roman" w:cs="Times New Roman"/>
        </w:rPr>
      </w:pPr>
      <w:r w:rsidRPr="0039338F">
        <w:rPr>
          <w:rFonts w:ascii="Times New Roman" w:hAnsi="Times New Roman" w:cs="Times New Roman"/>
        </w:rPr>
        <w:t>Dayana Christina Ramos de Souza Juliano</w:t>
      </w:r>
    </w:p>
    <w:p w14:paraId="67FF419B" w14:textId="77777777" w:rsidR="0039338F" w:rsidRPr="007D05C3" w:rsidRDefault="0039338F" w:rsidP="00DE1A22">
      <w:pPr>
        <w:rPr>
          <w:rFonts w:ascii="Times New Roman" w:hAnsi="Times New Roman" w:cs="Times New Roman"/>
        </w:rPr>
      </w:pPr>
    </w:p>
    <w:p w14:paraId="4B93A9F4" w14:textId="6A79D3AA" w:rsidR="001A340D" w:rsidRPr="007D05C3" w:rsidRDefault="001A340D" w:rsidP="00E21E76">
      <w:pPr>
        <w:pBdr>
          <w:top w:val="nil"/>
          <w:left w:val="nil"/>
          <w:bottom w:val="nil"/>
          <w:right w:val="nil"/>
          <w:between w:val="nil"/>
        </w:pBdr>
        <w:spacing w:line="360" w:lineRule="auto"/>
        <w:jc w:val="both"/>
        <w:rPr>
          <w:rFonts w:ascii="Times New Roman" w:hAnsi="Times New Roman" w:cs="Times New Roman"/>
          <w:b/>
          <w:bCs/>
          <w:strike/>
        </w:rPr>
      </w:pPr>
      <w:r w:rsidRPr="007D05C3">
        <w:rPr>
          <w:rFonts w:ascii="Times New Roman" w:hAnsi="Times New Roman" w:cs="Times New Roman"/>
          <w:b/>
          <w:bCs/>
        </w:rPr>
        <w:t>Introdução</w:t>
      </w:r>
    </w:p>
    <w:p w14:paraId="7AEBD64B" w14:textId="77777777" w:rsidR="001A340D" w:rsidRPr="007D05C3" w:rsidRDefault="001A340D" w:rsidP="008021B4">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narrativa de Christina Sharpe, em seu livro “</w:t>
      </w:r>
      <w:r w:rsidRPr="007D05C3">
        <w:rPr>
          <w:rFonts w:ascii="Times New Roman" w:hAnsi="Times New Roman" w:cs="Times New Roman"/>
          <w:i/>
          <w:iCs/>
          <w:color w:val="000000"/>
        </w:rPr>
        <w:t>In the Wake: On Blackess and being</w:t>
      </w:r>
      <w:r w:rsidRPr="007D05C3">
        <w:rPr>
          <w:rFonts w:ascii="Times New Roman" w:hAnsi="Times New Roman" w:cs="Times New Roman"/>
          <w:color w:val="000000"/>
        </w:rPr>
        <w:t xml:space="preserve">” (2016), trata a ética do cuidado para além da vida e dos afazeres de mulheres mães para que seus filhos permaneçam vivos, a abordagem está voltada para as violências que afetam a vida de pessoas negras, a violência racial, a violência advinda das mais diversas formas de perpetração do racismo, e que culminam na morte dos mesmos. </w:t>
      </w:r>
    </w:p>
    <w:p w14:paraId="44890796" w14:textId="77777777" w:rsidR="001A340D" w:rsidRPr="007D05C3" w:rsidRDefault="001A340D" w:rsidP="008021B4">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7F4E792" w14:textId="77777777" w:rsidR="001A340D" w:rsidRPr="007D05C3" w:rsidRDefault="001A340D" w:rsidP="008021B4">
      <w:pPr>
        <w:pBdr>
          <w:top w:val="nil"/>
          <w:left w:val="nil"/>
          <w:bottom w:val="nil"/>
          <w:right w:val="nil"/>
          <w:between w:val="nil"/>
        </w:pBdr>
        <w:spacing w:after="0" w:line="240" w:lineRule="auto"/>
        <w:ind w:left="2268"/>
        <w:jc w:val="both"/>
        <w:rPr>
          <w:rFonts w:ascii="Times New Roman" w:hAnsi="Times New Roman" w:cs="Times New Roman"/>
          <w:color w:val="000000" w:themeColor="text1"/>
          <w:sz w:val="22"/>
          <w:szCs w:val="22"/>
        </w:rPr>
      </w:pPr>
      <w:r w:rsidRPr="007D05C3">
        <w:rPr>
          <w:rFonts w:ascii="Times New Roman" w:hAnsi="Times New Roman" w:cs="Times New Roman"/>
          <w:color w:val="000000"/>
          <w:sz w:val="22"/>
          <w:szCs w:val="22"/>
        </w:rPr>
        <w:t xml:space="preserve">O que significa defender os mortos? Cuidar dos negros mortos e dos que estão morrendo: cuidar da pessoa negra e do povo negro, sempre vivendo o impulso em direção à </w:t>
      </w:r>
      <w:r w:rsidRPr="007D05C3">
        <w:rPr>
          <w:rFonts w:ascii="Times New Roman" w:hAnsi="Times New Roman" w:cs="Times New Roman"/>
          <w:color w:val="000000" w:themeColor="text1"/>
          <w:sz w:val="22"/>
          <w:szCs w:val="22"/>
        </w:rPr>
        <w:t>nossa morte? Isso significa trabalho. Isso é trabalho: trabalho emocional físico e intelectual que exige atenção vigilante às necessidades dos que estão morrendo e também para as necessidades dos vivos [...] (Sharpe, 2016, p.14).</w:t>
      </w:r>
    </w:p>
    <w:p w14:paraId="6964C353" w14:textId="77777777" w:rsidR="001A340D" w:rsidRPr="007D05C3" w:rsidRDefault="001A340D" w:rsidP="00A23EB2">
      <w:pPr>
        <w:widowControl w:val="0"/>
        <w:pBdr>
          <w:top w:val="nil"/>
          <w:left w:val="nil"/>
          <w:bottom w:val="nil"/>
          <w:right w:val="nil"/>
          <w:between w:val="nil"/>
        </w:pBdr>
        <w:tabs>
          <w:tab w:val="left" w:pos="6073"/>
        </w:tabs>
        <w:spacing w:after="0" w:line="360" w:lineRule="auto"/>
        <w:ind w:left="23" w:right="-1"/>
        <w:jc w:val="both"/>
        <w:rPr>
          <w:rFonts w:ascii="Times New Roman" w:eastAsia="Times New Roman" w:hAnsi="Times New Roman" w:cs="Times New Roman"/>
          <w:color w:val="000000"/>
        </w:rPr>
      </w:pPr>
      <w:r w:rsidRPr="007D05C3">
        <w:rPr>
          <w:rFonts w:ascii="Times New Roman" w:eastAsia="Times New Roman" w:hAnsi="Times New Roman" w:cs="Times New Roman"/>
          <w:color w:val="000000"/>
        </w:rPr>
        <w:tab/>
      </w:r>
    </w:p>
    <w:p w14:paraId="59A62795"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Podemos então conceber a ética do cuidado como trabalho, atividades e ações com dispensão de tempo, força e saberes, desenvolvido sobretudo por mulheres, trabalho esse não remunerado e inserido no aporte à produção social, dado na guarda da reprodução social para a ordem capitalista.</w:t>
      </w:r>
    </w:p>
    <w:p w14:paraId="56497690" w14:textId="58D807C9"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É importante sinalizar, desde já, que abordamos o racismo e o extermínio da juventude negra, e consequentemente as dores, traumas e diversas sequelas que atingem mulheres mães advindas do processo de vitimação da violência letal racial direcionada a seus filhos. Contudo, nas linhas a seguir optamos por visibilizar as resistências dessas mulheres a partir da manutenção do cuidado, sobretudo por mulheres negras e o contra-ataque que fazem à violência racial na luta por Memória, Justiça e Reparação por seus filhos, que se estende à juventude negra, tomando a vivência e identidade negra como experiência política e coletiva.</w:t>
      </w:r>
    </w:p>
    <w:p w14:paraId="5B5660A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Temos a inclinação de conferir a esta produção o caráter </w:t>
      </w:r>
      <w:r w:rsidRPr="007D05C3">
        <w:rPr>
          <w:rFonts w:ascii="Times New Roman" w:hAnsi="Times New Roman" w:cs="Times New Roman"/>
          <w:i/>
          <w:iCs/>
          <w:color w:val="000000"/>
        </w:rPr>
        <w:t>contra colonial</w:t>
      </w:r>
      <w:r w:rsidRPr="007D05C3">
        <w:rPr>
          <w:rFonts w:ascii="Times New Roman" w:hAnsi="Times New Roman" w:cs="Times New Roman"/>
          <w:color w:val="000000"/>
        </w:rPr>
        <w:t>, como postula o pensador quilombola Nego Bispo (2015), o trabalho de cuidar e de cuidado protagonizado por essas mulheres é um esforço coletivo, uma tentativa de visibilizar e deslegitimar socialmente o racismo, um exercício de extrema importância política, sobretudo no cenário sociorracial em que os assassinatos de jovens negros são recorrentes, uma empreitada de insistência e afirmação das vidas negras, ainda que as vidas de seus filhos jamais retornarão.</w:t>
      </w:r>
    </w:p>
    <w:p w14:paraId="1BC7E268" w14:textId="171B96C5"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rPr>
        <w:lastRenderedPageBreak/>
        <w:t xml:space="preserve">A </w:t>
      </w:r>
      <w:r w:rsidRPr="007D05C3">
        <w:rPr>
          <w:rFonts w:ascii="Times New Roman" w:hAnsi="Times New Roman" w:cs="Times New Roman"/>
          <w:color w:val="000000"/>
        </w:rPr>
        <w:t xml:space="preserve">Teoria da Reprodução Social associada aos marcadores </w:t>
      </w:r>
      <w:r w:rsidRPr="007D05C3">
        <w:rPr>
          <w:rFonts w:ascii="Times New Roman" w:hAnsi="Times New Roman" w:cs="Times New Roman"/>
        </w:rPr>
        <w:t xml:space="preserve">conceituais dos feminismos que </w:t>
      </w:r>
      <w:r w:rsidR="0087095D" w:rsidRPr="007D05C3">
        <w:rPr>
          <w:rFonts w:ascii="Times New Roman" w:hAnsi="Times New Roman" w:cs="Times New Roman"/>
        </w:rPr>
        <w:t>se aportam</w:t>
      </w:r>
      <w:r w:rsidRPr="007D05C3">
        <w:rPr>
          <w:rFonts w:ascii="Times New Roman" w:hAnsi="Times New Roman" w:cs="Times New Roman"/>
        </w:rPr>
        <w:t xml:space="preserve"> no materialismo histórico dialético, sobretudo os chamados feminismo negro e feminismo interseccional são referências neste estudo introdutório</w:t>
      </w:r>
      <w:r w:rsidRPr="007D05C3">
        <w:rPr>
          <w:rFonts w:ascii="Times New Roman" w:hAnsi="Times New Roman" w:cs="Times New Roman"/>
          <w:color w:val="000000"/>
        </w:rPr>
        <w:t>, dialogamos com algum</w:t>
      </w:r>
      <w:r w:rsidRPr="007D05C3">
        <w:rPr>
          <w:rFonts w:ascii="Times New Roman" w:hAnsi="Times New Roman" w:cs="Times New Roman"/>
        </w:rPr>
        <w:t xml:space="preserve">as de </w:t>
      </w:r>
      <w:r w:rsidRPr="007D05C3">
        <w:rPr>
          <w:rFonts w:ascii="Times New Roman" w:hAnsi="Times New Roman" w:cs="Times New Roman"/>
          <w:color w:val="000000"/>
        </w:rPr>
        <w:t>suas principais matizes e pensadoras. Compreendemos então, que o trabalho da classe trabalhadora não se dá apenas no âmbito da produção, as mulheres da classe trabalhadora atuam e reivindicam no campo do trabalho reprodutivo, em geral citado como as tarefas que envolvem o cuidado com os filhos e a manutenção da vida da família, fora do local do trabalho produtivo. É mister dizer que a organização da sociedade capitalista se dá pela dinâmica e relação intrínseca entre produção e reprodução social.</w:t>
      </w:r>
    </w:p>
    <w:p w14:paraId="5E45788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A2E07EC" w14:textId="39DC50EF"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Os contornos da luta de classes são muito nítidos no local de trabalho. A trabalhadora sente o domínio do capital experiencialmente todos os dias e entende seu poder final sobre sua vida, seu tempo, suas possibilidades de vida, na verdade, sobre sua capacidade de existir e mapear qualquer futuro.</w:t>
      </w:r>
      <w:r w:rsidR="0087095D" w:rsidRPr="007D05C3">
        <w:rPr>
          <w:rFonts w:ascii="Times New Roman" w:hAnsi="Times New Roman" w:cs="Times New Roman"/>
          <w:color w:val="000000"/>
          <w:sz w:val="22"/>
          <w:szCs w:val="22"/>
        </w:rPr>
        <w:t>..</w:t>
      </w:r>
      <w:r w:rsidRPr="007D05C3">
        <w:rPr>
          <w:rFonts w:ascii="Times New Roman" w:hAnsi="Times New Roman" w:cs="Times New Roman"/>
          <w:color w:val="000000"/>
          <w:sz w:val="22"/>
          <w:szCs w:val="22"/>
        </w:rPr>
        <w:t xml:space="preserve"> Mas vamos repensar a importância das lutas para além do local de trabalho, como aquelas por um ar mais limpo, melhores escolas, contra a privatização da água, contra as mudanças climáticas ou por políticas habitacionais mais justas. Estas refletem as necessidades sociais da classe trabalhadora... um esforço da classe para exigir sua parcela de civilização, isso também são lutas de classe (Machado; Souza, 2023, p.41).</w:t>
      </w:r>
    </w:p>
    <w:p w14:paraId="42F2AEA5" w14:textId="77777777" w:rsidR="001A340D" w:rsidRPr="007D05C3" w:rsidRDefault="001A340D" w:rsidP="00DE1A22">
      <w:pPr>
        <w:widowControl w:val="0"/>
        <w:pBdr>
          <w:top w:val="nil"/>
          <w:left w:val="nil"/>
          <w:bottom w:val="nil"/>
          <w:right w:val="nil"/>
          <w:between w:val="nil"/>
        </w:pBdr>
        <w:spacing w:before="123" w:after="0" w:line="360" w:lineRule="auto"/>
        <w:ind w:left="23" w:right="116"/>
        <w:jc w:val="both"/>
        <w:rPr>
          <w:rFonts w:ascii="Times New Roman" w:eastAsia="Times New Roman" w:hAnsi="Times New Roman" w:cs="Times New Roman"/>
          <w:color w:val="000000"/>
        </w:rPr>
      </w:pPr>
    </w:p>
    <w:p w14:paraId="7322B57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Nosso intuito a partir de agora é entender como o trabalho de reprodução social e de cuidado é perpetuado pós morte, considerando as lutas, manifestações e movimentos sociais de mulheres mães que tiveram os filhos assassinados pela violência letal do Estado, bem como o tônus da violência racial nesse processo.</w:t>
      </w:r>
    </w:p>
    <w:p w14:paraId="1598D261"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2CB8A9D" w14:textId="3558C10E"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b/>
          <w:bCs/>
          <w:color w:val="000000"/>
        </w:rPr>
      </w:pPr>
      <w:r w:rsidRPr="007D05C3">
        <w:rPr>
          <w:rFonts w:ascii="Times New Roman" w:hAnsi="Times New Roman" w:cs="Times New Roman"/>
          <w:b/>
          <w:bCs/>
          <w:color w:val="000000"/>
        </w:rPr>
        <w:t xml:space="preserve">Teoria da Reprodução </w:t>
      </w:r>
      <w:r w:rsidR="003671E0">
        <w:rPr>
          <w:rFonts w:ascii="Times New Roman" w:hAnsi="Times New Roman" w:cs="Times New Roman"/>
          <w:b/>
          <w:bCs/>
          <w:color w:val="000000"/>
        </w:rPr>
        <w:t>S</w:t>
      </w:r>
      <w:r w:rsidRPr="007D05C3">
        <w:rPr>
          <w:rFonts w:ascii="Times New Roman" w:hAnsi="Times New Roman" w:cs="Times New Roman"/>
          <w:b/>
          <w:bCs/>
          <w:color w:val="000000"/>
        </w:rPr>
        <w:t xml:space="preserve">ocial e o </w:t>
      </w:r>
      <w:r w:rsidR="003671E0">
        <w:rPr>
          <w:rFonts w:ascii="Times New Roman" w:hAnsi="Times New Roman" w:cs="Times New Roman"/>
          <w:b/>
          <w:bCs/>
          <w:color w:val="000000"/>
        </w:rPr>
        <w:t>P</w:t>
      </w:r>
      <w:r w:rsidRPr="007D05C3">
        <w:rPr>
          <w:rFonts w:ascii="Times New Roman" w:hAnsi="Times New Roman" w:cs="Times New Roman"/>
          <w:b/>
          <w:bCs/>
          <w:color w:val="000000"/>
        </w:rPr>
        <w:t xml:space="preserve">rocesso de </w:t>
      </w:r>
      <w:r w:rsidR="003671E0">
        <w:rPr>
          <w:rFonts w:ascii="Times New Roman" w:hAnsi="Times New Roman" w:cs="Times New Roman"/>
          <w:b/>
          <w:bCs/>
          <w:color w:val="000000"/>
        </w:rPr>
        <w:t>L</w:t>
      </w:r>
      <w:r w:rsidRPr="007D05C3">
        <w:rPr>
          <w:rFonts w:ascii="Times New Roman" w:hAnsi="Times New Roman" w:cs="Times New Roman"/>
          <w:b/>
          <w:bCs/>
          <w:color w:val="000000"/>
        </w:rPr>
        <w:t xml:space="preserve">uto à </w:t>
      </w:r>
      <w:r w:rsidR="003671E0">
        <w:rPr>
          <w:rFonts w:ascii="Times New Roman" w:hAnsi="Times New Roman" w:cs="Times New Roman"/>
          <w:b/>
          <w:bCs/>
          <w:color w:val="000000"/>
        </w:rPr>
        <w:t>L</w:t>
      </w:r>
      <w:r w:rsidRPr="007D05C3">
        <w:rPr>
          <w:rFonts w:ascii="Times New Roman" w:hAnsi="Times New Roman" w:cs="Times New Roman"/>
          <w:b/>
          <w:bCs/>
          <w:color w:val="000000"/>
        </w:rPr>
        <w:t>uta: quais correlações possíveis?</w:t>
      </w:r>
    </w:p>
    <w:p w14:paraId="7591656D" w14:textId="77777777" w:rsidR="001A340D" w:rsidRPr="007D05C3" w:rsidRDefault="001A340D" w:rsidP="00DE1A22">
      <w:pPr>
        <w:pBdr>
          <w:top w:val="nil"/>
          <w:left w:val="nil"/>
          <w:bottom w:val="nil"/>
          <w:right w:val="nil"/>
          <w:between w:val="nil"/>
        </w:pBdr>
        <w:spacing w:after="0" w:line="240" w:lineRule="auto"/>
        <w:ind w:firstLine="708"/>
        <w:jc w:val="both"/>
        <w:rPr>
          <w:rFonts w:ascii="Times New Roman" w:hAnsi="Times New Roman" w:cs="Times New Roman"/>
          <w:color w:val="000000"/>
        </w:rPr>
      </w:pPr>
    </w:p>
    <w:p w14:paraId="65ECEFD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rPr>
        <w:t xml:space="preserve">A Teoria da Reprodução Social mostra como </w:t>
      </w:r>
      <w:r w:rsidRPr="007D05C3">
        <w:rPr>
          <w:rFonts w:ascii="Times New Roman" w:hAnsi="Times New Roman" w:cs="Times New Roman"/>
          <w:color w:val="000000"/>
        </w:rPr>
        <w:t>a “produção de bens e serviços e a produção da vida fazem parte de um processo integrado</w:t>
      </w:r>
      <w:r w:rsidRPr="007D05C3">
        <w:rPr>
          <w:rFonts w:ascii="Times New Roman" w:hAnsi="Times New Roman" w:cs="Times New Roman"/>
        </w:rPr>
        <w:t>”</w:t>
      </w:r>
      <w:r w:rsidRPr="007D05C3">
        <w:rPr>
          <w:rFonts w:ascii="Times New Roman" w:hAnsi="Times New Roman" w:cs="Times New Roman"/>
          <w:i/>
          <w:iCs/>
        </w:rPr>
        <w:t xml:space="preserve"> </w:t>
      </w:r>
      <w:r w:rsidRPr="007D05C3">
        <w:rPr>
          <w:rFonts w:ascii="Times New Roman" w:hAnsi="Times New Roman" w:cs="Times New Roman"/>
        </w:rPr>
        <w:t xml:space="preserve">(Bhattacharya, 2019, p. 103). </w:t>
      </w:r>
      <w:r w:rsidRPr="007D05C3">
        <w:rPr>
          <w:rFonts w:ascii="Times New Roman" w:hAnsi="Times New Roman" w:cs="Times New Roman"/>
          <w:color w:val="000000"/>
        </w:rPr>
        <w:t>A força de trabalho, é reproduzida pelo encadeamento de processos que garantem a vida da classe trabalhadora para que ocupem e voltem a ocupar as frentes de trabalho e produção. Esse processo inclui, entre outros, moradia, alimentação, descanso e repouso, cuidados básicos em saúde, ou seja, atividades que regeneram as pessoas, em última instância, as mantem vivas.</w:t>
      </w:r>
    </w:p>
    <w:p w14:paraId="4DBB1FC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Reprodução social, em suma, é a somatória das atividades basilares do capitalismo, já que essas atividades reproduzem o trabalhador, e a mercadoria força de trabalho, é também, a face de apresentação mais nítida do chamado trabalho não remunerado, são as mulheres que majoritariamente desenvolvem esse trabalho, reconhecido como trabalho doméstico. Silvia </w:t>
      </w:r>
      <w:r w:rsidRPr="007D05C3">
        <w:rPr>
          <w:rFonts w:ascii="Times New Roman" w:hAnsi="Times New Roman" w:cs="Times New Roman"/>
          <w:color w:val="000000"/>
        </w:rPr>
        <w:lastRenderedPageBreak/>
        <w:t>Federici (2023) aborda a categoria Reprodução social com análise distinta da TRS, mas nos sinaliza em perspectiva a importância do trabalho e exploração delegada às mulheres para a produção e reprodução social no capitalismo contemporâneo.</w:t>
      </w:r>
    </w:p>
    <w:p w14:paraId="3CAE78A5" w14:textId="77777777" w:rsidR="0087095D" w:rsidRPr="007D05C3" w:rsidRDefault="0087095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1EBF8A29"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Trabalho doméstico, criar crianças, sexo, isso tudo é trabalho, não é um serviço pessoal, não é algo que fazemos porque somos mulheres... Estávamos descobrindo que isso, na verdade, é trabalho organizado, assim como o trabalho nas fábricas. Em outras palavras, o que chamamos de trabalho doméstico é parte da organização capitalista da produção (Federici, 2023, p. 101).</w:t>
      </w:r>
    </w:p>
    <w:p w14:paraId="35241173"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43BE385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Depois de cuidar dos filhos enquanto crianças para mantê-los vivos, mulheres negras pós o acometimento do assassinato dos seus em decorrência da violência do racismo em sua forma vil e letal, enfileiram-se nas trincheiras de continuidade desse cuidado, sendo dessa vez o trabalho pelo reconhecimento da vida e humanidade desses filhos através da luta coletiva por memória, justiça e reparação.</w:t>
      </w:r>
    </w:p>
    <w:p w14:paraId="7384AAC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4398D5E8"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A reprodução social é uma questão feminista, mas é também atingida por questões de classe, raça, sexualidade e nação. Um feminismo disposto a resolver a atual crise deve entender a reprodução social através de uma perspectiva que compreende, e conecta, esses diferentes eixos de dominação... A classe, em outras palavras, não é meramente econômica, ela é feita de pessoas concretas, de suas comunidades, habitats e condições de vida, suas experiências, laços sociais e história... Sob essas condições, as lutas pela reprodução social se moveram para um lugar central, como potencial de alterar as raízes e ramificações sociais (Arruzza; Bhattacharya; Fraser, 2019, p. 17-18).</w:t>
      </w:r>
    </w:p>
    <w:p w14:paraId="59530CE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62230223"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Destacamos a mulher negra como agente político nas estratégias antirracistas, anticapitalistas, anticoloniais e antipatriarcais, demarcando que os processos que repercutem no extermínio da juventude negra são pertinentes à sociabilidade imposta pelas manifestações da </w:t>
      </w:r>
      <w:r w:rsidRPr="007D05C3">
        <w:rPr>
          <w:rFonts w:ascii="Times New Roman" w:hAnsi="Times New Roman" w:cs="Times New Roman"/>
          <w:i/>
          <w:iCs/>
          <w:color w:val="000000"/>
        </w:rPr>
        <w:t xml:space="preserve">necropolítica, </w:t>
      </w:r>
      <w:r w:rsidRPr="007D05C3">
        <w:rPr>
          <w:rFonts w:ascii="Times New Roman" w:hAnsi="Times New Roman" w:cs="Times New Roman"/>
          <w:color w:val="000000"/>
        </w:rPr>
        <w:t>ou seja, das formas contemporâneas de detrimento da vida, favorecendo o poder da morte via Estado (Mbembe, 2018). Essa incidência política e social se dá, também no espaço destinado às particularidades do trabalho de cuidado, doméstico, privado e familiar.</w:t>
      </w:r>
    </w:p>
    <w:p w14:paraId="7415DB1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 trabalho reprodutivo/doméstico socialmente destinado às mulheres no ambiente familiar e privado, envolve elementos constitutivos do ambiente público.</w:t>
      </w:r>
    </w:p>
    <w:p w14:paraId="05831485" w14:textId="77777777" w:rsidR="001A340D" w:rsidRPr="007D05C3" w:rsidRDefault="001A340D" w:rsidP="00DE1A22">
      <w:pPr>
        <w:widowControl w:val="0"/>
        <w:pBdr>
          <w:top w:val="nil"/>
          <w:left w:val="nil"/>
          <w:bottom w:val="nil"/>
          <w:right w:val="nil"/>
          <w:between w:val="nil"/>
        </w:pBdr>
        <w:spacing w:after="0" w:line="240" w:lineRule="auto"/>
        <w:rPr>
          <w:rFonts w:ascii="Times New Roman" w:eastAsia="Times New Roman" w:hAnsi="Times New Roman" w:cs="Times New Roman"/>
          <w:color w:val="000000"/>
        </w:rPr>
      </w:pPr>
    </w:p>
    <w:p w14:paraId="10B6DBE8"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 xml:space="preserve">A família pode constituir o local de renovação individual da força de trabalho, mas isso por si só não explica as condições soba as quais a classe trabalhadora de qualquer sociedade foi produzida. Quais outras relações e instituições sociais fazem parte do circuito de reprodução social? Sistemas de educação e </w:t>
      </w:r>
      <w:r w:rsidRPr="007D05C3">
        <w:rPr>
          <w:rFonts w:ascii="Times New Roman" w:hAnsi="Times New Roman" w:cs="Times New Roman"/>
          <w:color w:val="000000"/>
          <w:sz w:val="22"/>
          <w:szCs w:val="22"/>
        </w:rPr>
        <w:lastRenderedPageBreak/>
        <w:t>de saúde públicos, espaços de lazer, pensões e benefícios, tudo isso compõem esses hábitos historicamente determinados (Machado; Souza, 2023, p. 25).</w:t>
      </w:r>
    </w:p>
    <w:p w14:paraId="521EFF7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0A3C3EB2"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Entendemos as violências institucionais como violências de Estado, ou seja, provocadas e praticadas pela ação ou omissão do Estado. Essa relação tem reflexo direto da violência racial que se dissolve na dinâmica do cotidiano das relações sociais neste país, onde o signo da morte se faz constante para a população negra em vários aspectos da vida societária no contexto neoliberal. O Estado genocida, é o agente primeiro da Necropolítica.</w:t>
      </w:r>
    </w:p>
    <w:p w14:paraId="443DF5C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Achille Mbembe (2018) ao nos apresentar o conceito Necropolítica, traça uma análise crítica dos fenômenos de violência e mortes sistemáticas, que se dão no âmbito das ações do Estado. Segundo ele, através da aliança do sistema capitalista, nos modos de produção e de reprodução das relações sociais, e da doutrina neoliberal, ocorre o desmonte das formas de garantia de vida com o declínio e retirada de direitos sociais, reverberando na criminalização da pobreza através de políticas que alardeiam a defesa da segurança social diante da, também produzida, lógica de guerra. Para ele, tal fato se reflete, também, na barbárie e na agudização da violência, sobretudo a violência racial.</w:t>
      </w:r>
    </w:p>
    <w:p w14:paraId="180B89B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Não morrer fisicamente não significa estar vivo socialmente. A não letalidade do corpo negro não significa vida em plenitude na sociedade racista colonial burguesa. A luta antirracista é a busca de mudanças estruturais, é força social revolucionária, confronta a sociedade que persiste com o capitalismo, o neoliberalismo, a necropolítica e a militarização das vidas, corpos e territórios negros cotidianamente. As violências do Estado são executadas através das construções sociais coloniais modernas.</w:t>
      </w:r>
    </w:p>
    <w:p w14:paraId="0DAF464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182854AF"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A reprodução social da vida é algo essencial para responder às necessidades vitais e sócio historicamente estabelecidas da humanidade. É algo que na particularidade do modo de produção e reprodução da vida capitalista estabeleceu aparentes cisões e inúmeras contradições. Uma das principais consequências é o ocultamento da importância do trabalho reprodutivo, sobretudo aquele executado majoritariamente por mulheres na esfera doméstica (Soares, 2023, p. 15).</w:t>
      </w:r>
    </w:p>
    <w:p w14:paraId="5E458235"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BA113C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E o que tem de trabalho reprodutivo no papel desenvolvido pelas mulheres mães em luta diante do extermínio da juventude negra? As mulheres ocupam a linha de frente dos atuais movimentos e manifestações que se opõem ao extermínio da juventude negra, poucos são os homens que encontramos nesses coletivos, a citar: Mães de Manguinhos, Coletivo de Familiares de vítimas da Violência e Terrorismo do Estado, Mães pela Paz, Nossos Mortos tem </w:t>
      </w:r>
      <w:r w:rsidRPr="007D05C3">
        <w:rPr>
          <w:rFonts w:ascii="Times New Roman" w:hAnsi="Times New Roman" w:cs="Times New Roman"/>
          <w:color w:val="000000"/>
        </w:rPr>
        <w:lastRenderedPageBreak/>
        <w:t>Voz, Mães de Maio, Mães de Acari, Mulheres em Movimento da Maré, entre outros grupos e coletivos.</w:t>
      </w:r>
    </w:p>
    <w:p w14:paraId="5D80A20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majoritária participação de mulheres em detrimento da baixa representatividade na participação de homens nessas frentes e coletivos não deve ser naturalizada, a baixa representação de homens nesses espaços, que consideramos continuidade do trabalho de cuidado, é também, fruto das atribuições determinadas pelas relações sociais de gênero. As mulheres negras são desproporcionalmente afetadas pelo racismo e constituem a espinha dorsal dessas importantes formas de rebeldias e insurgências contra o extermínio da juventude negra.</w:t>
      </w:r>
    </w:p>
    <w:p w14:paraId="2AD5574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violência é um elemento presente em todas as sociedades, é importante situá-la como um produto histórico de cunho social e cultural, que atravessa estruturalmente as relações sociais, econômicas e políticas em distintas matizes. A violência racial pode ser percebida, de maneira evidente e inequívoca, no modelo como o Estado brasileiro atua em relação aos corpos negros, os dados e indicadores sociais apontam que os jovens negros são as vítimas preferenciais dos homicídios, o contínuo e pragmático extermínio da juventude negra no Brasil.</w:t>
      </w:r>
    </w:p>
    <w:p w14:paraId="55827CC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Sobre a intercorrência da violência racial no campo da Saúde, Batista, Escuder e Pereira (2004) ao realizarem estudo para averiguar as vulnerabilidades de raça/cor em condicionamentos de óbitos no Estado de São Paulo, repercutem sobre a violência racial, considerando que a morte é demarcada pelo racismo, descrevendo sobre a </w:t>
      </w:r>
      <w:r w:rsidRPr="007D05C3">
        <w:rPr>
          <w:rFonts w:ascii="Times New Roman" w:hAnsi="Times New Roman" w:cs="Times New Roman"/>
          <w:i/>
          <w:iCs/>
          <w:color w:val="000000"/>
        </w:rPr>
        <w:t>‘morte branca’</w:t>
      </w:r>
      <w:r w:rsidRPr="007D05C3">
        <w:rPr>
          <w:rFonts w:ascii="Times New Roman" w:hAnsi="Times New Roman" w:cs="Times New Roman"/>
          <w:color w:val="000000"/>
        </w:rPr>
        <w:t xml:space="preserve"> e a </w:t>
      </w:r>
      <w:r w:rsidRPr="007D05C3">
        <w:rPr>
          <w:rFonts w:ascii="Times New Roman" w:hAnsi="Times New Roman" w:cs="Times New Roman"/>
          <w:i/>
          <w:iCs/>
          <w:color w:val="000000"/>
        </w:rPr>
        <w:t>‘morte negra’</w:t>
      </w:r>
      <w:r w:rsidRPr="007D05C3">
        <w:rPr>
          <w:rFonts w:ascii="Times New Roman" w:hAnsi="Times New Roman" w:cs="Times New Roman"/>
          <w:color w:val="000000"/>
        </w:rPr>
        <w:t xml:space="preserve">: </w:t>
      </w:r>
    </w:p>
    <w:p w14:paraId="09FB039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7DC685E2"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themeColor="text1"/>
          <w:sz w:val="22"/>
          <w:szCs w:val="22"/>
        </w:rPr>
        <w:t xml:space="preserve">[...] a </w:t>
      </w:r>
      <w:r w:rsidRPr="007D05C3">
        <w:rPr>
          <w:rFonts w:ascii="Times New Roman" w:hAnsi="Times New Roman" w:cs="Times New Roman"/>
          <w:color w:val="000000"/>
          <w:sz w:val="22"/>
          <w:szCs w:val="22"/>
        </w:rPr>
        <w:t>morte tem cor. Há uma morte branca que tem como causa as doenças, as quais, embora de diferentes tipos, não são mais que doenças, essas coisas que se opõem à saúde até um dia sobrepujá-la num fim inexorável: a morte que encerra a vida. A morte branca é uma ‘morte morrida’...Há uma morte negra que não tem causa em doenças; decorre de infortúnio. É uma morte insensata, que bule com as coisas da vida, como a gravidez e o parto. É uma morte insana, que aliena a existência em transtornos mentais. É uma morte de vítima, em agressões de doenças infecciosas ou de violência de causas externas. É uma morte que não é morte, é mal definida. A morte negra não é um fim de vida, é uma vida desfeita... A morte negra é uma morte desgraçada (Batista; Escuder; Pereira, 2004, p. 635).</w:t>
      </w:r>
    </w:p>
    <w:p w14:paraId="440B25D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7AB86560"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morte negra exige a composição de outra gramática e concepção, em que se conjugam os verbos do passado e presente, um passado colonial</w:t>
      </w:r>
      <w:r w:rsidRPr="007D05C3">
        <w:rPr>
          <w:rStyle w:val="Refdenotaderodap"/>
          <w:rFonts w:ascii="Times New Roman" w:hAnsi="Times New Roman" w:cs="Times New Roman"/>
          <w:color w:val="000000"/>
        </w:rPr>
        <w:footnoteReference w:id="9"/>
      </w:r>
      <w:r w:rsidRPr="007D05C3">
        <w:rPr>
          <w:rFonts w:ascii="Times New Roman" w:hAnsi="Times New Roman" w:cs="Times New Roman"/>
          <w:color w:val="000000"/>
        </w:rPr>
        <w:t xml:space="preserve"> e escravagista, um passado que não </w:t>
      </w:r>
      <w:r w:rsidRPr="007D05C3">
        <w:rPr>
          <w:rFonts w:ascii="Times New Roman" w:hAnsi="Times New Roman" w:cs="Times New Roman"/>
          <w:color w:val="000000"/>
        </w:rPr>
        <w:lastRenderedPageBreak/>
        <w:t>findou pois na relação entre passado e presente temos a violência racial que não parou de imperar. No entanto, há por parte das mulheres negras a recusa da morte negra como números e estatísticas. A perda dos filhos parece compor a consciência das próprias vulnerabilidades em um mundo racista onde se herdam não somente as estratégias de resistência, mas também as mazelas das violências raciais em intersecção com as violências de gênero.</w:t>
      </w:r>
    </w:p>
    <w:p w14:paraId="0F1608C4"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O processo de luto à luta não é automático, é preciso respeitar o processo de luto individual de cada mulher na sua humanidade, dito isso, precisamos reconhecer que não são todas as mulheres mães vitimadas pela violência letal do Estado que </w:t>
      </w:r>
      <w:r w:rsidRPr="007D05C3">
        <w:rPr>
          <w:rFonts w:ascii="Times New Roman" w:hAnsi="Times New Roman" w:cs="Times New Roman"/>
        </w:rPr>
        <w:t xml:space="preserve">conseguem engajar-se </w:t>
      </w:r>
      <w:r w:rsidRPr="007D05C3">
        <w:rPr>
          <w:rFonts w:ascii="Times New Roman" w:hAnsi="Times New Roman" w:cs="Times New Roman"/>
          <w:color w:val="000000"/>
        </w:rPr>
        <w:t xml:space="preserve">nas lutas sociais, isso depende de rede de apoio, condições de saúde física e emocional, e escolhas individuais. Todas as mães que perderam os filhos para a violência precisam ser resguardadas e respeitadas na sua dor e vivência, isso é imprescindível! Valorizamos as que com muita força transmutam o processo de luto individual do luto à luta coletiva, mas </w:t>
      </w:r>
      <w:r w:rsidRPr="007D05C3">
        <w:rPr>
          <w:rFonts w:ascii="Times New Roman" w:hAnsi="Times New Roman" w:cs="Times New Roman"/>
          <w:strike/>
          <w:color w:val="000000"/>
        </w:rPr>
        <w:t>de</w:t>
      </w:r>
      <w:r w:rsidRPr="007D05C3">
        <w:rPr>
          <w:rFonts w:ascii="Times New Roman" w:hAnsi="Times New Roman" w:cs="Times New Roman"/>
          <w:color w:val="000000"/>
        </w:rPr>
        <w:t xml:space="preserve"> devemos reverenciar as que continuam nos seus espaços privados e individuais.</w:t>
      </w:r>
    </w:p>
    <w:p w14:paraId="5B5B0877"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themeColor="text1"/>
        </w:rPr>
      </w:pPr>
      <w:r w:rsidRPr="007D05C3">
        <w:rPr>
          <w:rFonts w:ascii="Times New Roman" w:hAnsi="Times New Roman" w:cs="Times New Roman"/>
          <w:color w:val="000000"/>
        </w:rPr>
        <w:t>Utilizando uma métrica cuidadosa, desmistificando a naturalização do lugar de força em relação às mulheres negras</w:t>
      </w:r>
      <w:r w:rsidRPr="007D05C3">
        <w:rPr>
          <w:rFonts w:ascii="Times New Roman" w:hAnsi="Times New Roman" w:cs="Times New Roman"/>
          <w:color w:val="000000" w:themeColor="text1"/>
        </w:rPr>
        <w:t>, dos acordos e leituras das relações sociais que as cristalizam como “guerreiras”, ou que se incumbem do cuidado por um certo instinto feminino, temos em Sueli Carneiro (2019) mais uma contribuição:</w:t>
      </w:r>
    </w:p>
    <w:p w14:paraId="53B7E9D6" w14:textId="77777777" w:rsidR="009F5E90" w:rsidRPr="007D05C3" w:rsidRDefault="009F5E90" w:rsidP="00DE1A22">
      <w:pPr>
        <w:pBdr>
          <w:top w:val="nil"/>
          <w:left w:val="nil"/>
          <w:bottom w:val="nil"/>
          <w:right w:val="nil"/>
          <w:between w:val="nil"/>
        </w:pBdr>
        <w:spacing w:after="0" w:line="360" w:lineRule="auto"/>
        <w:ind w:firstLine="708"/>
        <w:jc w:val="both"/>
        <w:rPr>
          <w:rFonts w:ascii="Times New Roman" w:hAnsi="Times New Roman" w:cs="Times New Roman"/>
          <w:color w:val="000000" w:themeColor="text1"/>
        </w:rPr>
      </w:pPr>
    </w:p>
    <w:p w14:paraId="4E609F1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themeColor="text1"/>
          <w:sz w:val="22"/>
          <w:szCs w:val="22"/>
        </w:rPr>
        <w:t xml:space="preserve">[...] o ser mulher negra na sociedade brasileira se traduz na tríplice militância contra os processos de exclusão decorrentes da condição de raça, sexo e classe, isto é, por força das contradições que o ser mulher encerra, recai sobre  elas a responsabilidade </w:t>
      </w:r>
      <w:r w:rsidRPr="007D05C3">
        <w:rPr>
          <w:rFonts w:ascii="Times New Roman" w:hAnsi="Times New Roman" w:cs="Times New Roman"/>
          <w:color w:val="000000"/>
          <w:sz w:val="22"/>
          <w:szCs w:val="22"/>
        </w:rPr>
        <w:t>de carregar politicamente bandeiras históricas e consensuais do movimento negro, do movimento de mulheres e somar-se aos movimentos sociais voltados para a construção de outro tipo de sociedade baseadas nos valores da igualdade, solidariedade, respeito à diversidade e justiça social (Carneiro, 2019, p. 169).</w:t>
      </w:r>
    </w:p>
    <w:p w14:paraId="6BC3F15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70FB64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 recente passado escravagista agrava as condições de vida das mulheres negras que são emudecidas nos seus ativismos políticos e sociais, seja no espaço público ou privado/doméstico, esse silenciamento acontece também com as mulheres mães que rompem com o luto individual e partem para o grito coletivo na luta contra o racismo e a violência do Estado.</w:t>
      </w:r>
    </w:p>
    <w:p w14:paraId="10D1C4A7" w14:textId="77777777" w:rsidR="001A340D" w:rsidRPr="007D05C3" w:rsidRDefault="001A340D" w:rsidP="00DE1A22">
      <w:pPr>
        <w:pBdr>
          <w:top w:val="nil"/>
          <w:left w:val="nil"/>
          <w:bottom w:val="nil"/>
          <w:right w:val="nil"/>
          <w:between w:val="nil"/>
        </w:pBdr>
        <w:spacing w:after="0" w:line="360" w:lineRule="auto"/>
        <w:jc w:val="both"/>
        <w:rPr>
          <w:rFonts w:ascii="Times New Roman" w:hAnsi="Times New Roman" w:cs="Times New Roman"/>
          <w:color w:val="000000"/>
        </w:rPr>
      </w:pPr>
    </w:p>
    <w:p w14:paraId="5A71E6E0" w14:textId="77777777"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b/>
          <w:bCs/>
          <w:color w:val="000000"/>
        </w:rPr>
      </w:pPr>
      <w:r w:rsidRPr="007D05C3">
        <w:rPr>
          <w:rFonts w:ascii="Times New Roman" w:hAnsi="Times New Roman" w:cs="Times New Roman"/>
          <w:b/>
          <w:bCs/>
          <w:color w:val="000000"/>
        </w:rPr>
        <w:t xml:space="preserve">Justiça Reprodutiva, Violência Letal de Estado e Movimentos sociais de Mulheres Negras </w:t>
      </w:r>
      <w:r w:rsidRPr="007D05C3">
        <w:rPr>
          <w:rFonts w:ascii="Times New Roman" w:hAnsi="Times New Roman" w:cs="Times New Roman"/>
          <w:b/>
          <w:bCs/>
          <w:color w:val="000000" w:themeColor="text1"/>
        </w:rPr>
        <w:t xml:space="preserve">por Justiça, Memória </w:t>
      </w:r>
      <w:r w:rsidRPr="007D05C3">
        <w:rPr>
          <w:rFonts w:ascii="Times New Roman" w:hAnsi="Times New Roman" w:cs="Times New Roman"/>
          <w:b/>
          <w:bCs/>
          <w:color w:val="000000"/>
        </w:rPr>
        <w:t>e Reparação</w:t>
      </w:r>
    </w:p>
    <w:p w14:paraId="5EB2FFA8" w14:textId="77777777"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color w:val="000000"/>
        </w:rPr>
      </w:pPr>
    </w:p>
    <w:p w14:paraId="1406B98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i/>
          <w:iCs/>
          <w:color w:val="000000"/>
        </w:rPr>
      </w:pPr>
      <w:r w:rsidRPr="007D05C3">
        <w:rPr>
          <w:rFonts w:ascii="Times New Roman" w:hAnsi="Times New Roman" w:cs="Times New Roman"/>
          <w:color w:val="000000"/>
        </w:rPr>
        <w:lastRenderedPageBreak/>
        <w:t xml:space="preserve">Justiça reprodutiva tem como marco conceitual e político a criação do termo nos EUA, por movimentos de mulheres negras que questionavam as relações sociais a partir da centralização da racialização. Segundo a pesquisa: Saúde sexual e reprodutiva: o que dizem as mulheres da maré (2024), Justiça reprodutiva possui uma perspectiva estratégica que se baseia em três aspectos dos direitos humanos, de maneira interconectada: </w:t>
      </w:r>
      <w:r w:rsidRPr="007D05C3">
        <w:rPr>
          <w:rFonts w:ascii="Times New Roman" w:hAnsi="Times New Roman" w:cs="Times New Roman"/>
          <w:i/>
          <w:iCs/>
          <w:color w:val="000000"/>
        </w:rPr>
        <w:t>I O direito de ter filho sob as condições de escolha da pessoa; II O direito de não ter filho, usando métodos contraceptivos, recorrendo ao abortamento ou praticando a abstinência; e III O direito de criar crianças em ambientes seguros e saudáveis, livres de violência por indivíduos ou pelo Estado.</w:t>
      </w:r>
    </w:p>
    <w:p w14:paraId="610866A7"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violência armada perpetrada pelo Estado, vitima letal e sistematicamente jovens negros em territórios populares, de favela e periféricos do país. A experiência das mulheres mães que perdem seus filhos dessa maneira, é uma expressão brutal da criminalização e da marginalização das maternidades negras e periféricas (Santos, 2023). Ao perderem seus filhos, essas mulheres entram em uma luta por justiça, memória e reparação, um ativismo marcado por suas experiências de sofrimento e adoecimento, tanto físico quanto mental. Ao lutar por justiça para seus filhos, elas denunciam o extermínio da juventude negra, que conforme apontamos anteriormente é a perpetuação da violência colonial no seu aspecto racial. Ao mesmo tempo, transformam suas dores em instrumentos de resistência, visando proteger vidas negras.</w:t>
      </w:r>
    </w:p>
    <w:p w14:paraId="1A57031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Os antirracismos aqui são entendidos como a persistência constante por vidas negras. A luta negra deve ser prioritária naquelas lutas sociais que almejam e se movimentam para a construção de uma outra sociedade. Remontando à época da escravidão negra, temos que, a partir da noção de grupo e coletividade, o associativismo negro construiu e reconstruiu os laços de solidariedade e apoio mútuo a partir da pertença racial, reivindicando humanidade e dignidade. As mulheres negras sempre tiveram papel ativo e determinante no associativismo negro. O papel das mulheres negras em lutas organizadas contra a escravidão – as fugas, os motins, as rebeliões e a formação dos quilombos-demonstravam uma reação à dita docilidade, cordialidade ou submissão dos negros e negras contra a família patriarcal branca escravista.</w:t>
      </w:r>
    </w:p>
    <w:p w14:paraId="171F3F56"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Considerando o contexto histórico reconhecido como redemocratização do país em meados da década de 1980, Sueli Carneiro (2019) adverte o seguinte:</w:t>
      </w:r>
    </w:p>
    <w:p w14:paraId="24CD8AE1" w14:textId="77777777" w:rsidR="001A340D" w:rsidRPr="007D05C3" w:rsidRDefault="001A340D" w:rsidP="00DE1A22">
      <w:pPr>
        <w:widowControl w:val="0"/>
        <w:pBdr>
          <w:top w:val="nil"/>
          <w:left w:val="nil"/>
          <w:bottom w:val="nil"/>
          <w:right w:val="nil"/>
          <w:between w:val="nil"/>
        </w:pBdr>
        <w:spacing w:before="139" w:after="0" w:line="240" w:lineRule="auto"/>
        <w:rPr>
          <w:rFonts w:ascii="Times New Roman" w:eastAsia="Times New Roman" w:hAnsi="Times New Roman" w:cs="Times New Roman"/>
          <w:color w:val="000000"/>
        </w:rPr>
      </w:pPr>
    </w:p>
    <w:p w14:paraId="7C559BE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 xml:space="preserve">Se houve avanços da questão racial no âmbito da prática e da teoria feminista, isso tem tido pouco impacto no interior do movimento negro na medida em que não tem sido suficiente para pautar as relações de gênero no próprio movimento e, consequentemente, não vem redefinindo o papel da mulher negra nos projetos políticos das correntes do movimento negro nem na distribuição do poder nas instâncias de decisão e na distribuição dos resultados </w:t>
      </w:r>
      <w:r w:rsidRPr="007D05C3">
        <w:rPr>
          <w:rFonts w:ascii="Times New Roman" w:hAnsi="Times New Roman" w:cs="Times New Roman"/>
          <w:color w:val="000000"/>
          <w:sz w:val="22"/>
          <w:szCs w:val="22"/>
        </w:rPr>
        <w:lastRenderedPageBreak/>
        <w:t>das lutas empreendidas. O mesmo se repete em relação ao movimento feminista (Carneiro, 2019, p. 168).</w:t>
      </w:r>
    </w:p>
    <w:p w14:paraId="7B4AAF4D"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7B341AC6"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No Brasil ocorre um processo de invisibilidade das contribuições e formas de resistências e estratégia adotadas pelas mulheres negras quando a pauta é a luta negra/antirracismo ou luta feminista. Essa dupla anulação é perceptível, já que quando observamos os referenciais das lutas negras nos períodos pré e pós abolição a visibilidade está voltada aos homens negros, e quando falamos de movimento social e conquista de mulheres somos levados a considerar que estas frentes são encampadas apenas por mulheres brancas. Constatação que motiva o esforço político e metodológico permanente para visibilizar e ressaltar as mais variadas ações e contribuições das mulheres negras nas lutas e movimentos sociais contra as opressões, Sueli Carneiro (2019) reporta:</w:t>
      </w:r>
    </w:p>
    <w:p w14:paraId="18F41D3C" w14:textId="77777777" w:rsidR="001A340D" w:rsidRPr="007D05C3" w:rsidRDefault="001A340D" w:rsidP="00DE1A22">
      <w:pPr>
        <w:widowControl w:val="0"/>
        <w:pBdr>
          <w:top w:val="nil"/>
          <w:left w:val="nil"/>
          <w:bottom w:val="nil"/>
          <w:right w:val="nil"/>
          <w:between w:val="nil"/>
        </w:pBdr>
        <w:spacing w:before="134" w:after="0" w:line="240" w:lineRule="auto"/>
        <w:rPr>
          <w:rFonts w:ascii="Times New Roman" w:eastAsia="Times New Roman" w:hAnsi="Times New Roman" w:cs="Times New Roman"/>
          <w:color w:val="000000"/>
        </w:rPr>
      </w:pPr>
    </w:p>
    <w:p w14:paraId="681251A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sz w:val="22"/>
          <w:szCs w:val="22"/>
        </w:rPr>
        <w:t>O efervescente protagonismo das mulheres negras, orientado num primeiro momento pelo desejo de liberdade, pelo resgate de humanidade negada pela escravidão e, num segundo momento, pontuado pelas emergências das organizações de mulheres negras, vem desenhando novos cenários e perspectivas para as mulheres negras e recobrindo as perdas históricas (Carneiro, 2019, p. 217).</w:t>
      </w:r>
    </w:p>
    <w:p w14:paraId="21D338C1" w14:textId="77777777" w:rsidR="001A340D" w:rsidRPr="007D05C3" w:rsidRDefault="001A340D" w:rsidP="00DE1A22">
      <w:pPr>
        <w:widowControl w:val="0"/>
        <w:pBdr>
          <w:top w:val="nil"/>
          <w:left w:val="nil"/>
          <w:bottom w:val="nil"/>
          <w:right w:val="nil"/>
          <w:between w:val="nil"/>
        </w:pBdr>
        <w:spacing w:before="139" w:after="0" w:line="240" w:lineRule="auto"/>
        <w:rPr>
          <w:rFonts w:ascii="Times New Roman" w:eastAsia="Times New Roman" w:hAnsi="Times New Roman" w:cs="Times New Roman"/>
          <w:color w:val="000000"/>
        </w:rPr>
      </w:pPr>
    </w:p>
    <w:p w14:paraId="3F3509B9"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O processo que se dá entre o luto e a luta para essas mulheres mães, pode ser compreendido como a busca pela ressignificação da vida diante de um quadro de violência racista letal que impactou suas vidas pelo assassinato de seus filhos, para nós a continuidade do trabalho de cuidado. O luto e a luta são partilhas de dor, mas sobretudo, de busca por fortalecimento mútuo para alcançarem algum tipo de memória, justiça e reparação. Nesse sentido, o luto compartilhado em coletividade se ressignifica em fortalecimento e vetor de luta que rompe com a ordem social hierarquizada por raça, gênero e classe. </w:t>
      </w:r>
    </w:p>
    <w:p w14:paraId="70C2CE3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Com especial destreza, ao escrever “Racismo e sexismo na cultura brasileira” na década de 1980, Lélia Gonzalez sinaliza que as movimentações negras se dão a partir de vivências/experiências nessa sociabilidade, proponentes de traumas coloniais, racistas e sexistas. E aponta noções importantes nesse processo histórico de reação e subversão, também de consciência e memória de mulheres negras enquanto sujeito político, social e coletivo. Ela diz:</w:t>
      </w:r>
    </w:p>
    <w:p w14:paraId="7C6E86F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373CDAB2"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sz w:val="22"/>
          <w:szCs w:val="22"/>
        </w:rPr>
      </w:pPr>
      <w:r w:rsidRPr="007D05C3">
        <w:rPr>
          <w:rFonts w:ascii="Times New Roman" w:hAnsi="Times New Roman" w:cs="Times New Roman"/>
          <w:color w:val="000000" w:themeColor="text1"/>
          <w:sz w:val="22"/>
          <w:szCs w:val="22"/>
        </w:rPr>
        <w:t xml:space="preserve">[...] é justamente aquela negra anônima, habitante da periferia, nas baixadas da vida, quem sofre mais tragicamente que vai apontar os caminhos para a virada do jogo, como no famoso ‘caso Marli’, ela bota a boca no trombone, </w:t>
      </w:r>
      <w:r w:rsidRPr="007D05C3">
        <w:rPr>
          <w:rFonts w:ascii="Times New Roman" w:hAnsi="Times New Roman" w:cs="Times New Roman"/>
          <w:color w:val="000000" w:themeColor="text1"/>
          <w:sz w:val="22"/>
          <w:szCs w:val="22"/>
        </w:rPr>
        <w:lastRenderedPageBreak/>
        <w:t>denunciando o que estão fazendo com os homens de sua raça [...] (Go</w:t>
      </w:r>
      <w:r w:rsidRPr="007D05C3">
        <w:rPr>
          <w:rFonts w:ascii="Times New Roman" w:hAnsi="Times New Roman" w:cs="Times New Roman"/>
          <w:color w:val="000000"/>
          <w:sz w:val="22"/>
          <w:szCs w:val="22"/>
        </w:rPr>
        <w:t>nzalez, 2018, pág.199).</w:t>
      </w:r>
    </w:p>
    <w:p w14:paraId="349EA938" w14:textId="77777777" w:rsidR="001A340D" w:rsidRPr="007D05C3" w:rsidRDefault="001A340D" w:rsidP="00DE1A22">
      <w:pPr>
        <w:widowControl w:val="0"/>
        <w:pBdr>
          <w:top w:val="nil"/>
          <w:left w:val="nil"/>
          <w:bottom w:val="nil"/>
          <w:right w:val="nil"/>
          <w:between w:val="nil"/>
        </w:pBdr>
        <w:spacing w:before="6" w:after="0" w:line="360" w:lineRule="auto"/>
        <w:jc w:val="both"/>
        <w:rPr>
          <w:rFonts w:ascii="Times New Roman" w:eastAsia="Times New Roman" w:hAnsi="Times New Roman" w:cs="Times New Roman"/>
          <w:color w:val="000000"/>
        </w:rPr>
      </w:pPr>
    </w:p>
    <w:p w14:paraId="45CE98EB"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Nesse relato sobre </w:t>
      </w:r>
      <w:r w:rsidRPr="007D05C3">
        <w:rPr>
          <w:rFonts w:ascii="Times New Roman" w:hAnsi="Times New Roman" w:cs="Times New Roman"/>
          <w:i/>
          <w:iCs/>
          <w:color w:val="000000"/>
        </w:rPr>
        <w:t>‘o caso Marli’</w:t>
      </w:r>
      <w:r w:rsidRPr="007D05C3">
        <w:rPr>
          <w:rFonts w:ascii="Times New Roman" w:hAnsi="Times New Roman" w:cs="Times New Roman"/>
          <w:color w:val="000000"/>
        </w:rPr>
        <w:t xml:space="preserve">, Lélia Gonzalez se refere ao fato ocorrido em 1979, na cidade de Belford Roxo – Município da Baixada fluminense/Estado do Rio de Janeiro – em que uma mulher negra de 27 anos (Marli Pereira da Silva), em plena ditadura militar, resolvera enfrentar os grupos de extermínio para afirmar que seu irmão Paulo Pereira da Silva, de 19 anos, fora assassinado por policiais militares infiltrados nesses grupos. Marli esteve em delegacias e batalhões tentando reconhecer os assassinos de seu irmão. Uma fotografia nos jornais da época, destacam Marli olhando firme para a multidão de policiais perfilados, na tentativa de reconhecer os assassinos. Reportagens sobre o caso afirmam que Marli sofreu várias ameaças e chegou a ter sua casa incendiada, sentindo prejuízos também na sua subsistência, pois devida a repercussão do caso na mídia e as inúmeras vezes que precisou se dirigir a órgãos policiais para realizar os reconhecimentos, acabou por não conseguir empregos, devido a sua determinação na busca incessante por justiça, a destemida Marli ganhou também a alcunha de </w:t>
      </w:r>
      <w:r w:rsidRPr="007D05C3">
        <w:rPr>
          <w:rFonts w:ascii="Times New Roman" w:hAnsi="Times New Roman" w:cs="Times New Roman"/>
          <w:i/>
          <w:iCs/>
          <w:color w:val="000000"/>
        </w:rPr>
        <w:t>“Marli Coragem”.</w:t>
      </w:r>
    </w:p>
    <w:p w14:paraId="21CD4577"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O racismo, as desigualdades e as violências raciais são indeléveis e perniciosas presenças na realidade social brasileira, resultam de uma exploração histórica e sistemática onde o Estado é partícipe na violação da vida, as assimetrias sociorraciais desde a colonização mantém e reinventam a violência colonial nas mais variadas formas de articulação da trama que denota a realidade brasileira inscrita na dinâmica da produção e reprodução social capitalista.</w:t>
      </w:r>
    </w:p>
    <w:p w14:paraId="5AEEB4C1"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Em uma compreensão do capitalismo como um sistema integrado, no qual a produção é sustentada pela reprodução social, cabe apontarmos que direitos reprodutivos não se restringem ao acesso de mulheres a aborto e contracepção. A visão precisa ser ampliada, os direitos reprodutivos são contemplados no seio da justiça reprodutiva, como vimos. O direito de escolha de uma mulher de ter ou não filhos, ou mesmo, em qual momento da vida ter esses filhos, não exclui a necessidade dessas mulheres poderem criá-los de forma segura e exercer a maternagem por todas as fases da vida, sem os atravessamentos das violências do Estado.</w:t>
      </w:r>
    </w:p>
    <w:p w14:paraId="129937BE"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As mulheres mães existem, resistem e enfrentam as diversas formas de violência do Estado, seja pela ação letal ou do deixar morrer advinda da necropolítica. Esse processo envolve posicionamentos, avanços, embates, sofrimentos, questionamentos, silêncios, ousadia, fúria, preces, atos. A busca pela ressignificação da vida diante de um quadro de violência racial é crucial, e o concebemos como extensão do trabalho de cuidado que vai além de garantir a vida </w:t>
      </w:r>
      <w:r w:rsidRPr="007D05C3">
        <w:rPr>
          <w:rFonts w:ascii="Times New Roman" w:hAnsi="Times New Roman" w:cs="Times New Roman"/>
          <w:color w:val="000000"/>
        </w:rPr>
        <w:lastRenderedPageBreak/>
        <w:t>nos anos iniciais de uma pessoa, esse cuidado e o trabalho que ele demanda das mulheres mães segue na expectativa de garantir a dignidade de vidas negras pós morte.</w:t>
      </w:r>
    </w:p>
    <w:p w14:paraId="1AFC2F85"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7B7BD55" w14:textId="0B94F85D" w:rsidR="001A340D" w:rsidRPr="007D05C3" w:rsidRDefault="001A340D" w:rsidP="00DE1A22">
      <w:pPr>
        <w:pBdr>
          <w:top w:val="nil"/>
          <w:left w:val="nil"/>
          <w:bottom w:val="nil"/>
          <w:right w:val="nil"/>
          <w:between w:val="nil"/>
        </w:pBdr>
        <w:spacing w:after="0" w:line="240" w:lineRule="auto"/>
        <w:jc w:val="both"/>
        <w:rPr>
          <w:rFonts w:ascii="Times New Roman" w:hAnsi="Times New Roman" w:cs="Times New Roman"/>
          <w:b/>
          <w:bCs/>
          <w:color w:val="000000"/>
        </w:rPr>
      </w:pPr>
      <w:r w:rsidRPr="007D05C3">
        <w:rPr>
          <w:rFonts w:ascii="Times New Roman" w:hAnsi="Times New Roman" w:cs="Times New Roman"/>
          <w:b/>
          <w:bCs/>
          <w:color w:val="000000"/>
        </w:rPr>
        <w:t xml:space="preserve">Considerações </w:t>
      </w:r>
      <w:r w:rsidR="003671E0">
        <w:rPr>
          <w:rFonts w:ascii="Times New Roman" w:hAnsi="Times New Roman" w:cs="Times New Roman"/>
          <w:b/>
          <w:bCs/>
          <w:color w:val="000000"/>
        </w:rPr>
        <w:t>F</w:t>
      </w:r>
      <w:r w:rsidRPr="007D05C3">
        <w:rPr>
          <w:rFonts w:ascii="Times New Roman" w:hAnsi="Times New Roman" w:cs="Times New Roman"/>
          <w:b/>
          <w:bCs/>
          <w:color w:val="000000"/>
        </w:rPr>
        <w:t>inais</w:t>
      </w:r>
    </w:p>
    <w:p w14:paraId="3EE752AD" w14:textId="77777777" w:rsidR="001A340D" w:rsidRPr="007D05C3" w:rsidRDefault="001A340D" w:rsidP="00DE1A22">
      <w:pPr>
        <w:pBdr>
          <w:top w:val="nil"/>
          <w:left w:val="nil"/>
          <w:bottom w:val="nil"/>
          <w:right w:val="nil"/>
          <w:between w:val="nil"/>
        </w:pBdr>
        <w:spacing w:after="0" w:line="240" w:lineRule="auto"/>
        <w:ind w:firstLine="708"/>
        <w:jc w:val="both"/>
        <w:rPr>
          <w:rFonts w:ascii="Times New Roman" w:hAnsi="Times New Roman" w:cs="Times New Roman"/>
          <w:color w:val="000000"/>
        </w:rPr>
      </w:pPr>
    </w:p>
    <w:p w14:paraId="4B5B86CC"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Vivemos um tempo ímpar de recomeços e desafios, é necessário reconstruirmos as possibilidades de organização e nos movimentarmos por uma política de esperança real e concreta para a mudança da sociedade, é nesse cenário que se inscreve a luta de mulheres mães vítimas da violência letal e racial do Estado. </w:t>
      </w:r>
      <w:r w:rsidRPr="007D05C3">
        <w:rPr>
          <w:rFonts w:ascii="Times New Roman" w:hAnsi="Times New Roman" w:cs="Times New Roman"/>
          <w:i/>
          <w:iCs/>
          <w:color w:val="000000"/>
        </w:rPr>
        <w:t xml:space="preserve">“A liberdade é uma luta constante” </w:t>
      </w:r>
      <w:r w:rsidRPr="007D05C3">
        <w:rPr>
          <w:rFonts w:ascii="Times New Roman" w:hAnsi="Times New Roman" w:cs="Times New Roman"/>
          <w:color w:val="000000"/>
        </w:rPr>
        <w:t>como afirma Ângela Davis (2015), e se dá pelas vidas negras mesmo quando essas foram ceifadas nessa sociabilidade destrutiva e racialmente aniquiladora.</w:t>
      </w:r>
    </w:p>
    <w:p w14:paraId="114F12A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A teoria da reprodução social nos auxilia na compreensão das desigualdades de gênero e raça na sociabilidade capitalista, além de destacar o trabalho doméstico e de cuidado realizado por mulheres como condicionamento social, destacamos as insurgências e insistências de mulheres mães em uma continuidade do cuidado à despeito do racismo e violência racial manifestada na vitimação letal de seus filhos, o exercício da maternagem como forma de resistência política e social.</w:t>
      </w:r>
    </w:p>
    <w:p w14:paraId="218C7D7F"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25B7344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Apesar das acontecências do banzo</w:t>
      </w:r>
    </w:p>
    <w:p w14:paraId="005D31AF"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há de nos restar a crença</w:t>
      </w:r>
    </w:p>
    <w:p w14:paraId="1247A84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na precisão de viver</w:t>
      </w:r>
    </w:p>
    <w:p w14:paraId="6210150B"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e a sapiente leitura </w:t>
      </w:r>
    </w:p>
    <w:p w14:paraId="1E04405D"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das entre-falhas da linha-vida.</w:t>
      </w:r>
    </w:p>
    <w:p w14:paraId="2425F50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p>
    <w:p w14:paraId="5F35945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Apesar de… </w:t>
      </w:r>
    </w:p>
    <w:p w14:paraId="25897B92"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uma fé há de nos afiançar </w:t>
      </w:r>
    </w:p>
    <w:p w14:paraId="265643F7"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de que, mesmo estando nós</w:t>
      </w:r>
    </w:p>
    <w:p w14:paraId="567A2FD9"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entre rochas, não haverá pedra</w:t>
      </w:r>
    </w:p>
    <w:p w14:paraId="288A7ED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 xml:space="preserve">a nos entupir o caminho. </w:t>
      </w:r>
    </w:p>
    <w:p w14:paraId="64318E6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p>
    <w:p w14:paraId="5C3095AD"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Das acontecências do banzo</w:t>
      </w:r>
    </w:p>
    <w:p w14:paraId="272B6111" w14:textId="008D611D"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apesar sobre nós,</w:t>
      </w:r>
      <w:r w:rsidR="009F5E90" w:rsidRPr="007D05C3">
        <w:rPr>
          <w:rFonts w:ascii="Times New Roman" w:hAnsi="Times New Roman" w:cs="Times New Roman"/>
          <w:color w:val="000000"/>
        </w:rPr>
        <w:t xml:space="preserve"> </w:t>
      </w:r>
      <w:r w:rsidRPr="007D05C3">
        <w:rPr>
          <w:rFonts w:ascii="Times New Roman" w:hAnsi="Times New Roman" w:cs="Times New Roman"/>
          <w:color w:val="000000"/>
        </w:rPr>
        <w:t xml:space="preserve">há de nos aprumar a coragem. </w:t>
      </w:r>
    </w:p>
    <w:p w14:paraId="463780C6"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Murros em ponta de faca (valem)</w:t>
      </w:r>
    </w:p>
    <w:p w14:paraId="5A53FD3A"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afiam os nossos desejos</w:t>
      </w:r>
    </w:p>
    <w:p w14:paraId="632676FB"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neutralizando o corte da lâmina.</w:t>
      </w:r>
    </w:p>
    <w:p w14:paraId="55AF5E03"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p>
    <w:p w14:paraId="43B6895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Das acontecências do banzo</w:t>
      </w:r>
    </w:p>
    <w:p w14:paraId="4CBF5F77"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brotará em nós o abraço a vida</w:t>
      </w:r>
    </w:p>
    <w:p w14:paraId="64BE2D0C"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e seguiremos nossas rotas</w:t>
      </w:r>
    </w:p>
    <w:p w14:paraId="6ED316E0"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de sal e mel</w:t>
      </w:r>
    </w:p>
    <w:p w14:paraId="3321705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por entre salmos, Axés e aleluias.</w:t>
      </w:r>
    </w:p>
    <w:p w14:paraId="24DF4885" w14:textId="77777777" w:rsidR="001A340D" w:rsidRPr="007D05C3" w:rsidRDefault="001A340D" w:rsidP="00DE1A22">
      <w:pPr>
        <w:pBdr>
          <w:top w:val="nil"/>
          <w:left w:val="nil"/>
          <w:bottom w:val="nil"/>
          <w:right w:val="nil"/>
          <w:between w:val="nil"/>
        </w:pBdr>
        <w:spacing w:after="0" w:line="240" w:lineRule="auto"/>
        <w:ind w:left="2268"/>
        <w:jc w:val="both"/>
        <w:rPr>
          <w:rFonts w:ascii="Times New Roman" w:hAnsi="Times New Roman" w:cs="Times New Roman"/>
          <w:color w:val="000000"/>
        </w:rPr>
      </w:pPr>
      <w:r w:rsidRPr="007D05C3">
        <w:rPr>
          <w:rFonts w:ascii="Times New Roman" w:hAnsi="Times New Roman" w:cs="Times New Roman"/>
          <w:color w:val="000000"/>
        </w:rPr>
        <w:t>(Conceição Evaristo, Beco da memória, 2018).</w:t>
      </w:r>
    </w:p>
    <w:p w14:paraId="24EDCF6A"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p>
    <w:p w14:paraId="523AD8B8" w14:textId="77777777" w:rsidR="001A340D" w:rsidRPr="007D05C3" w:rsidRDefault="001A340D" w:rsidP="00DE1A22">
      <w:pPr>
        <w:pBdr>
          <w:top w:val="nil"/>
          <w:left w:val="nil"/>
          <w:bottom w:val="nil"/>
          <w:right w:val="nil"/>
          <w:between w:val="nil"/>
        </w:pBdr>
        <w:spacing w:after="0" w:line="360" w:lineRule="auto"/>
        <w:ind w:firstLine="708"/>
        <w:jc w:val="both"/>
        <w:rPr>
          <w:rFonts w:ascii="Times New Roman" w:hAnsi="Times New Roman" w:cs="Times New Roman"/>
          <w:color w:val="000000"/>
        </w:rPr>
      </w:pPr>
      <w:r w:rsidRPr="007D05C3">
        <w:rPr>
          <w:rFonts w:ascii="Times New Roman" w:hAnsi="Times New Roman" w:cs="Times New Roman"/>
          <w:color w:val="000000"/>
        </w:rPr>
        <w:t xml:space="preserve">Assim como se faz no seio dos movimentos de mulheres negras afirmamos: </w:t>
      </w:r>
      <w:r w:rsidRPr="007D05C3">
        <w:rPr>
          <w:rFonts w:ascii="Times New Roman" w:hAnsi="Times New Roman" w:cs="Times New Roman"/>
          <w:i/>
          <w:iCs/>
          <w:color w:val="000000"/>
        </w:rPr>
        <w:t xml:space="preserve">“Nossos passos vêm de longe!”, </w:t>
      </w:r>
      <w:r w:rsidRPr="007D05C3">
        <w:rPr>
          <w:rFonts w:ascii="Times New Roman" w:hAnsi="Times New Roman" w:cs="Times New Roman"/>
          <w:color w:val="000000"/>
        </w:rPr>
        <w:t xml:space="preserve">pois entendemos que as práticas e saberes das nossas ancestrais foram e são fundamentais para que pudéssemos conseguir chegar até aqui e avançar rumo à sociedade livre de exploração e discriminação e desigualdade racial, um lugar onde a violência do racismo não ceife vidas negras, onde não seja mais necessário que as Mulheres em Movimento da Maré cerrem os punhos e se manifestem aos gritos clamando por </w:t>
      </w:r>
      <w:r w:rsidRPr="007D05C3">
        <w:rPr>
          <w:rFonts w:ascii="Times New Roman" w:hAnsi="Times New Roman" w:cs="Times New Roman"/>
          <w:i/>
          <w:iCs/>
          <w:color w:val="000000"/>
        </w:rPr>
        <w:t xml:space="preserve">“Justiça, Memória e Reparação” </w:t>
      </w:r>
      <w:r w:rsidRPr="007D05C3">
        <w:rPr>
          <w:rFonts w:ascii="Times New Roman" w:hAnsi="Times New Roman" w:cs="Times New Roman"/>
          <w:color w:val="000000"/>
        </w:rPr>
        <w:t>por seus filhos, e consequentemente por vidas negras.</w:t>
      </w:r>
    </w:p>
    <w:p w14:paraId="3698E210" w14:textId="77777777" w:rsidR="001A340D" w:rsidRPr="007D05C3" w:rsidRDefault="001A340D" w:rsidP="00DE1A22">
      <w:pPr>
        <w:widowControl w:val="0"/>
        <w:pBdr>
          <w:top w:val="nil"/>
          <w:left w:val="nil"/>
          <w:bottom w:val="nil"/>
          <w:right w:val="nil"/>
          <w:between w:val="nil"/>
        </w:pBdr>
        <w:spacing w:before="137" w:after="0" w:line="240" w:lineRule="auto"/>
        <w:rPr>
          <w:rFonts w:ascii="Times New Roman" w:eastAsia="Times New Roman" w:hAnsi="Times New Roman" w:cs="Times New Roman"/>
          <w:color w:val="000000"/>
        </w:rPr>
      </w:pPr>
    </w:p>
    <w:p w14:paraId="222543C6" w14:textId="77777777" w:rsidR="001A340D" w:rsidRPr="007D05C3" w:rsidRDefault="001A340D" w:rsidP="00DE1A22">
      <w:pPr>
        <w:spacing w:line="240" w:lineRule="auto"/>
        <w:rPr>
          <w:rFonts w:ascii="Times New Roman" w:hAnsi="Times New Roman" w:cs="Times New Roman"/>
          <w:b/>
          <w:bCs/>
        </w:rPr>
      </w:pPr>
      <w:r w:rsidRPr="007D05C3">
        <w:rPr>
          <w:rFonts w:ascii="Times New Roman" w:hAnsi="Times New Roman" w:cs="Times New Roman"/>
          <w:b/>
          <w:bCs/>
        </w:rPr>
        <w:t>Referências</w:t>
      </w:r>
    </w:p>
    <w:p w14:paraId="0AA5D31B" w14:textId="77777777" w:rsidR="001A340D" w:rsidRPr="007D05C3" w:rsidRDefault="001A340D" w:rsidP="00AA3E17">
      <w:pPr>
        <w:spacing w:after="0" w:line="240" w:lineRule="auto"/>
        <w:ind w:right="-1"/>
        <w:rPr>
          <w:rFonts w:ascii="Times New Roman" w:hAnsi="Times New Roman" w:cs="Times New Roman"/>
        </w:rPr>
      </w:pPr>
    </w:p>
    <w:p w14:paraId="16A073ED"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SANTOS, Milena Afonso dos. </w:t>
      </w:r>
      <w:r w:rsidRPr="007D05C3">
        <w:rPr>
          <w:rFonts w:ascii="Times New Roman" w:hAnsi="Times New Roman" w:cs="Times New Roman"/>
          <w:i/>
        </w:rPr>
        <w:t>Maternidade negra interrompida</w:t>
      </w:r>
      <w:r w:rsidRPr="007D05C3">
        <w:rPr>
          <w:rFonts w:ascii="Times New Roman" w:hAnsi="Times New Roman" w:cs="Times New Roman"/>
        </w:rPr>
        <w:t>: contribuições de mães de vítimas do genocídio antinegro para uma gramática contra-hegemônica de direitos humanos. 2023. 127 f. Dissertação (Mestrado em Direito) - Faculdade de Direito, Universidade do Estado do Rio de Janeiro, Rio de Janeiro, 2023.</w:t>
      </w:r>
    </w:p>
    <w:p w14:paraId="248BF8A8" w14:textId="77777777" w:rsidR="001A340D" w:rsidRPr="007D05C3" w:rsidRDefault="001A340D" w:rsidP="0039338F">
      <w:pPr>
        <w:spacing w:after="0" w:line="240" w:lineRule="auto"/>
        <w:ind w:right="-1"/>
        <w:rPr>
          <w:rFonts w:ascii="Times New Roman" w:hAnsi="Times New Roman" w:cs="Times New Roman"/>
        </w:rPr>
      </w:pPr>
    </w:p>
    <w:p w14:paraId="28CF094B"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ARRUZZA, Cintia; BHATTACHARYA, Tithi; FRASER, Nancy. </w:t>
      </w:r>
      <w:r w:rsidRPr="007D05C3">
        <w:rPr>
          <w:rFonts w:ascii="Times New Roman" w:hAnsi="Times New Roman" w:cs="Times New Roman"/>
          <w:i/>
          <w:iCs/>
        </w:rPr>
        <w:t>Notas para um manifesto feminista</w:t>
      </w:r>
      <w:r w:rsidRPr="007D05C3">
        <w:rPr>
          <w:rFonts w:ascii="Times New Roman" w:hAnsi="Times New Roman" w:cs="Times New Roman"/>
        </w:rPr>
        <w:t>. Editora: Terra sem amos: Bacurau, 2019.</w:t>
      </w:r>
    </w:p>
    <w:p w14:paraId="29A447EE" w14:textId="77777777" w:rsidR="001A340D" w:rsidRPr="007D05C3" w:rsidRDefault="001A340D" w:rsidP="0039338F">
      <w:pPr>
        <w:spacing w:after="0" w:line="240" w:lineRule="auto"/>
        <w:ind w:right="-1"/>
        <w:rPr>
          <w:rFonts w:ascii="Times New Roman" w:hAnsi="Times New Roman" w:cs="Times New Roman"/>
        </w:rPr>
      </w:pPr>
    </w:p>
    <w:p w14:paraId="1E684C74" w14:textId="6C59BA91"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BHATTACHARYA, Tithi. </w:t>
      </w:r>
      <w:r w:rsidRPr="007D05C3">
        <w:rPr>
          <w:rFonts w:ascii="Times New Roman" w:hAnsi="Times New Roman" w:cs="Times New Roman"/>
          <w:iCs/>
        </w:rPr>
        <w:t>O que é a teoria da reprodução social?</w:t>
      </w:r>
      <w:r w:rsidRPr="007D05C3">
        <w:rPr>
          <w:rFonts w:ascii="Times New Roman" w:hAnsi="Times New Roman" w:cs="Times New Roman"/>
        </w:rPr>
        <w:t xml:space="preserve"> </w:t>
      </w:r>
      <w:r w:rsidRPr="007D05C3">
        <w:rPr>
          <w:rFonts w:ascii="Times New Roman" w:hAnsi="Times New Roman" w:cs="Times New Roman"/>
          <w:i/>
          <w:iCs/>
        </w:rPr>
        <w:t>Revista Outubro</w:t>
      </w:r>
      <w:r w:rsidRPr="007D05C3">
        <w:rPr>
          <w:rFonts w:ascii="Times New Roman" w:hAnsi="Times New Roman" w:cs="Times New Roman"/>
        </w:rPr>
        <w:t xml:space="preserve">, n. 32, 2019. Disponível em: http://outubrorevista.com.br/o-que-e-a-teoria-da-reproducao-social/. Acesso em: </w:t>
      </w:r>
      <w:r w:rsidR="003671E0">
        <w:rPr>
          <w:rFonts w:ascii="Times New Roman" w:hAnsi="Times New Roman" w:cs="Times New Roman"/>
        </w:rPr>
        <w:t>23 jan.</w:t>
      </w:r>
      <w:r w:rsidRPr="007D05C3">
        <w:rPr>
          <w:rFonts w:ascii="Times New Roman" w:hAnsi="Times New Roman" w:cs="Times New Roman"/>
        </w:rPr>
        <w:t xml:space="preserve"> 202</w:t>
      </w:r>
      <w:r w:rsidR="003671E0">
        <w:rPr>
          <w:rFonts w:ascii="Times New Roman" w:hAnsi="Times New Roman" w:cs="Times New Roman"/>
        </w:rPr>
        <w:t>6</w:t>
      </w:r>
      <w:r w:rsidRPr="007D05C3">
        <w:rPr>
          <w:rFonts w:ascii="Times New Roman" w:hAnsi="Times New Roman" w:cs="Times New Roman"/>
        </w:rPr>
        <w:t>.</w:t>
      </w:r>
    </w:p>
    <w:p w14:paraId="2249D390" w14:textId="77777777" w:rsidR="001A340D" w:rsidRPr="007D05C3" w:rsidRDefault="001A340D" w:rsidP="0039338F">
      <w:pPr>
        <w:spacing w:after="0" w:line="240" w:lineRule="auto"/>
        <w:ind w:right="-1"/>
        <w:rPr>
          <w:rFonts w:ascii="Times New Roman" w:hAnsi="Times New Roman" w:cs="Times New Roman"/>
        </w:rPr>
      </w:pPr>
    </w:p>
    <w:p w14:paraId="0545F17D" w14:textId="51D361E8"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BATISTA, Luís Eduardo.; ESCUDER, Maria; PEREIRA, Julio Cezar. A cor da morte: causas de óbito segundo características de raça no Estado de São Paulo, 1999 a 2001. </w:t>
      </w:r>
      <w:r w:rsidRPr="007D05C3">
        <w:rPr>
          <w:rFonts w:ascii="Times New Roman" w:hAnsi="Times New Roman" w:cs="Times New Roman"/>
          <w:i/>
          <w:iCs/>
        </w:rPr>
        <w:t>Revista de Saúde Pública</w:t>
      </w:r>
      <w:r w:rsidRPr="007D05C3">
        <w:rPr>
          <w:rFonts w:ascii="Times New Roman" w:hAnsi="Times New Roman" w:cs="Times New Roman"/>
        </w:rPr>
        <w:t xml:space="preserve">, v. 38, n. 5. 2004. Disponível em: </w:t>
      </w:r>
      <w:hyperlink r:id="rId20">
        <w:r w:rsidRPr="007D05C3">
          <w:rPr>
            <w:rFonts w:ascii="Times New Roman" w:hAnsi="Times New Roman" w:cs="Times New Roman"/>
            <w:u w:val="single"/>
          </w:rPr>
          <w:t>https://www.scielo.br/j/rsp/a/sXtjLTwWmPfvMXQVvqLBgrS/?format=pdf&amp;lang=pt</w:t>
        </w:r>
      </w:hyperlink>
      <w:r w:rsidR="009F5E90" w:rsidRPr="007D05C3">
        <w:rPr>
          <w:rFonts w:ascii="Times New Roman" w:hAnsi="Times New Roman" w:cs="Times New Roman"/>
        </w:rPr>
        <w:t xml:space="preserve"> </w:t>
      </w:r>
      <w:r w:rsidRPr="007D05C3">
        <w:rPr>
          <w:rFonts w:ascii="Times New Roman" w:hAnsi="Times New Roman" w:cs="Times New Roman"/>
        </w:rPr>
        <w:t xml:space="preserve">Acesso em: </w:t>
      </w:r>
      <w:r w:rsidR="009F5E90" w:rsidRPr="007D05C3">
        <w:rPr>
          <w:rFonts w:ascii="Times New Roman" w:hAnsi="Times New Roman" w:cs="Times New Roman"/>
        </w:rPr>
        <w:t>20 fev. 2025.</w:t>
      </w:r>
    </w:p>
    <w:p w14:paraId="674E0866" w14:textId="77777777" w:rsidR="001A340D" w:rsidRPr="007D05C3" w:rsidRDefault="001A340D" w:rsidP="0039338F">
      <w:pPr>
        <w:spacing w:after="0" w:line="240" w:lineRule="auto"/>
        <w:ind w:right="-1"/>
        <w:rPr>
          <w:rFonts w:ascii="Times New Roman" w:hAnsi="Times New Roman" w:cs="Times New Roman"/>
        </w:rPr>
      </w:pPr>
    </w:p>
    <w:p w14:paraId="37A50F8A"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BISPO, Antônio Nego. </w:t>
      </w:r>
      <w:r w:rsidRPr="007D05C3">
        <w:rPr>
          <w:rFonts w:ascii="Times New Roman" w:hAnsi="Times New Roman" w:cs="Times New Roman"/>
          <w:i/>
          <w:iCs/>
        </w:rPr>
        <w:t xml:space="preserve">Colonização, Quilombos: </w:t>
      </w:r>
      <w:r w:rsidRPr="007D05C3">
        <w:rPr>
          <w:rFonts w:ascii="Times New Roman" w:hAnsi="Times New Roman" w:cs="Times New Roman"/>
          <w:iCs/>
        </w:rPr>
        <w:t>modos e significados</w:t>
      </w:r>
      <w:r w:rsidRPr="007D05C3">
        <w:rPr>
          <w:rFonts w:ascii="Times New Roman" w:hAnsi="Times New Roman" w:cs="Times New Roman"/>
        </w:rPr>
        <w:t>. Belo horizonte: UFMG, 2015.</w:t>
      </w:r>
    </w:p>
    <w:p w14:paraId="5251FCD8" w14:textId="77777777" w:rsidR="001A340D" w:rsidRPr="007D05C3" w:rsidRDefault="001A340D" w:rsidP="0039338F">
      <w:pPr>
        <w:spacing w:after="0" w:line="240" w:lineRule="auto"/>
        <w:ind w:right="-1"/>
        <w:rPr>
          <w:rFonts w:ascii="Times New Roman" w:hAnsi="Times New Roman" w:cs="Times New Roman"/>
        </w:rPr>
      </w:pPr>
    </w:p>
    <w:p w14:paraId="2E5DD0E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CARNEIRO, Sueli. </w:t>
      </w:r>
      <w:r w:rsidRPr="007D05C3">
        <w:rPr>
          <w:rFonts w:ascii="Times New Roman" w:hAnsi="Times New Roman" w:cs="Times New Roman"/>
          <w:i/>
          <w:iCs/>
        </w:rPr>
        <w:t>Escritos de uma vida</w:t>
      </w:r>
      <w:r w:rsidRPr="007D05C3">
        <w:rPr>
          <w:rFonts w:ascii="Times New Roman" w:hAnsi="Times New Roman" w:cs="Times New Roman"/>
        </w:rPr>
        <w:t>. São Paulo: Pólen, 2019.</w:t>
      </w:r>
    </w:p>
    <w:p w14:paraId="6023C6A5" w14:textId="77777777" w:rsidR="001A340D" w:rsidRPr="007D05C3" w:rsidRDefault="001A340D" w:rsidP="0039338F">
      <w:pPr>
        <w:spacing w:after="0" w:line="240" w:lineRule="auto"/>
        <w:ind w:right="-1"/>
        <w:rPr>
          <w:rFonts w:ascii="Times New Roman" w:hAnsi="Times New Roman" w:cs="Times New Roman"/>
        </w:rPr>
      </w:pPr>
    </w:p>
    <w:p w14:paraId="57887F88"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DAVIS, Angela. </w:t>
      </w:r>
      <w:r w:rsidRPr="007D05C3">
        <w:rPr>
          <w:rFonts w:ascii="Times New Roman" w:hAnsi="Times New Roman" w:cs="Times New Roman"/>
          <w:i/>
          <w:iCs/>
        </w:rPr>
        <w:t>A liberdade é uma luta constante</w:t>
      </w:r>
      <w:r w:rsidRPr="007D05C3">
        <w:rPr>
          <w:rFonts w:ascii="Times New Roman" w:hAnsi="Times New Roman" w:cs="Times New Roman"/>
        </w:rPr>
        <w:t>. São Paulo: Ed. Boitempo,2015.</w:t>
      </w:r>
    </w:p>
    <w:p w14:paraId="2A916B36" w14:textId="77777777" w:rsidR="001A340D" w:rsidRPr="007D05C3" w:rsidRDefault="001A340D" w:rsidP="0039338F">
      <w:pPr>
        <w:spacing w:after="0" w:line="240" w:lineRule="auto"/>
        <w:ind w:right="-1"/>
        <w:rPr>
          <w:rFonts w:ascii="Times New Roman" w:hAnsi="Times New Roman" w:cs="Times New Roman"/>
        </w:rPr>
      </w:pPr>
    </w:p>
    <w:p w14:paraId="27CAB230" w14:textId="77777777" w:rsidR="001A340D" w:rsidRPr="007D05C3" w:rsidRDefault="001A340D" w:rsidP="0039338F">
      <w:pPr>
        <w:tabs>
          <w:tab w:val="left" w:pos="1716"/>
        </w:tabs>
        <w:spacing w:after="0" w:line="240" w:lineRule="auto"/>
        <w:ind w:right="-1"/>
        <w:rPr>
          <w:rFonts w:ascii="Times New Roman" w:hAnsi="Times New Roman" w:cs="Times New Roman"/>
        </w:rPr>
      </w:pPr>
      <w:r w:rsidRPr="007D05C3">
        <w:rPr>
          <w:rFonts w:ascii="Times New Roman" w:hAnsi="Times New Roman" w:cs="Times New Roman"/>
        </w:rPr>
        <w:t xml:space="preserve">DAVIS, Angela. </w:t>
      </w:r>
      <w:r w:rsidRPr="007D05C3">
        <w:rPr>
          <w:rFonts w:ascii="Times New Roman" w:hAnsi="Times New Roman" w:cs="Times New Roman"/>
          <w:i/>
          <w:iCs/>
        </w:rPr>
        <w:t>Democracia para quem?</w:t>
      </w:r>
      <w:r w:rsidRPr="007D05C3">
        <w:rPr>
          <w:rFonts w:ascii="Times New Roman" w:hAnsi="Times New Roman" w:cs="Times New Roman"/>
        </w:rPr>
        <w:t>: ensaios de resistência. São Paulo: Ed. Boitempo, 2023.</w:t>
      </w:r>
    </w:p>
    <w:p w14:paraId="26229E6D" w14:textId="77777777" w:rsidR="001A340D" w:rsidRPr="007D05C3" w:rsidRDefault="001A340D" w:rsidP="0039338F">
      <w:pPr>
        <w:tabs>
          <w:tab w:val="left" w:pos="1716"/>
        </w:tabs>
        <w:spacing w:after="0" w:line="240" w:lineRule="auto"/>
        <w:ind w:right="-1"/>
        <w:rPr>
          <w:rFonts w:ascii="Times New Roman" w:hAnsi="Times New Roman" w:cs="Times New Roman"/>
        </w:rPr>
      </w:pPr>
    </w:p>
    <w:p w14:paraId="19247DE9"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EVARISTO, Conceição. </w:t>
      </w:r>
      <w:r w:rsidRPr="007D05C3">
        <w:rPr>
          <w:rFonts w:ascii="Times New Roman" w:hAnsi="Times New Roman" w:cs="Times New Roman"/>
          <w:i/>
          <w:iCs/>
        </w:rPr>
        <w:t>Becos da memória</w:t>
      </w:r>
      <w:r w:rsidRPr="007D05C3">
        <w:rPr>
          <w:rFonts w:ascii="Times New Roman" w:hAnsi="Times New Roman" w:cs="Times New Roman"/>
        </w:rPr>
        <w:t>. 3ªed. Rio de Janeiro: Pallas, 2018.</w:t>
      </w:r>
    </w:p>
    <w:p w14:paraId="27FF23F8" w14:textId="77777777" w:rsidR="001A340D" w:rsidRPr="007D05C3" w:rsidRDefault="001A340D" w:rsidP="0039338F">
      <w:pPr>
        <w:spacing w:after="0" w:line="240" w:lineRule="auto"/>
        <w:ind w:right="-1"/>
        <w:rPr>
          <w:rFonts w:ascii="Times New Roman" w:hAnsi="Times New Roman" w:cs="Times New Roman"/>
        </w:rPr>
      </w:pPr>
    </w:p>
    <w:p w14:paraId="0213B02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FEDERICI, S. </w:t>
      </w:r>
      <w:r w:rsidRPr="007D05C3">
        <w:rPr>
          <w:rFonts w:ascii="Times New Roman" w:hAnsi="Times New Roman" w:cs="Times New Roman"/>
          <w:i/>
          <w:iCs/>
        </w:rPr>
        <w:t>Democracia para quem?</w:t>
      </w:r>
      <w:r w:rsidRPr="007D05C3">
        <w:rPr>
          <w:rFonts w:ascii="Times New Roman" w:hAnsi="Times New Roman" w:cs="Times New Roman"/>
        </w:rPr>
        <w:t>: ensaios de resistência. São Paulo: Ed. Boitempo, 2023.</w:t>
      </w:r>
    </w:p>
    <w:p w14:paraId="4859471E" w14:textId="77777777" w:rsidR="001A340D" w:rsidRPr="007D05C3" w:rsidRDefault="001A340D" w:rsidP="0039338F">
      <w:pPr>
        <w:spacing w:after="0" w:line="240" w:lineRule="auto"/>
        <w:ind w:right="-1"/>
        <w:rPr>
          <w:rFonts w:ascii="Times New Roman" w:hAnsi="Times New Roman" w:cs="Times New Roman"/>
        </w:rPr>
      </w:pPr>
    </w:p>
    <w:p w14:paraId="240A354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lastRenderedPageBreak/>
        <w:t xml:space="preserve">GONZALEZ, Lélia. </w:t>
      </w:r>
      <w:r w:rsidRPr="007D05C3">
        <w:rPr>
          <w:rFonts w:ascii="Times New Roman" w:hAnsi="Times New Roman" w:cs="Times New Roman"/>
          <w:i/>
          <w:iCs/>
        </w:rPr>
        <w:t>A mulher negra na sociedade brasileira</w:t>
      </w:r>
      <w:r w:rsidRPr="007D05C3">
        <w:rPr>
          <w:rFonts w:ascii="Times New Roman" w:hAnsi="Times New Roman" w:cs="Times New Roman"/>
        </w:rPr>
        <w:t>: uma abordagem político-econômica. In: Primavera para as rosas negras: Lélia Gonzalez em primeira pessoa. Coletânea UCPA- União dos Coletivos Pan-Africanistas. Diáspora, 2018.</w:t>
      </w:r>
    </w:p>
    <w:p w14:paraId="3D5CB848" w14:textId="77777777" w:rsidR="009F5E90" w:rsidRPr="007D05C3" w:rsidRDefault="009F5E90" w:rsidP="0039338F">
      <w:pPr>
        <w:spacing w:after="0" w:line="240" w:lineRule="auto"/>
        <w:ind w:right="-1"/>
        <w:rPr>
          <w:rFonts w:ascii="Times New Roman" w:hAnsi="Times New Roman" w:cs="Times New Roman"/>
        </w:rPr>
      </w:pPr>
    </w:p>
    <w:p w14:paraId="36AA9413" w14:textId="77777777" w:rsidR="001A340D" w:rsidRPr="007D05C3" w:rsidRDefault="001A340D" w:rsidP="0039338F">
      <w:pPr>
        <w:tabs>
          <w:tab w:val="left" w:pos="2021"/>
        </w:tabs>
        <w:spacing w:after="0" w:line="240" w:lineRule="auto"/>
        <w:ind w:right="-1"/>
        <w:rPr>
          <w:rFonts w:ascii="Times New Roman" w:hAnsi="Times New Roman" w:cs="Times New Roman"/>
        </w:rPr>
      </w:pPr>
      <w:r w:rsidRPr="007D05C3">
        <w:rPr>
          <w:rFonts w:ascii="Times New Roman" w:hAnsi="Times New Roman" w:cs="Times New Roman"/>
        </w:rPr>
        <w:t xml:space="preserve">GONZALEZ, Lélia. </w:t>
      </w:r>
      <w:r w:rsidRPr="007D05C3">
        <w:rPr>
          <w:rFonts w:ascii="Times New Roman" w:hAnsi="Times New Roman" w:cs="Times New Roman"/>
          <w:i/>
          <w:iCs/>
        </w:rPr>
        <w:t>Racismo e sexismo na sociedade brasileira</w:t>
      </w:r>
      <w:r w:rsidRPr="007D05C3">
        <w:rPr>
          <w:rFonts w:ascii="Times New Roman" w:hAnsi="Times New Roman" w:cs="Times New Roman"/>
        </w:rPr>
        <w:t>. In: Primavera para as rosas negras: Lélia Gonzalez em primeira pessoa. Coletânea UCPA- União dos Coletivos Pan-Africanistas. Diáspora, 2018.</w:t>
      </w:r>
    </w:p>
    <w:p w14:paraId="6EA4F61F" w14:textId="77777777" w:rsidR="001A340D" w:rsidRPr="007D05C3" w:rsidRDefault="001A340D" w:rsidP="0039338F">
      <w:pPr>
        <w:spacing w:after="0" w:line="240" w:lineRule="auto"/>
        <w:ind w:right="-1"/>
        <w:rPr>
          <w:rFonts w:ascii="Times New Roman" w:hAnsi="Times New Roman" w:cs="Times New Roman"/>
        </w:rPr>
      </w:pPr>
    </w:p>
    <w:p w14:paraId="4982EE56"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MACHADO, Bárbara Araújo; SOUZA, Flávia Fernandes de (Orgs). </w:t>
      </w:r>
      <w:r w:rsidRPr="007D05C3">
        <w:rPr>
          <w:rFonts w:ascii="Times New Roman" w:hAnsi="Times New Roman" w:cs="Times New Roman"/>
          <w:i/>
          <w:iCs/>
        </w:rPr>
        <w:t>Gênero, raça e reprodução social:</w:t>
      </w:r>
      <w:r w:rsidRPr="007D05C3">
        <w:rPr>
          <w:rFonts w:ascii="Times New Roman" w:hAnsi="Times New Roman" w:cs="Times New Roman"/>
        </w:rPr>
        <w:t xml:space="preserve"> teoria e história para uma perspectiva ampliada da classe trabalhadora. São Paulo, 2023.</w:t>
      </w:r>
    </w:p>
    <w:p w14:paraId="3EFE2273" w14:textId="77777777" w:rsidR="001A340D" w:rsidRPr="007D05C3" w:rsidRDefault="001A340D" w:rsidP="0039338F">
      <w:pPr>
        <w:spacing w:after="0" w:line="240" w:lineRule="auto"/>
        <w:ind w:right="-1"/>
        <w:rPr>
          <w:rFonts w:ascii="Times New Roman" w:hAnsi="Times New Roman" w:cs="Times New Roman"/>
        </w:rPr>
      </w:pPr>
    </w:p>
    <w:p w14:paraId="367C5B03"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MBEMBE, Achille. </w:t>
      </w:r>
      <w:r w:rsidRPr="007D05C3">
        <w:rPr>
          <w:rFonts w:ascii="Times New Roman" w:hAnsi="Times New Roman" w:cs="Times New Roman"/>
          <w:i/>
          <w:iCs/>
        </w:rPr>
        <w:t>Necropolitica:</w:t>
      </w:r>
      <w:r w:rsidRPr="007D05C3">
        <w:rPr>
          <w:rFonts w:ascii="Times New Roman" w:hAnsi="Times New Roman" w:cs="Times New Roman"/>
        </w:rPr>
        <w:t xml:space="preserve"> biopoder, soberania, estado de exceção, política da morte. São Paulo: n-1 edições, 2018.</w:t>
      </w:r>
    </w:p>
    <w:p w14:paraId="5BBC55A2" w14:textId="77777777" w:rsidR="001A340D" w:rsidRPr="007D05C3" w:rsidRDefault="001A340D" w:rsidP="0039338F">
      <w:pPr>
        <w:spacing w:after="0" w:line="240" w:lineRule="auto"/>
        <w:ind w:right="-1"/>
        <w:rPr>
          <w:rFonts w:ascii="Times New Roman" w:hAnsi="Times New Roman" w:cs="Times New Roman"/>
        </w:rPr>
      </w:pPr>
    </w:p>
    <w:p w14:paraId="632E15FF"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SHARPE, Christina. </w:t>
      </w:r>
      <w:r w:rsidRPr="007D05C3">
        <w:rPr>
          <w:rFonts w:ascii="Times New Roman" w:hAnsi="Times New Roman" w:cs="Times New Roman"/>
          <w:i/>
          <w:iCs/>
        </w:rPr>
        <w:t>In the wake: on blackess and being. Durhan:</w:t>
      </w:r>
      <w:r w:rsidRPr="007D05C3">
        <w:rPr>
          <w:rFonts w:ascii="Times New Roman" w:hAnsi="Times New Roman" w:cs="Times New Roman"/>
        </w:rPr>
        <w:t xml:space="preserve"> Duke University Press, 2016.</w:t>
      </w:r>
    </w:p>
    <w:p w14:paraId="7A0EB1EC" w14:textId="77777777" w:rsidR="001A340D" w:rsidRPr="007D05C3" w:rsidRDefault="001A340D" w:rsidP="0039338F">
      <w:pPr>
        <w:spacing w:after="0" w:line="240" w:lineRule="auto"/>
        <w:ind w:right="-1"/>
        <w:rPr>
          <w:rFonts w:ascii="Times New Roman" w:hAnsi="Times New Roman" w:cs="Times New Roman"/>
        </w:rPr>
      </w:pPr>
    </w:p>
    <w:p w14:paraId="20CCA638"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Saúde sexual e reprodutiva: o que dizem as mulheres da maré. Onda verde – Criar futuros: maré território de cuidado. </w:t>
      </w:r>
      <w:r w:rsidRPr="007D05C3">
        <w:rPr>
          <w:rFonts w:ascii="Times New Roman" w:hAnsi="Times New Roman" w:cs="Times New Roman"/>
          <w:i/>
          <w:iCs/>
        </w:rPr>
        <w:t>Redes da Maré</w:t>
      </w:r>
      <w:r w:rsidRPr="007D05C3">
        <w:rPr>
          <w:rFonts w:ascii="Times New Roman" w:hAnsi="Times New Roman" w:cs="Times New Roman"/>
        </w:rPr>
        <w:t>, Rio de Janeiro, 2024. Disponível em: chrome-extension://efaidnbmnnnibpcajpcglclefindmkaj/https://www.redesdamare.org.br/media/pdfs/pesquisa_saude_sexual_reprodutiva_mulheres_mare.pdf</w:t>
      </w:r>
    </w:p>
    <w:p w14:paraId="66117301" w14:textId="77777777" w:rsidR="001A340D" w:rsidRPr="007D05C3" w:rsidRDefault="001A340D" w:rsidP="0039338F">
      <w:pPr>
        <w:spacing w:after="0" w:line="240" w:lineRule="auto"/>
        <w:ind w:right="-1"/>
        <w:rPr>
          <w:rFonts w:ascii="Times New Roman" w:hAnsi="Times New Roman" w:cs="Times New Roman"/>
        </w:rPr>
      </w:pPr>
    </w:p>
    <w:p w14:paraId="4675E433" w14:textId="77777777" w:rsidR="001A340D" w:rsidRPr="007D05C3" w:rsidRDefault="001A340D" w:rsidP="0039338F">
      <w:pPr>
        <w:spacing w:after="0" w:line="240" w:lineRule="auto"/>
        <w:ind w:right="-1"/>
        <w:rPr>
          <w:rFonts w:ascii="Times New Roman" w:hAnsi="Times New Roman" w:cs="Times New Roman"/>
        </w:rPr>
      </w:pPr>
      <w:r w:rsidRPr="007D05C3">
        <w:rPr>
          <w:rFonts w:ascii="Times New Roman" w:hAnsi="Times New Roman" w:cs="Times New Roman"/>
        </w:rPr>
        <w:t xml:space="preserve">SOARES, Marcela. </w:t>
      </w:r>
      <w:r w:rsidRPr="007D05C3">
        <w:rPr>
          <w:rFonts w:ascii="Times New Roman" w:hAnsi="Times New Roman" w:cs="Times New Roman"/>
          <w:i/>
          <w:iCs/>
        </w:rPr>
        <w:t>Prefácio de Democracia para quem</w:t>
      </w:r>
      <w:r w:rsidRPr="007D05C3">
        <w:rPr>
          <w:rFonts w:ascii="Times New Roman" w:hAnsi="Times New Roman" w:cs="Times New Roman"/>
        </w:rPr>
        <w:t>?: ensaios de resistência. São Paulo: Ed. Boitempo, 2023.</w:t>
      </w:r>
    </w:p>
    <w:p w14:paraId="2D9A2297" w14:textId="77777777" w:rsidR="00766DDB" w:rsidRPr="007D05C3" w:rsidRDefault="00766DDB" w:rsidP="0039338F">
      <w:pPr>
        <w:spacing w:after="240" w:line="240" w:lineRule="auto"/>
        <w:ind w:right="-1"/>
        <w:rPr>
          <w:rFonts w:ascii="Times New Roman" w:hAnsi="Times New Roman" w:cs="Times New Roman"/>
          <w:b/>
          <w:bCs/>
          <w:color w:val="EE0000"/>
        </w:rPr>
      </w:pPr>
    </w:p>
    <w:p w14:paraId="19416EE7" w14:textId="77777777" w:rsidR="00BC16ED" w:rsidRPr="007D05C3" w:rsidRDefault="00BC16ED" w:rsidP="00AA3E17">
      <w:pPr>
        <w:spacing w:after="240" w:line="240" w:lineRule="auto"/>
        <w:ind w:right="-1"/>
        <w:rPr>
          <w:rFonts w:ascii="Times New Roman" w:hAnsi="Times New Roman" w:cs="Times New Roman"/>
          <w:b/>
          <w:bCs/>
        </w:rPr>
      </w:pPr>
    </w:p>
    <w:p w14:paraId="3937B936" w14:textId="76CED2E5" w:rsidR="00BC16ED" w:rsidRPr="007D05C3" w:rsidRDefault="00BC16ED" w:rsidP="00AA3E17">
      <w:pPr>
        <w:spacing w:after="240" w:line="240" w:lineRule="auto"/>
        <w:ind w:right="-1"/>
        <w:rPr>
          <w:rFonts w:ascii="Times New Roman" w:hAnsi="Times New Roman" w:cs="Times New Roman"/>
          <w:b/>
          <w:bCs/>
        </w:rPr>
      </w:pPr>
    </w:p>
    <w:p w14:paraId="777DA31C" w14:textId="77777777" w:rsidR="00BC16ED" w:rsidRPr="007D05C3" w:rsidRDefault="00BC16ED" w:rsidP="00AA3E17">
      <w:pPr>
        <w:ind w:right="-1"/>
        <w:rPr>
          <w:rFonts w:ascii="Times New Roman" w:hAnsi="Times New Roman" w:cs="Times New Roman"/>
          <w:b/>
          <w:bCs/>
        </w:rPr>
      </w:pPr>
      <w:r w:rsidRPr="007D05C3">
        <w:rPr>
          <w:rFonts w:ascii="Times New Roman" w:hAnsi="Times New Roman" w:cs="Times New Roman"/>
          <w:b/>
          <w:bCs/>
        </w:rPr>
        <w:br w:type="page"/>
      </w:r>
    </w:p>
    <w:p w14:paraId="268FD443" w14:textId="65257BE3" w:rsidR="00BC16ED" w:rsidRPr="003671E0" w:rsidRDefault="00BC16ED" w:rsidP="003671E0">
      <w:pPr>
        <w:jc w:val="both"/>
        <w:rPr>
          <w:rFonts w:ascii="Times New Roman" w:hAnsi="Times New Roman" w:cs="Times New Roman"/>
          <w:b/>
          <w:bCs/>
          <w:sz w:val="32"/>
          <w:szCs w:val="32"/>
        </w:rPr>
      </w:pPr>
      <w:bookmarkStart w:id="9" w:name="_Toc223623447"/>
      <w:r w:rsidRPr="003671E0">
        <w:rPr>
          <w:rFonts w:ascii="Times New Roman" w:hAnsi="Times New Roman" w:cs="Times New Roman"/>
          <w:b/>
          <w:bCs/>
          <w:sz w:val="32"/>
          <w:szCs w:val="32"/>
        </w:rPr>
        <w:lastRenderedPageBreak/>
        <w:t>PARTE III: REFLEXÕES SOBRE NEOLIBERALISMO E PATRIARCADO</w:t>
      </w:r>
      <w:bookmarkEnd w:id="9"/>
    </w:p>
    <w:p w14:paraId="4DA5A01C" w14:textId="349BB98E" w:rsidR="00BC16ED" w:rsidRPr="007D05C3" w:rsidRDefault="00BC16ED" w:rsidP="00733EEE">
      <w:pPr>
        <w:spacing w:after="240" w:line="240" w:lineRule="auto"/>
        <w:ind w:right="4535"/>
        <w:jc w:val="both"/>
        <w:rPr>
          <w:rFonts w:ascii="Times New Roman" w:hAnsi="Times New Roman" w:cs="Times New Roman"/>
        </w:rPr>
      </w:pPr>
      <w:r w:rsidRPr="007D05C3">
        <w:rPr>
          <w:rFonts w:ascii="Times New Roman" w:hAnsi="Times New Roman" w:cs="Times New Roman"/>
        </w:rPr>
        <w:t xml:space="preserve">Essa parte agrupa os </w:t>
      </w:r>
      <w:r w:rsidR="009E4A85" w:rsidRPr="007D05C3">
        <w:rPr>
          <w:rFonts w:ascii="Times New Roman" w:hAnsi="Times New Roman" w:cs="Times New Roman"/>
        </w:rPr>
        <w:t>capítulos</w:t>
      </w:r>
      <w:r w:rsidRPr="007D05C3">
        <w:rPr>
          <w:rFonts w:ascii="Times New Roman" w:hAnsi="Times New Roman" w:cs="Times New Roman"/>
        </w:rPr>
        <w:t xml:space="preserve"> que tratam de como as políticas neoliberais e a hegemonia conservadora afetam a vida das mulheres trabalhadoras, desdobrando os temas da primeira parte em um contexto contemporâneo.</w:t>
      </w:r>
    </w:p>
    <w:p w14:paraId="3CC86B4B" w14:textId="77777777" w:rsidR="00BC16ED" w:rsidRPr="007D05C3" w:rsidRDefault="00BC16ED" w:rsidP="00DE1A22">
      <w:pPr>
        <w:spacing w:after="240" w:line="240" w:lineRule="auto"/>
        <w:rPr>
          <w:rFonts w:ascii="Times New Roman" w:hAnsi="Times New Roman" w:cs="Times New Roman"/>
          <w:b/>
          <w:bCs/>
          <w:color w:val="EE0000"/>
        </w:rPr>
      </w:pPr>
    </w:p>
    <w:p w14:paraId="0D89A52A" w14:textId="1D7A7304" w:rsidR="00BC16ED" w:rsidRPr="007D05C3" w:rsidRDefault="00BC16ED" w:rsidP="00DE1A22">
      <w:pPr>
        <w:spacing w:after="240" w:line="240" w:lineRule="auto"/>
        <w:rPr>
          <w:rFonts w:ascii="Times New Roman" w:hAnsi="Times New Roman" w:cs="Times New Roman"/>
          <w:b/>
          <w:bCs/>
          <w:color w:val="EE0000"/>
        </w:rPr>
      </w:pPr>
    </w:p>
    <w:p w14:paraId="7D9B28D5" w14:textId="77777777" w:rsidR="00BC16ED" w:rsidRPr="007D05C3" w:rsidRDefault="00BC16ED" w:rsidP="00DE1A22">
      <w:pPr>
        <w:rPr>
          <w:rFonts w:ascii="Times New Roman" w:hAnsi="Times New Roman" w:cs="Times New Roman"/>
          <w:b/>
          <w:bCs/>
          <w:color w:val="EE0000"/>
        </w:rPr>
      </w:pPr>
      <w:r w:rsidRPr="007D05C3">
        <w:rPr>
          <w:rFonts w:ascii="Times New Roman" w:hAnsi="Times New Roman" w:cs="Times New Roman"/>
          <w:b/>
          <w:bCs/>
          <w:color w:val="EE0000"/>
        </w:rPr>
        <w:br w:type="page"/>
      </w:r>
    </w:p>
    <w:p w14:paraId="1F5BBD50" w14:textId="0B2686E5" w:rsidR="00BC16ED" w:rsidRPr="003671E0" w:rsidRDefault="001E6B38" w:rsidP="003671E0">
      <w:pPr>
        <w:rPr>
          <w:rFonts w:ascii="Times New Roman" w:hAnsi="Times New Roman" w:cs="Times New Roman"/>
          <w:b/>
          <w:bCs/>
        </w:rPr>
      </w:pPr>
      <w:bookmarkStart w:id="10" w:name="_Toc223623448"/>
      <w:r w:rsidRPr="003671E0">
        <w:rPr>
          <w:rFonts w:ascii="Times New Roman" w:hAnsi="Times New Roman" w:cs="Times New Roman"/>
          <w:b/>
          <w:bCs/>
        </w:rPr>
        <w:lastRenderedPageBreak/>
        <w:t>A Contribuição do Pensamento de Kollontai: reflexões sobre a situação da mulher da classe trabalhadora frente ao avanço do neoliberalismo</w:t>
      </w:r>
      <w:bookmarkEnd w:id="10"/>
    </w:p>
    <w:p w14:paraId="2E8DFA6D" w14:textId="4D45C30A" w:rsidR="00005B35" w:rsidRPr="0039338F" w:rsidRDefault="0039338F" w:rsidP="0039338F">
      <w:pPr>
        <w:spacing w:after="0" w:line="240" w:lineRule="auto"/>
        <w:rPr>
          <w:rFonts w:ascii="Times New Roman" w:hAnsi="Times New Roman" w:cs="Times New Roman"/>
        </w:rPr>
      </w:pPr>
      <w:r w:rsidRPr="0039338F">
        <w:rPr>
          <w:rFonts w:ascii="Times New Roman" w:hAnsi="Times New Roman" w:cs="Times New Roman"/>
        </w:rPr>
        <w:t>Raquel Pereira da Silva</w:t>
      </w:r>
    </w:p>
    <w:p w14:paraId="7D2207A7" w14:textId="77777777" w:rsidR="0039338F" w:rsidRPr="007D05C3" w:rsidRDefault="0039338F" w:rsidP="0039338F">
      <w:pPr>
        <w:spacing w:after="0" w:line="240" w:lineRule="auto"/>
        <w:rPr>
          <w:rFonts w:ascii="Times New Roman" w:hAnsi="Times New Roman" w:cs="Times New Roman"/>
          <w:b/>
          <w:bCs/>
        </w:rPr>
      </w:pPr>
    </w:p>
    <w:p w14:paraId="5FC0C3E9" w14:textId="0D3DC950" w:rsidR="00005B35" w:rsidRPr="007D05C3" w:rsidRDefault="00005B35" w:rsidP="0039338F">
      <w:pPr>
        <w:spacing w:before="240" w:after="0" w:line="240" w:lineRule="auto"/>
        <w:rPr>
          <w:rFonts w:ascii="Times New Roman" w:hAnsi="Times New Roman" w:cs="Times New Roman"/>
          <w:b/>
          <w:bCs/>
        </w:rPr>
      </w:pPr>
      <w:r w:rsidRPr="007D05C3">
        <w:rPr>
          <w:rFonts w:ascii="Times New Roman" w:hAnsi="Times New Roman" w:cs="Times New Roman"/>
          <w:b/>
          <w:bCs/>
        </w:rPr>
        <w:t>Introdução</w:t>
      </w:r>
    </w:p>
    <w:p w14:paraId="5D886984" w14:textId="77777777" w:rsidR="00005B35" w:rsidRPr="007D05C3" w:rsidRDefault="00005B35" w:rsidP="0039338F">
      <w:pPr>
        <w:spacing w:before="240" w:after="0" w:line="360" w:lineRule="auto"/>
        <w:ind w:firstLine="708"/>
        <w:jc w:val="both"/>
        <w:rPr>
          <w:rFonts w:ascii="Times New Roman" w:hAnsi="Times New Roman" w:cs="Times New Roman"/>
        </w:rPr>
      </w:pPr>
      <w:r w:rsidRPr="007D05C3">
        <w:rPr>
          <w:rFonts w:ascii="Times New Roman" w:hAnsi="Times New Roman" w:cs="Times New Roman"/>
        </w:rPr>
        <w:t xml:space="preserve">Em um dos seus muitos textos Kollontai inicia com a seguinte questão “Quem são as mulheres modernas? Como as criou a vida”. O que nos leva a pergunta, quem são as mulheres da classe trabalhadora na atualidade? E como as pautas defendidas pelas revolucionárias Russas há mais de um século ainda atravessam sua condição de mulher pertencente a uma determinada classe social. </w:t>
      </w:r>
    </w:p>
    <w:p w14:paraId="120B4C39" w14:textId="76451F74" w:rsidR="00005B35"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texto “A Mulher Moderna”, a autora aponta o novo perfil de mulher devido a inserção no mundo do trabalho, o que coloca novas exigências de independência. A sociedade passa por transformações, consequentemente também os indivíduos, no caso da mulher considerada moderna, que acompanhou as transformações e se inseriu em espaços como as universidades, no mercado de trabalho, nas fábricas, fazendo o capitalismo criar um novo tipo ideal de mulher. Porém, aquelas que pertencem ao gênero feminino no passado são consideradas inadequadas ao mundo do trabalho. “O mundo capitalista só recebe as mulheres que souberam desprezar, a tempo, as virtudes femininas e que assimilam a filosofia da luta pela vida” (Kollontai, 2011, p. 17).</w:t>
      </w:r>
    </w:p>
    <w:p w14:paraId="7CA9F4C8" w14:textId="77777777" w:rsidR="00305329" w:rsidRPr="007D05C3" w:rsidRDefault="00305329" w:rsidP="00DE1A22">
      <w:pPr>
        <w:spacing w:after="0" w:line="360" w:lineRule="auto"/>
        <w:ind w:firstLine="708"/>
        <w:jc w:val="both"/>
        <w:rPr>
          <w:rFonts w:ascii="Times New Roman" w:hAnsi="Times New Roman" w:cs="Times New Roman"/>
        </w:rPr>
      </w:pPr>
    </w:p>
    <w:p w14:paraId="350873ED" w14:textId="0EFB366A" w:rsidR="00005B35" w:rsidRPr="007D05C3" w:rsidRDefault="00005B35" w:rsidP="00C57128">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 trabalho no capitalismo não se caracterizou de modo libertador para a trabalhadora, o sistema o duplicou agregando mais um peso, “acrescentou um novo fardo às obrigações de mãe e dona de casa – o fardo do trabalho assalariado. Sob o peso extenuante dessa carga inédita, curvam-se e arruínam-se centenas de milhares de mulheres” (Kollontai, 2017, p. 152).</w:t>
      </w:r>
    </w:p>
    <w:p w14:paraId="6DE49C17" w14:textId="77777777" w:rsidR="00305329" w:rsidRPr="007D05C3" w:rsidRDefault="00305329" w:rsidP="00C57128">
      <w:pPr>
        <w:spacing w:after="0" w:line="360" w:lineRule="auto"/>
        <w:ind w:firstLine="708"/>
        <w:jc w:val="both"/>
        <w:rPr>
          <w:rFonts w:ascii="Times New Roman" w:hAnsi="Times New Roman" w:cs="Times New Roman"/>
          <w:sz w:val="22"/>
          <w:szCs w:val="22"/>
        </w:rPr>
      </w:pPr>
    </w:p>
    <w:p w14:paraId="520C209E" w14:textId="7822E629" w:rsidR="00005B35" w:rsidRPr="007D05C3" w:rsidRDefault="00005B35" w:rsidP="00C57128">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Desse modo, é imprescindível pensar quais mulheres formam a classe trabalhadora na atualidade, sejam elas do tipo antigo ou do moderno, que carregam a mesma condição de classe. Quais seus enfrentamentos cotidianos e suas estratégias de organização para defender pautas que há muito foram levantadas por importantes revolucionárias. </w:t>
      </w:r>
    </w:p>
    <w:p w14:paraId="621BECEE" w14:textId="26072D0B" w:rsidR="00005B35"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reflexão pretende resgatar a importância de pautas fundadas por mulheres revolucionárias Russas, assim como outras figuras importantes, para se pensar a questão feminina e a atualidade do debate para as mulheres da classe trabalhadora. As feministas socialistas fizeram esforços para se pensar a opressão às mulheres no modo de produção capitalista fundamentado no marxismo.</w:t>
      </w:r>
    </w:p>
    <w:p w14:paraId="3092761F" w14:textId="77777777" w:rsidR="00005B35" w:rsidRPr="007D05C3" w:rsidRDefault="00005B35" w:rsidP="00DE1A22">
      <w:pPr>
        <w:spacing w:after="0" w:line="360" w:lineRule="auto"/>
        <w:ind w:firstLine="708"/>
        <w:jc w:val="both"/>
        <w:rPr>
          <w:rFonts w:ascii="Times New Roman" w:hAnsi="Times New Roman" w:cs="Times New Roman"/>
        </w:rPr>
      </w:pPr>
    </w:p>
    <w:p w14:paraId="08A08BAE" w14:textId="4DBD4F03" w:rsidR="00005B35" w:rsidRPr="007D05C3" w:rsidRDefault="00005B35" w:rsidP="00C57128">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Ao longo de toda a década de 1970, o feminismo socialista se desenvolveu como uma corrente política e teórica distinta e sustentada por um vigoroso projeto de pesquisa. As feministas socialistas estavam, em grande medida, unidas por um compromisso de compreender que a opressão às mulheres estava fundada nas relações sócio-materiais intrínsecas ao capitalismo, em vez de serem simples produtos de atitudes, ideologias e comportamentos. Para tanto, se voltaram para abordagens teóricas associadas com a concepção materialista de história de Marx (Ferguson; McNally, 2017, p. 27).</w:t>
      </w:r>
    </w:p>
    <w:p w14:paraId="2375CAFC" w14:textId="77777777" w:rsidR="00AA3E17" w:rsidRPr="007D05C3" w:rsidRDefault="00AA3E17" w:rsidP="00C57128">
      <w:pPr>
        <w:spacing w:after="0" w:line="360" w:lineRule="auto"/>
        <w:ind w:firstLine="708"/>
        <w:jc w:val="both"/>
        <w:rPr>
          <w:rFonts w:ascii="Times New Roman" w:hAnsi="Times New Roman" w:cs="Times New Roman"/>
        </w:rPr>
      </w:pPr>
    </w:p>
    <w:p w14:paraId="36FB1D78" w14:textId="6011BC68" w:rsidR="00D01584" w:rsidRPr="007D05C3" w:rsidRDefault="00005B35" w:rsidP="00C57128">
      <w:pPr>
        <w:spacing w:after="0" w:line="360" w:lineRule="auto"/>
        <w:ind w:firstLine="708"/>
        <w:jc w:val="both"/>
        <w:rPr>
          <w:rFonts w:ascii="Times New Roman" w:hAnsi="Times New Roman" w:cs="Times New Roman"/>
        </w:rPr>
      </w:pPr>
      <w:r w:rsidRPr="007D05C3">
        <w:rPr>
          <w:rFonts w:ascii="Times New Roman" w:hAnsi="Times New Roman" w:cs="Times New Roman"/>
        </w:rPr>
        <w:t>Temas centrais para as revolucionárias Russas envolviam a organização, a educação, a</w:t>
      </w:r>
      <w:r w:rsidR="00D01584" w:rsidRPr="007D05C3">
        <w:rPr>
          <w:rFonts w:ascii="Times New Roman" w:hAnsi="Times New Roman" w:cs="Times New Roman"/>
        </w:rPr>
        <w:t xml:space="preserve"> </w:t>
      </w:r>
      <w:r w:rsidRPr="007D05C3">
        <w:rPr>
          <w:rFonts w:ascii="Times New Roman" w:hAnsi="Times New Roman" w:cs="Times New Roman"/>
        </w:rPr>
        <w:t>formação da classe operária (incluindo as mulheres) como necessárias para a</w:t>
      </w:r>
      <w:r w:rsidR="00D01584" w:rsidRPr="007D05C3">
        <w:rPr>
          <w:rFonts w:ascii="Times New Roman" w:hAnsi="Times New Roman" w:cs="Times New Roman"/>
        </w:rPr>
        <w:t xml:space="preserve"> </w:t>
      </w:r>
      <w:r w:rsidRPr="007D05C3">
        <w:rPr>
          <w:rFonts w:ascii="Times New Roman" w:hAnsi="Times New Roman" w:cs="Times New Roman"/>
        </w:rPr>
        <w:t>luta de classes</w:t>
      </w:r>
      <w:r w:rsidR="00D01584" w:rsidRPr="007D05C3">
        <w:rPr>
          <w:rFonts w:ascii="Times New Roman" w:hAnsi="Times New Roman" w:cs="Times New Roman"/>
        </w:rPr>
        <w:t xml:space="preserve">. </w:t>
      </w:r>
      <w:r w:rsidRPr="007D05C3">
        <w:rPr>
          <w:rFonts w:ascii="Times New Roman" w:hAnsi="Times New Roman" w:cs="Times New Roman"/>
        </w:rPr>
        <w:t>Criticavam a proibição do trabalho assalariado das mulheres, assim como</w:t>
      </w:r>
      <w:r w:rsidR="00D01584" w:rsidRPr="007D05C3">
        <w:rPr>
          <w:rFonts w:ascii="Times New Roman" w:hAnsi="Times New Roman" w:cs="Times New Roman"/>
        </w:rPr>
        <w:t xml:space="preserve"> </w:t>
      </w:r>
      <w:r w:rsidRPr="007D05C3">
        <w:rPr>
          <w:rFonts w:ascii="Times New Roman" w:hAnsi="Times New Roman" w:cs="Times New Roman"/>
        </w:rPr>
        <w:t>as reformas sociais</w:t>
      </w:r>
      <w:r w:rsidR="00D01584" w:rsidRPr="007D05C3">
        <w:rPr>
          <w:rFonts w:ascii="Times New Roman" w:hAnsi="Times New Roman" w:cs="Times New Roman"/>
        </w:rPr>
        <w:t xml:space="preserve"> </w:t>
      </w:r>
      <w:r w:rsidRPr="007D05C3">
        <w:rPr>
          <w:rFonts w:ascii="Times New Roman" w:hAnsi="Times New Roman" w:cs="Times New Roman"/>
        </w:rPr>
        <w:t>enquanto uma etapa de transição socialista. Ainda teciam críticas ao</w:t>
      </w:r>
      <w:r w:rsidR="00D01584" w:rsidRPr="007D05C3">
        <w:rPr>
          <w:rFonts w:ascii="Times New Roman" w:hAnsi="Times New Roman" w:cs="Times New Roman"/>
        </w:rPr>
        <w:t xml:space="preserve"> </w:t>
      </w:r>
      <w:r w:rsidRPr="007D05C3">
        <w:rPr>
          <w:rFonts w:ascii="Times New Roman" w:hAnsi="Times New Roman" w:cs="Times New Roman"/>
        </w:rPr>
        <w:t>aumento da exploração do</w:t>
      </w:r>
      <w:r w:rsidR="00D01584" w:rsidRPr="007D05C3">
        <w:rPr>
          <w:rFonts w:ascii="Times New Roman" w:hAnsi="Times New Roman" w:cs="Times New Roman"/>
        </w:rPr>
        <w:t xml:space="preserve"> </w:t>
      </w:r>
      <w:r w:rsidRPr="007D05C3">
        <w:rPr>
          <w:rFonts w:ascii="Times New Roman" w:hAnsi="Times New Roman" w:cs="Times New Roman"/>
        </w:rPr>
        <w:t>trabalho de mulheres e crianças, lutavam pela autonomia</w:t>
      </w:r>
      <w:r w:rsidR="00D01584" w:rsidRPr="007D05C3">
        <w:rPr>
          <w:rFonts w:ascii="Times New Roman" w:hAnsi="Times New Roman" w:cs="Times New Roman"/>
        </w:rPr>
        <w:t xml:space="preserve"> </w:t>
      </w:r>
      <w:r w:rsidRPr="007D05C3">
        <w:rPr>
          <w:rFonts w:ascii="Times New Roman" w:hAnsi="Times New Roman" w:cs="Times New Roman"/>
        </w:rPr>
        <w:t>econômica das mulheres e pelo</w:t>
      </w:r>
      <w:r w:rsidR="00D01584" w:rsidRPr="007D05C3">
        <w:rPr>
          <w:rFonts w:ascii="Times New Roman" w:hAnsi="Times New Roman" w:cs="Times New Roman"/>
        </w:rPr>
        <w:t xml:space="preserve"> </w:t>
      </w:r>
      <w:r w:rsidRPr="007D05C3">
        <w:rPr>
          <w:rFonts w:ascii="Times New Roman" w:hAnsi="Times New Roman" w:cs="Times New Roman"/>
        </w:rPr>
        <w:t>trabalho fora da família. Os limites da luta pelo sufrágio</w:t>
      </w:r>
      <w:r w:rsidR="00D01584" w:rsidRPr="007D05C3">
        <w:rPr>
          <w:rFonts w:ascii="Times New Roman" w:hAnsi="Times New Roman" w:cs="Times New Roman"/>
        </w:rPr>
        <w:t xml:space="preserve"> </w:t>
      </w:r>
      <w:r w:rsidRPr="007D05C3">
        <w:rPr>
          <w:rFonts w:ascii="Times New Roman" w:hAnsi="Times New Roman" w:cs="Times New Roman"/>
        </w:rPr>
        <w:t>feminino também eram objeto de suas</w:t>
      </w:r>
      <w:r w:rsidR="00D01584" w:rsidRPr="007D05C3">
        <w:rPr>
          <w:rFonts w:ascii="Times New Roman" w:hAnsi="Times New Roman" w:cs="Times New Roman"/>
        </w:rPr>
        <w:t xml:space="preserve"> </w:t>
      </w:r>
      <w:r w:rsidRPr="007D05C3">
        <w:rPr>
          <w:rFonts w:ascii="Times New Roman" w:hAnsi="Times New Roman" w:cs="Times New Roman"/>
        </w:rPr>
        <w:t>críticas. Defendiam a educação e uma legislação trabalhista diferenciada entre mulheres</w:t>
      </w:r>
      <w:r w:rsidR="00D01584" w:rsidRPr="007D05C3">
        <w:rPr>
          <w:rFonts w:ascii="Times New Roman" w:hAnsi="Times New Roman" w:cs="Times New Roman"/>
        </w:rPr>
        <w:t xml:space="preserve"> </w:t>
      </w:r>
      <w:r w:rsidRPr="007D05C3">
        <w:rPr>
          <w:rFonts w:ascii="Times New Roman" w:hAnsi="Times New Roman" w:cs="Times New Roman"/>
        </w:rPr>
        <w:t>solteiras e casadas, bem como uma formação que fornecesse condição política para as</w:t>
      </w:r>
      <w:r w:rsidR="00D01584" w:rsidRPr="007D05C3">
        <w:rPr>
          <w:rFonts w:ascii="Times New Roman" w:hAnsi="Times New Roman" w:cs="Times New Roman"/>
        </w:rPr>
        <w:t xml:space="preserve"> </w:t>
      </w:r>
      <w:r w:rsidRPr="007D05C3">
        <w:rPr>
          <w:rFonts w:ascii="Times New Roman" w:hAnsi="Times New Roman" w:cs="Times New Roman"/>
        </w:rPr>
        <w:t>mulheres.</w:t>
      </w:r>
      <w:r w:rsidR="00D01584" w:rsidRPr="007D05C3">
        <w:rPr>
          <w:rFonts w:ascii="Times New Roman" w:hAnsi="Times New Roman" w:cs="Times New Roman"/>
        </w:rPr>
        <w:t xml:space="preserve"> </w:t>
      </w:r>
    </w:p>
    <w:p w14:paraId="77EC4203" w14:textId="6E79F5E6" w:rsidR="00005B35" w:rsidRPr="007D05C3" w:rsidRDefault="00005B35" w:rsidP="00AA3E17">
      <w:pPr>
        <w:spacing w:after="0" w:line="360" w:lineRule="auto"/>
        <w:ind w:firstLine="708"/>
        <w:jc w:val="both"/>
        <w:rPr>
          <w:rFonts w:ascii="Times New Roman" w:hAnsi="Times New Roman" w:cs="Times New Roman"/>
        </w:rPr>
      </w:pPr>
      <w:r w:rsidRPr="007D05C3">
        <w:rPr>
          <w:rFonts w:ascii="Times New Roman" w:hAnsi="Times New Roman" w:cs="Times New Roman"/>
        </w:rPr>
        <w:t>Embora, cabe salientar que o “Feminismo Russo”, iniciado ainda no século XIX,</w:t>
      </w:r>
      <w:r w:rsidR="00D01584" w:rsidRPr="007D05C3">
        <w:rPr>
          <w:rFonts w:ascii="Times New Roman" w:hAnsi="Times New Roman" w:cs="Times New Roman"/>
        </w:rPr>
        <w:t xml:space="preserve"> </w:t>
      </w:r>
      <w:r w:rsidRPr="007D05C3">
        <w:rPr>
          <w:rFonts w:ascii="Times New Roman" w:hAnsi="Times New Roman" w:cs="Times New Roman"/>
        </w:rPr>
        <w:t>não era formado por um bloco heterogêneo e sim por uma pluralidade de tendências e</w:t>
      </w:r>
      <w:r w:rsidR="00D01584" w:rsidRPr="007D05C3">
        <w:rPr>
          <w:rFonts w:ascii="Times New Roman" w:hAnsi="Times New Roman" w:cs="Times New Roman"/>
        </w:rPr>
        <w:t xml:space="preserve"> </w:t>
      </w:r>
      <w:r w:rsidRPr="007D05C3">
        <w:rPr>
          <w:rFonts w:ascii="Times New Roman" w:hAnsi="Times New Roman" w:cs="Times New Roman"/>
        </w:rPr>
        <w:t>vertentes, por vezes incompatíveis entre elas mesmas, especialmente quando envolvia</w:t>
      </w:r>
      <w:r w:rsidR="00D01584" w:rsidRPr="007D05C3">
        <w:rPr>
          <w:rFonts w:ascii="Times New Roman" w:hAnsi="Times New Roman" w:cs="Times New Roman"/>
        </w:rPr>
        <w:t xml:space="preserve"> </w:t>
      </w:r>
      <w:r w:rsidRPr="007D05C3">
        <w:rPr>
          <w:rFonts w:ascii="Times New Roman" w:hAnsi="Times New Roman" w:cs="Times New Roman"/>
        </w:rPr>
        <w:t>divergências de concepção e projetos de sociedade contrários. Um claro exemplo foi a</w:t>
      </w:r>
      <w:r w:rsidR="00D01584" w:rsidRPr="007D05C3">
        <w:rPr>
          <w:rFonts w:ascii="Times New Roman" w:hAnsi="Times New Roman" w:cs="Times New Roman"/>
        </w:rPr>
        <w:t xml:space="preserve"> </w:t>
      </w:r>
      <w:r w:rsidRPr="007D05C3">
        <w:rPr>
          <w:rFonts w:ascii="Times New Roman" w:hAnsi="Times New Roman" w:cs="Times New Roman"/>
        </w:rPr>
        <w:t>luta pelo sufrágio feminino da época, quando fundamentada em uma concepção</w:t>
      </w:r>
      <w:r w:rsidR="00D01584" w:rsidRPr="007D05C3">
        <w:rPr>
          <w:rFonts w:ascii="Times New Roman" w:hAnsi="Times New Roman" w:cs="Times New Roman"/>
        </w:rPr>
        <w:t xml:space="preserve"> </w:t>
      </w:r>
      <w:r w:rsidRPr="007D05C3">
        <w:rPr>
          <w:rFonts w:ascii="Times New Roman" w:hAnsi="Times New Roman" w:cs="Times New Roman"/>
        </w:rPr>
        <w:t>burguesa de sociedade sua crítica não colocava em questão a exploração dos homen</w:t>
      </w:r>
      <w:r w:rsidR="00D01584" w:rsidRPr="007D05C3">
        <w:rPr>
          <w:rFonts w:ascii="Times New Roman" w:hAnsi="Times New Roman" w:cs="Times New Roman"/>
        </w:rPr>
        <w:t xml:space="preserve">s </w:t>
      </w:r>
      <w:r w:rsidRPr="007D05C3">
        <w:rPr>
          <w:rFonts w:ascii="Times New Roman" w:hAnsi="Times New Roman" w:cs="Times New Roman"/>
        </w:rPr>
        <w:t>por outros homens, portanto, a representação no âmbito da política burguesa era vista</w:t>
      </w:r>
      <w:r w:rsidR="00D01584" w:rsidRPr="007D05C3">
        <w:rPr>
          <w:rFonts w:ascii="Times New Roman" w:hAnsi="Times New Roman" w:cs="Times New Roman"/>
        </w:rPr>
        <w:t xml:space="preserve"> </w:t>
      </w:r>
      <w:r w:rsidRPr="007D05C3">
        <w:rPr>
          <w:rFonts w:ascii="Times New Roman" w:hAnsi="Times New Roman" w:cs="Times New Roman"/>
        </w:rPr>
        <w:t>como a única via viável para a liberdade. Em contrapartida, o movimento socialista e</w:t>
      </w:r>
      <w:r w:rsidR="00D01584" w:rsidRPr="007D05C3">
        <w:rPr>
          <w:rFonts w:ascii="Times New Roman" w:hAnsi="Times New Roman" w:cs="Times New Roman"/>
        </w:rPr>
        <w:t xml:space="preserve"> </w:t>
      </w:r>
      <w:r w:rsidRPr="007D05C3">
        <w:rPr>
          <w:rFonts w:ascii="Times New Roman" w:hAnsi="Times New Roman" w:cs="Times New Roman"/>
        </w:rPr>
        <w:t>suas trabalhadoras propunham a importância de pensar a emancipação da mulher</w:t>
      </w:r>
      <w:r w:rsidR="00D01584" w:rsidRPr="007D05C3">
        <w:rPr>
          <w:rFonts w:ascii="Times New Roman" w:hAnsi="Times New Roman" w:cs="Times New Roman"/>
        </w:rPr>
        <w:t xml:space="preserve"> </w:t>
      </w:r>
      <w:r w:rsidRPr="007D05C3">
        <w:rPr>
          <w:rFonts w:ascii="Times New Roman" w:hAnsi="Times New Roman" w:cs="Times New Roman"/>
        </w:rPr>
        <w:t>juntamente com a luta anticapitalista, indagando a estrutura econômica, social e política</w:t>
      </w:r>
      <w:r w:rsidR="00D01584" w:rsidRPr="007D05C3">
        <w:rPr>
          <w:rFonts w:ascii="Times New Roman" w:hAnsi="Times New Roman" w:cs="Times New Roman"/>
        </w:rPr>
        <w:t xml:space="preserve"> </w:t>
      </w:r>
      <w:r w:rsidRPr="007D05C3">
        <w:rPr>
          <w:rFonts w:ascii="Times New Roman" w:hAnsi="Times New Roman" w:cs="Times New Roman"/>
        </w:rPr>
        <w:t>(Moreira; Bonnet; Amaral, 2023).</w:t>
      </w:r>
    </w:p>
    <w:p w14:paraId="1A77F36F" w14:textId="77777777" w:rsidR="00AA3E17" w:rsidRPr="007D05C3" w:rsidRDefault="00AA3E17" w:rsidP="00AA3E17">
      <w:pPr>
        <w:spacing w:after="0" w:line="360" w:lineRule="auto"/>
        <w:ind w:firstLine="708"/>
        <w:jc w:val="both"/>
        <w:rPr>
          <w:rFonts w:ascii="Times New Roman" w:hAnsi="Times New Roman" w:cs="Times New Roman"/>
        </w:rPr>
      </w:pPr>
    </w:p>
    <w:p w14:paraId="41A86399" w14:textId="6C615EAD" w:rsidR="00005B35" w:rsidRPr="007D05C3" w:rsidRDefault="00005B35" w:rsidP="00AA3E17">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Os interesses e as aspirações de um grupo de mulheres se aproximam</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à classe burguesa, enquanto o outro grupo tem ligações estreitas como proletariado, e suas demandas para a libertação cobrem uma solução completa para a questão das mulheres. Assim, embora</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ambos os lados sigam o tema geral de "liberação das mulheres", os seus objetivos e</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interesses são diferentes (Kollontai, 1907, p. 02).</w:t>
      </w:r>
    </w:p>
    <w:p w14:paraId="4D2E8C12" w14:textId="77777777" w:rsidR="00305329" w:rsidRPr="007D05C3" w:rsidRDefault="00305329" w:rsidP="00DE1A22">
      <w:pPr>
        <w:spacing w:after="0" w:line="360" w:lineRule="auto"/>
        <w:ind w:firstLine="708"/>
        <w:jc w:val="both"/>
        <w:rPr>
          <w:rFonts w:ascii="Times New Roman" w:hAnsi="Times New Roman" w:cs="Times New Roman"/>
        </w:rPr>
      </w:pPr>
    </w:p>
    <w:p w14:paraId="565200CE" w14:textId="349EDA6E" w:rsidR="00D01584"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Em um cenário de forte avanço do conservadorismo que acentua o</w:t>
      </w:r>
      <w:r w:rsidR="00D01584" w:rsidRPr="007D05C3">
        <w:rPr>
          <w:rFonts w:ascii="Times New Roman" w:hAnsi="Times New Roman" w:cs="Times New Roman"/>
        </w:rPr>
        <w:t xml:space="preserve"> </w:t>
      </w:r>
      <w:r w:rsidRPr="007D05C3">
        <w:rPr>
          <w:rFonts w:ascii="Times New Roman" w:hAnsi="Times New Roman" w:cs="Times New Roman"/>
        </w:rPr>
        <w:t>neoliberalismo, as condições de vida da classe trabalhadora se agravam, especialmente das mulheres que</w:t>
      </w:r>
      <w:r w:rsidR="00D01584" w:rsidRPr="007D05C3">
        <w:rPr>
          <w:rFonts w:ascii="Times New Roman" w:hAnsi="Times New Roman" w:cs="Times New Roman"/>
        </w:rPr>
        <w:t xml:space="preserve"> </w:t>
      </w:r>
      <w:r w:rsidRPr="007D05C3">
        <w:rPr>
          <w:rFonts w:ascii="Times New Roman" w:hAnsi="Times New Roman" w:cs="Times New Roman"/>
        </w:rPr>
        <w:t>compõem nossa classe. Nos momentos de crise do capital, a vida das mulheres, no âmbito</w:t>
      </w:r>
      <w:r w:rsidR="00D01584" w:rsidRPr="007D05C3">
        <w:rPr>
          <w:rFonts w:ascii="Times New Roman" w:hAnsi="Times New Roman" w:cs="Times New Roman"/>
        </w:rPr>
        <w:t xml:space="preserve"> </w:t>
      </w:r>
      <w:r w:rsidRPr="007D05C3">
        <w:rPr>
          <w:rFonts w:ascii="Times New Roman" w:hAnsi="Times New Roman" w:cs="Times New Roman"/>
        </w:rPr>
        <w:lastRenderedPageBreak/>
        <w:t>econômico, político e social são as primeiras a serem atingidas pelas consequências da</w:t>
      </w:r>
      <w:r w:rsidR="00D01584" w:rsidRPr="007D05C3">
        <w:rPr>
          <w:rFonts w:ascii="Times New Roman" w:hAnsi="Times New Roman" w:cs="Times New Roman"/>
        </w:rPr>
        <w:t xml:space="preserve"> </w:t>
      </w:r>
      <w:r w:rsidRPr="007D05C3">
        <w:rPr>
          <w:rFonts w:ascii="Times New Roman" w:hAnsi="Times New Roman" w:cs="Times New Roman"/>
        </w:rPr>
        <w:t>queda da renda familiar, que produz fome e miséria, como aconteceu na pandemia de</w:t>
      </w:r>
      <w:r w:rsidR="00D01584" w:rsidRPr="007D05C3">
        <w:rPr>
          <w:rFonts w:ascii="Times New Roman" w:hAnsi="Times New Roman" w:cs="Times New Roman"/>
        </w:rPr>
        <w:t xml:space="preserve"> </w:t>
      </w:r>
      <w:r w:rsidRPr="007D05C3">
        <w:rPr>
          <w:rFonts w:ascii="Times New Roman" w:hAnsi="Times New Roman" w:cs="Times New Roman"/>
        </w:rPr>
        <w:t>COVID-19</w:t>
      </w:r>
      <w:r w:rsidR="00D01584" w:rsidRPr="007D05C3">
        <w:rPr>
          <w:rStyle w:val="Refdenotaderodap"/>
          <w:rFonts w:ascii="Times New Roman" w:hAnsi="Times New Roman" w:cs="Times New Roman"/>
        </w:rPr>
        <w:footnoteReference w:id="10"/>
      </w:r>
      <w:r w:rsidRPr="007D05C3">
        <w:rPr>
          <w:rFonts w:ascii="Times New Roman" w:hAnsi="Times New Roman" w:cs="Times New Roman"/>
        </w:rPr>
        <w:t xml:space="preserve"> para aquelas responsáveis por chefiar o sustento dos membros da família.</w:t>
      </w:r>
    </w:p>
    <w:p w14:paraId="6CA9DCA9" w14:textId="77777777" w:rsidR="00D01584" w:rsidRPr="007D05C3" w:rsidRDefault="00D01584" w:rsidP="00DE1A22">
      <w:pPr>
        <w:spacing w:after="0" w:line="360" w:lineRule="auto"/>
        <w:ind w:firstLine="708"/>
        <w:jc w:val="both"/>
        <w:rPr>
          <w:rFonts w:ascii="Times New Roman" w:hAnsi="Times New Roman" w:cs="Times New Roman"/>
        </w:rPr>
      </w:pPr>
    </w:p>
    <w:p w14:paraId="7D6CA0C0" w14:textId="65F78729" w:rsidR="00005B35" w:rsidRPr="007D05C3" w:rsidRDefault="00005B35"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Na contemporaneidade, experimentamos um momento de agudização dos preceitos</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neoliberais que se expressam de forma perversa em reformas trabalhistas, da previdência</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e na crescente precarização das políticas sociais, por si só já parcas, focalizadas,</w:t>
      </w:r>
      <w:r w:rsidR="00D01584" w:rsidRPr="007D05C3">
        <w:rPr>
          <w:rFonts w:ascii="Times New Roman" w:hAnsi="Times New Roman" w:cs="Times New Roman"/>
          <w:sz w:val="22"/>
          <w:szCs w:val="22"/>
        </w:rPr>
        <w:t xml:space="preserve"> </w:t>
      </w:r>
      <w:r w:rsidRPr="007D05C3">
        <w:rPr>
          <w:rFonts w:ascii="Times New Roman" w:hAnsi="Times New Roman" w:cs="Times New Roman"/>
          <w:sz w:val="22"/>
          <w:szCs w:val="22"/>
        </w:rPr>
        <w:t>fragmentadas e emergenciais (Vazquez; Falcão, 2019, p. 372).</w:t>
      </w:r>
    </w:p>
    <w:p w14:paraId="4A262679" w14:textId="77777777" w:rsidR="00305329" w:rsidRPr="007D05C3" w:rsidRDefault="00305329" w:rsidP="00DE1A22">
      <w:pPr>
        <w:spacing w:after="0" w:line="360" w:lineRule="auto"/>
        <w:jc w:val="both"/>
        <w:rPr>
          <w:rFonts w:ascii="Times New Roman" w:hAnsi="Times New Roman" w:cs="Times New Roman"/>
        </w:rPr>
      </w:pPr>
    </w:p>
    <w:p w14:paraId="3B64D4F8" w14:textId="41FAB608" w:rsidR="00D01584"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Torna-se importante pensarmos os impactos do avanço do neoliberalismo na</w:t>
      </w:r>
      <w:r w:rsidR="00D01584" w:rsidRPr="007D05C3">
        <w:rPr>
          <w:rFonts w:ascii="Times New Roman" w:hAnsi="Times New Roman" w:cs="Times New Roman"/>
        </w:rPr>
        <w:t xml:space="preserve"> </w:t>
      </w:r>
      <w:r w:rsidRPr="007D05C3">
        <w:rPr>
          <w:rFonts w:ascii="Times New Roman" w:hAnsi="Times New Roman" w:cs="Times New Roman"/>
        </w:rPr>
        <w:t>vida da classe trabalhadora e o modo particular do seu rebatimento na vida das mulheres dessa</w:t>
      </w:r>
      <w:r w:rsidR="00D01584" w:rsidRPr="007D05C3">
        <w:rPr>
          <w:rFonts w:ascii="Times New Roman" w:hAnsi="Times New Roman" w:cs="Times New Roman"/>
        </w:rPr>
        <w:t xml:space="preserve"> </w:t>
      </w:r>
      <w:r w:rsidRPr="007D05C3">
        <w:rPr>
          <w:rFonts w:ascii="Times New Roman" w:hAnsi="Times New Roman" w:cs="Times New Roman"/>
        </w:rPr>
        <w:t>classe. Desse modo, aqui se propõe fazer uma breve reflexão sobre a temática,</w:t>
      </w:r>
      <w:r w:rsidR="00D01584" w:rsidRPr="007D05C3">
        <w:rPr>
          <w:rFonts w:ascii="Times New Roman" w:hAnsi="Times New Roman" w:cs="Times New Roman"/>
        </w:rPr>
        <w:t xml:space="preserve"> </w:t>
      </w:r>
      <w:r w:rsidRPr="007D05C3">
        <w:rPr>
          <w:rFonts w:ascii="Times New Roman" w:hAnsi="Times New Roman" w:cs="Times New Roman"/>
        </w:rPr>
        <w:t>relacionando-a às questões apontadas por revolucionárias feministas, especialmente nas</w:t>
      </w:r>
      <w:r w:rsidR="00D01584" w:rsidRPr="007D05C3">
        <w:rPr>
          <w:rFonts w:ascii="Times New Roman" w:hAnsi="Times New Roman" w:cs="Times New Roman"/>
        </w:rPr>
        <w:t xml:space="preserve"> </w:t>
      </w:r>
      <w:r w:rsidRPr="007D05C3">
        <w:rPr>
          <w:rFonts w:ascii="Times New Roman" w:hAnsi="Times New Roman" w:cs="Times New Roman"/>
        </w:rPr>
        <w:t xml:space="preserve">obras de Alexandra Kollontai. </w:t>
      </w:r>
    </w:p>
    <w:p w14:paraId="2A60516C" w14:textId="6C4F5B0C" w:rsidR="00005B35" w:rsidRPr="007D05C3" w:rsidRDefault="00005B35"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formação de uma cultura política de indivíduos que</w:t>
      </w:r>
      <w:r w:rsidR="00D01584" w:rsidRPr="007D05C3">
        <w:rPr>
          <w:rFonts w:ascii="Times New Roman" w:hAnsi="Times New Roman" w:cs="Times New Roman"/>
        </w:rPr>
        <w:t xml:space="preserve"> </w:t>
      </w:r>
      <w:r w:rsidRPr="007D05C3">
        <w:rPr>
          <w:rFonts w:ascii="Times New Roman" w:hAnsi="Times New Roman" w:cs="Times New Roman"/>
        </w:rPr>
        <w:t>concordam com os</w:t>
      </w:r>
      <w:r w:rsidR="00D01584" w:rsidRPr="007D05C3">
        <w:rPr>
          <w:rFonts w:ascii="Times New Roman" w:hAnsi="Times New Roman" w:cs="Times New Roman"/>
        </w:rPr>
        <w:t xml:space="preserve"> </w:t>
      </w:r>
      <w:r w:rsidRPr="007D05C3">
        <w:rPr>
          <w:rFonts w:ascii="Times New Roman" w:hAnsi="Times New Roman" w:cs="Times New Roman"/>
        </w:rPr>
        <w:t>princípios defendidos pelo neoliberalismo é necessária para a ordem imposta, tal cenário é propício à negação da luta de classes, como o apagamento da luta travada pelas mulheres ao longo de toda a história. O que torna ainda mais necessário lembrar nossa história e reafirmar a luta de classes.</w:t>
      </w:r>
    </w:p>
    <w:p w14:paraId="2761E909" w14:textId="77777777" w:rsidR="00D01584" w:rsidRPr="007D05C3" w:rsidRDefault="00D01584" w:rsidP="00DE1A22">
      <w:pPr>
        <w:spacing w:after="0" w:line="360" w:lineRule="auto"/>
        <w:jc w:val="both"/>
        <w:rPr>
          <w:rFonts w:ascii="Times New Roman" w:hAnsi="Times New Roman" w:cs="Times New Roman"/>
        </w:rPr>
      </w:pPr>
    </w:p>
    <w:p w14:paraId="14B6929C" w14:textId="6EB06EFD" w:rsidR="00D01584" w:rsidRPr="007D05C3" w:rsidRDefault="00D01584" w:rsidP="00AA3E17">
      <w:pPr>
        <w:spacing w:line="360" w:lineRule="auto"/>
        <w:jc w:val="both"/>
        <w:rPr>
          <w:rFonts w:ascii="Times New Roman" w:hAnsi="Times New Roman" w:cs="Times New Roman"/>
          <w:b/>
          <w:bCs/>
        </w:rPr>
      </w:pPr>
      <w:r w:rsidRPr="007D05C3">
        <w:rPr>
          <w:rFonts w:ascii="Times New Roman" w:hAnsi="Times New Roman" w:cs="Times New Roman"/>
          <w:b/>
          <w:bCs/>
        </w:rPr>
        <w:t>Os Impactos do Neoliberalismo na Vida das Mulheres da Classe Trabalhadora</w:t>
      </w:r>
    </w:p>
    <w:p w14:paraId="4164F81D" w14:textId="77777777" w:rsidR="0031007B" w:rsidRPr="007D05C3" w:rsidRDefault="00D01584" w:rsidP="00AA3E17">
      <w:pPr>
        <w:spacing w:line="360" w:lineRule="auto"/>
        <w:ind w:firstLine="708"/>
        <w:jc w:val="both"/>
        <w:rPr>
          <w:rFonts w:ascii="Times New Roman" w:hAnsi="Times New Roman" w:cs="Times New Roman"/>
        </w:rPr>
      </w:pPr>
      <w:r w:rsidRPr="007D05C3">
        <w:rPr>
          <w:rFonts w:ascii="Times New Roman" w:hAnsi="Times New Roman" w:cs="Times New Roman"/>
        </w:rPr>
        <w:t>O avanço do neoliberalismo</w:t>
      </w:r>
      <w:r w:rsidRPr="007D05C3">
        <w:rPr>
          <w:rStyle w:val="Refdenotaderodap"/>
          <w:rFonts w:ascii="Times New Roman" w:hAnsi="Times New Roman" w:cs="Times New Roman"/>
        </w:rPr>
        <w:footnoteReference w:id="11"/>
      </w:r>
      <w:r w:rsidRPr="007D05C3">
        <w:rPr>
          <w:rFonts w:ascii="Times New Roman" w:hAnsi="Times New Roman" w:cs="Times New Roman"/>
        </w:rPr>
        <w:t xml:space="preserve"> envolve reformas e privatizações que recaem de modo específico sobre a classe trabalhadora, principalmente sobre as mulheres trabalhadoras e as mulheres negras. Portanto, de que modo os ajustes neoliberais vão impactar a vida de tais mulheres, considerando a exploração de classe, opressões de gênero e raça/etnia. </w:t>
      </w:r>
    </w:p>
    <w:p w14:paraId="1A6D0AAF" w14:textId="77777777" w:rsidR="0031007B" w:rsidRPr="007D05C3" w:rsidRDefault="00D01584"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 mulheres são parte significativa de beneficiárias das políticas sociais</w:t>
      </w:r>
      <w:r w:rsidR="0031007B" w:rsidRPr="007D05C3">
        <w:rPr>
          <w:rFonts w:ascii="Times New Roman" w:hAnsi="Times New Roman" w:cs="Times New Roman"/>
        </w:rPr>
        <w:t xml:space="preserve"> </w:t>
      </w:r>
      <w:r w:rsidRPr="007D05C3">
        <w:rPr>
          <w:rFonts w:ascii="Times New Roman" w:hAnsi="Times New Roman" w:cs="Times New Roman"/>
        </w:rPr>
        <w:t>compensatórias, especialmente as mulheres negras, tornando-as mais vulneráveis às</w:t>
      </w:r>
      <w:r w:rsidR="0031007B" w:rsidRPr="007D05C3">
        <w:rPr>
          <w:rFonts w:ascii="Times New Roman" w:hAnsi="Times New Roman" w:cs="Times New Roman"/>
        </w:rPr>
        <w:t xml:space="preserve"> </w:t>
      </w:r>
      <w:r w:rsidRPr="007D05C3">
        <w:rPr>
          <w:rFonts w:ascii="Times New Roman" w:hAnsi="Times New Roman" w:cs="Times New Roman"/>
        </w:rPr>
        <w:t xml:space="preserve">reformas </w:t>
      </w:r>
      <w:r w:rsidRPr="007D05C3">
        <w:rPr>
          <w:rFonts w:ascii="Times New Roman" w:hAnsi="Times New Roman" w:cs="Times New Roman"/>
        </w:rPr>
        <w:lastRenderedPageBreak/>
        <w:t>operadas pelo neoliberalismo. O que gera um cenário onde vão sentir na pele os</w:t>
      </w:r>
      <w:r w:rsidR="0031007B" w:rsidRPr="007D05C3">
        <w:rPr>
          <w:rFonts w:ascii="Times New Roman" w:hAnsi="Times New Roman" w:cs="Times New Roman"/>
        </w:rPr>
        <w:t xml:space="preserve"> </w:t>
      </w:r>
      <w:r w:rsidRPr="007D05C3">
        <w:rPr>
          <w:rFonts w:ascii="Times New Roman" w:hAnsi="Times New Roman" w:cs="Times New Roman"/>
        </w:rPr>
        <w:t>cortes das políticas sociais, consequentemente as colocando em miserabilidade.</w:t>
      </w:r>
    </w:p>
    <w:p w14:paraId="74F83C0C" w14:textId="77777777" w:rsidR="0031007B" w:rsidRPr="007D05C3" w:rsidRDefault="0031007B" w:rsidP="00DE1A22">
      <w:pPr>
        <w:spacing w:after="0" w:line="360" w:lineRule="auto"/>
        <w:jc w:val="both"/>
        <w:rPr>
          <w:rFonts w:ascii="Times New Roman" w:hAnsi="Times New Roman" w:cs="Times New Roman"/>
        </w:rPr>
      </w:pPr>
    </w:p>
    <w:p w14:paraId="332A4630" w14:textId="643F8C5A" w:rsidR="00D01584" w:rsidRPr="007D05C3" w:rsidRDefault="00D01584"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Além de assumirem posições subalternas em relação aos homens, ocupam os estratos mais precarizados em relação às próprias mulheres, principalmente no que tange aos cargos relacionados a tarefas intelectuais, sendo, ainda, as principais beneficiárias das políticas sociais compensatórias, que se desmantelam com maior rapidez de acordo com o avanço neoliberal (Vazquez; Falcão, 2019, p. 372).</w:t>
      </w:r>
    </w:p>
    <w:p w14:paraId="0028E7A2" w14:textId="77777777" w:rsidR="0031007B" w:rsidRPr="007D05C3" w:rsidRDefault="0031007B" w:rsidP="00DE1A22">
      <w:pPr>
        <w:spacing w:after="0" w:line="360" w:lineRule="auto"/>
        <w:jc w:val="both"/>
        <w:rPr>
          <w:rFonts w:ascii="Times New Roman" w:hAnsi="Times New Roman" w:cs="Times New Roman"/>
        </w:rPr>
      </w:pPr>
    </w:p>
    <w:p w14:paraId="4F064765" w14:textId="77777777" w:rsidR="0031007B" w:rsidRPr="007D05C3" w:rsidRDefault="00D01584"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 consequências concretas na vida das mulheres vão ser sentidas em intensidades</w:t>
      </w:r>
      <w:r w:rsidR="0031007B" w:rsidRPr="007D05C3">
        <w:rPr>
          <w:rFonts w:ascii="Times New Roman" w:hAnsi="Times New Roman" w:cs="Times New Roman"/>
        </w:rPr>
        <w:t xml:space="preserve"> </w:t>
      </w:r>
      <w:r w:rsidRPr="007D05C3">
        <w:rPr>
          <w:rFonts w:ascii="Times New Roman" w:hAnsi="Times New Roman" w:cs="Times New Roman"/>
        </w:rPr>
        <w:t>diversas, conforme a raça, o território, a sexualidade, que envolve uma série de fatores</w:t>
      </w:r>
      <w:r w:rsidR="0031007B" w:rsidRPr="007D05C3">
        <w:rPr>
          <w:rFonts w:ascii="Times New Roman" w:hAnsi="Times New Roman" w:cs="Times New Roman"/>
        </w:rPr>
        <w:t xml:space="preserve"> </w:t>
      </w:r>
      <w:r w:rsidRPr="007D05C3">
        <w:rPr>
          <w:rFonts w:ascii="Times New Roman" w:hAnsi="Times New Roman" w:cs="Times New Roman"/>
        </w:rPr>
        <w:t>econômicos e sociais, mesmo pertencentes à mesma classe. Apesar das estratégias</w:t>
      </w:r>
      <w:r w:rsidR="0031007B" w:rsidRPr="007D05C3">
        <w:rPr>
          <w:rFonts w:ascii="Times New Roman" w:hAnsi="Times New Roman" w:cs="Times New Roman"/>
        </w:rPr>
        <w:t xml:space="preserve"> </w:t>
      </w:r>
      <w:r w:rsidRPr="007D05C3">
        <w:rPr>
          <w:rFonts w:ascii="Times New Roman" w:hAnsi="Times New Roman" w:cs="Times New Roman"/>
        </w:rPr>
        <w:t>operadas pelo neoliberalismo em separar as mulheres da classe trabalhadora, o que não</w:t>
      </w:r>
      <w:r w:rsidR="0031007B" w:rsidRPr="007D05C3">
        <w:rPr>
          <w:rFonts w:ascii="Times New Roman" w:hAnsi="Times New Roman" w:cs="Times New Roman"/>
        </w:rPr>
        <w:t xml:space="preserve"> </w:t>
      </w:r>
      <w:r w:rsidRPr="007D05C3">
        <w:rPr>
          <w:rFonts w:ascii="Times New Roman" w:hAnsi="Times New Roman" w:cs="Times New Roman"/>
        </w:rPr>
        <w:t>significa que suas particularidades não devem ser consideradas e objetos de reflexões.</w:t>
      </w:r>
      <w:r w:rsidR="0031007B" w:rsidRPr="007D05C3">
        <w:rPr>
          <w:rFonts w:ascii="Times New Roman" w:hAnsi="Times New Roman" w:cs="Times New Roman"/>
        </w:rPr>
        <w:t xml:space="preserve"> </w:t>
      </w:r>
      <w:r w:rsidRPr="007D05C3">
        <w:rPr>
          <w:rFonts w:ascii="Times New Roman" w:hAnsi="Times New Roman" w:cs="Times New Roman"/>
        </w:rPr>
        <w:t>Criam-se meios para reproduzir na moral dominante burguesa o convencimento da</w:t>
      </w:r>
      <w:r w:rsidR="0031007B" w:rsidRPr="007D05C3">
        <w:rPr>
          <w:rFonts w:ascii="Times New Roman" w:hAnsi="Times New Roman" w:cs="Times New Roman"/>
        </w:rPr>
        <w:t xml:space="preserve"> </w:t>
      </w:r>
      <w:r w:rsidRPr="007D05C3">
        <w:rPr>
          <w:rFonts w:ascii="Times New Roman" w:hAnsi="Times New Roman" w:cs="Times New Roman"/>
        </w:rPr>
        <w:t>necessidade de mudanças operadas pelo projeto neoliberal tendo em vista sua dimensão</w:t>
      </w:r>
      <w:r w:rsidR="0031007B" w:rsidRPr="007D05C3">
        <w:rPr>
          <w:rFonts w:ascii="Times New Roman" w:hAnsi="Times New Roman" w:cs="Times New Roman"/>
        </w:rPr>
        <w:t xml:space="preserve"> </w:t>
      </w:r>
      <w:r w:rsidRPr="007D05C3">
        <w:rPr>
          <w:rFonts w:ascii="Times New Roman" w:hAnsi="Times New Roman" w:cs="Times New Roman"/>
        </w:rPr>
        <w:t>político ideológica que objetiva convencer que tais reformas são necessárias. Tal ideário</w:t>
      </w:r>
      <w:r w:rsidR="0031007B" w:rsidRPr="007D05C3">
        <w:rPr>
          <w:rFonts w:ascii="Times New Roman" w:hAnsi="Times New Roman" w:cs="Times New Roman"/>
        </w:rPr>
        <w:t xml:space="preserve"> </w:t>
      </w:r>
      <w:r w:rsidRPr="007D05C3">
        <w:rPr>
          <w:rFonts w:ascii="Times New Roman" w:hAnsi="Times New Roman" w:cs="Times New Roman"/>
        </w:rPr>
        <w:t>é baseado na privatização, focalização e descentralização, o que vai impactar nas políticas</w:t>
      </w:r>
      <w:r w:rsidR="0031007B" w:rsidRPr="007D05C3">
        <w:rPr>
          <w:rFonts w:ascii="Times New Roman" w:hAnsi="Times New Roman" w:cs="Times New Roman"/>
        </w:rPr>
        <w:t xml:space="preserve"> </w:t>
      </w:r>
      <w:r w:rsidRPr="007D05C3">
        <w:rPr>
          <w:rFonts w:ascii="Times New Roman" w:hAnsi="Times New Roman" w:cs="Times New Roman"/>
        </w:rPr>
        <w:t xml:space="preserve">sociais e na vida dos indivíduos que dela necessitam. </w:t>
      </w:r>
    </w:p>
    <w:p w14:paraId="2A73B01B" w14:textId="77777777" w:rsidR="0031007B" w:rsidRPr="007D05C3" w:rsidRDefault="00D01584"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Se esta reforma atinge brutalmente</w:t>
      </w:r>
      <w:r w:rsidR="0031007B" w:rsidRPr="007D05C3">
        <w:rPr>
          <w:rFonts w:ascii="Times New Roman" w:hAnsi="Times New Roman" w:cs="Times New Roman"/>
        </w:rPr>
        <w:t xml:space="preserve"> </w:t>
      </w:r>
      <w:r w:rsidRPr="007D05C3">
        <w:rPr>
          <w:rFonts w:ascii="Times New Roman" w:hAnsi="Times New Roman" w:cs="Times New Roman"/>
        </w:rPr>
        <w:t>a classe trabalhadora em seu conjunto, não podemos negligenciar a forma particular que</w:t>
      </w:r>
      <w:r w:rsidR="0031007B" w:rsidRPr="007D05C3">
        <w:rPr>
          <w:rFonts w:ascii="Times New Roman" w:hAnsi="Times New Roman" w:cs="Times New Roman"/>
        </w:rPr>
        <w:t xml:space="preserve"> </w:t>
      </w:r>
      <w:r w:rsidRPr="007D05C3">
        <w:rPr>
          <w:rFonts w:ascii="Times New Roman" w:hAnsi="Times New Roman" w:cs="Times New Roman"/>
        </w:rPr>
        <w:t>impacta as mulheres trabalhadoras. Sendo elas o</w:t>
      </w:r>
      <w:r w:rsidR="0031007B" w:rsidRPr="007D05C3">
        <w:rPr>
          <w:rFonts w:ascii="Times New Roman" w:hAnsi="Times New Roman" w:cs="Times New Roman"/>
        </w:rPr>
        <w:t xml:space="preserve"> estrato mais subalterno da classe, estão sujeitas a maior exploração e opressão (Vazquez; Falcão, 2019, p. 388). </w:t>
      </w:r>
    </w:p>
    <w:p w14:paraId="63DA06CA"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Nos anos 1990 o Brasil passa por um processo de reformulação para adequação passiva à lógica do capital, entraves foram colocados para reformas mais profundas, portanto o que se concretizou foi a contrarreforma do Estado. Mudanças no sentido social democrática não ocorreram e sim processos de modernização conservadora ou passiva, revelando a natureza submissa e antipopular das classes dominantes brasileiras (Behring; Boschetti, 2006). Mesmo diante da ascensão das lutas democráticas no país nos anos 1988, que sinalizava significativas reformas do Estado, contratendências se contrapuseram a de fato essa possibilidade. </w:t>
      </w:r>
    </w:p>
    <w:p w14:paraId="36E51628"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Houve, portanto, uma redefinição do padrão de reprodução do capital, acompanhada de uma contrarreforma do Estado abrangente no país, cujo sentido foi definido por fatores estruturais e conjunturais externos e internos, e que engendrava um duradouro ajuste fiscal (Behring, 2018, p.04). </w:t>
      </w:r>
    </w:p>
    <w:p w14:paraId="6003647F"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Diante do quadro posto, o país se viu obrigado a seguir o projeto neoliberal, o que acarretou no Estado seguindo certos caminhos, “cortar gastos públicos, imprimir dinheiro ou vender títulos do Tesouro a juros atraentes" (Behring, 2003, p. 133). A conjuntura atual sofre as sequelas do avanço do neoliberalismo no nosso país, a seletividade e privatização em detrimento da universalidade e estatização, gera redução dos direitos. A falta de ampliação dos direitos significa que parte da classe trabalhadora, como no caso das mulheres, tem seus direitos retirados ou nem conseguem acessá-los.</w:t>
      </w:r>
    </w:p>
    <w:p w14:paraId="23FC2848"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desresponsabilização do Estado submete as mulheres a uma rede de exploração e apropriação, convertendo especialmente as mulheres racializadas em situação de pobreza. A cultura de desresponsabilização dos homens das tarefas relacionadas ao cuidado vai expressar à lógica neoliberal de responsabilização da família, o que faz a mulher ser super explorada nessa ideologia. </w:t>
      </w:r>
    </w:p>
    <w:p w14:paraId="29C2EA3C"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Parte da expropriação que as mulheres sofrem, neste sistema, está profundamente relacionada ao tempo. O fator tempo de trabalho produtivo versus tempo de trabalho reprodutivo é um dos traços de distinção de gênero, de raça/etnia e de classe, porque conjuga, ao mesmo tempo, proporções distintas entre a classe trabalhadora, entre homens e mulheres e entre mulheres com níveis distintos de formação. A consequência disso é que as mulheres pobres, majoritariamente negras, têm seus tempos de trabalho produtivo apropriados pelo trabalho reprodutivo (Vazquez; Falcão, 2019, p. 382). </w:t>
      </w:r>
    </w:p>
    <w:p w14:paraId="42B70D92"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As consequências da desresponsabilização do Estado é a formação de uma cultura política neoliberal, fazendo a classe trabalhadora, e no caso das mulheres que sofrem as múltiplas jornadas de trabalho, terem suas vidas cada vez mais precarizadas. Serviços como saúde, educação, cultura e segurança se tornam mercantilizados e privilégios sociais apenas de alguns que podem acessá-los por meio da iniciativa privada (Vazquez; Falcão, 2019). </w:t>
      </w:r>
    </w:p>
    <w:p w14:paraId="0BF793F9"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Desse modo, as mulheres da classe trabalhadora, vivendo no contexto colocado, vão assumir ainda mais responsabilidades de cuidados que deveriam ser papel do Estado promover. E para a efetivação de tal lógica o neoliberalismo fortalece toda uma cultura de romantização do cuidar centrado na família, peso que frequentemente recai sobre as mulheres. </w:t>
      </w:r>
    </w:p>
    <w:p w14:paraId="42CE2376" w14:textId="77777777"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papel do cuidado focado na figura da mulher, que além de possuir toda a carga da dupla jornada de trabalho no ambiente doméstico, acaba se tornando cuidadora de membros da família, educadora das crianças e responsável por promover seu entretenimento, fornecer a alimentação, bem como outras milhares de funções. Concretiza-se exatamente o que o sistema capitalista, a lógica neoliberal, espera da “família” da classe trabalhadora. Outro fato que </w:t>
      </w:r>
      <w:r w:rsidRPr="007D05C3">
        <w:rPr>
          <w:rFonts w:ascii="Times New Roman" w:hAnsi="Times New Roman" w:cs="Times New Roman"/>
        </w:rPr>
        <w:lastRenderedPageBreak/>
        <w:t xml:space="preserve">atravessa a condição das mulheres vai ser a inserção precária no mundo do trabalho, com baixos salários, ocupando profissões subalternas. </w:t>
      </w:r>
    </w:p>
    <w:p w14:paraId="6D58B972" w14:textId="4D57D72E" w:rsidR="00D01584"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agenda neoliberal inclui a mulher no mercado de trabalho, porém trata-se, sobretudo, de trabalhos precarizados e mal pagos. E é exatamente a sobrecarga de trabalho doméstico imbuída às mulheres que faz com que elas acabem aceitando, mais por necessidade que por desejo, empregos secundários (Vazquez; Falcão, 2019, p.371).</w:t>
      </w:r>
    </w:p>
    <w:p w14:paraId="5A299F6E" w14:textId="77777777" w:rsidR="0031007B" w:rsidRPr="007D05C3" w:rsidRDefault="0031007B" w:rsidP="00DE1A22">
      <w:pPr>
        <w:spacing w:after="0" w:line="360" w:lineRule="auto"/>
        <w:ind w:firstLine="708"/>
        <w:jc w:val="both"/>
        <w:rPr>
          <w:rFonts w:ascii="Times New Roman" w:hAnsi="Times New Roman" w:cs="Times New Roman"/>
        </w:rPr>
      </w:pPr>
    </w:p>
    <w:p w14:paraId="4F6662B7" w14:textId="2E0FE48C" w:rsidR="0031007B" w:rsidRPr="007D05C3" w:rsidRDefault="0031007B" w:rsidP="00AA3E17">
      <w:pPr>
        <w:spacing w:line="360" w:lineRule="auto"/>
        <w:jc w:val="both"/>
        <w:rPr>
          <w:rFonts w:ascii="Times New Roman" w:hAnsi="Times New Roman" w:cs="Times New Roman"/>
          <w:b/>
          <w:bCs/>
        </w:rPr>
      </w:pPr>
      <w:r w:rsidRPr="007D05C3">
        <w:rPr>
          <w:rFonts w:ascii="Times New Roman" w:hAnsi="Times New Roman" w:cs="Times New Roman"/>
          <w:b/>
          <w:bCs/>
        </w:rPr>
        <w:t>Reflexões Sobre o Trabalho Doméstico na Contemporaneidade</w:t>
      </w:r>
    </w:p>
    <w:p w14:paraId="17A0715D" w14:textId="6254D7B9" w:rsidR="0031007B" w:rsidRPr="007D05C3" w:rsidRDefault="0031007B" w:rsidP="00AA3E17">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dupla jornada de trabalho faz parte da vida da grande maioria das mulheres da classe trabalhadora, as mesmas que há muito tempo tiveram que se inserir em fábricas e nos postos de trabalho doméstico para servir a família burguesa. Como nos lembra Kollontai, foi o choro dos filhos e dos membros de suas famílias que expulsou as mulheres de casa. </w:t>
      </w:r>
    </w:p>
    <w:p w14:paraId="431D642E" w14:textId="77777777" w:rsidR="00305329" w:rsidRPr="007D05C3" w:rsidRDefault="00305329" w:rsidP="00AA3E17">
      <w:pPr>
        <w:spacing w:after="0" w:line="360" w:lineRule="auto"/>
        <w:ind w:firstLine="708"/>
        <w:jc w:val="both"/>
        <w:rPr>
          <w:rFonts w:ascii="Times New Roman" w:hAnsi="Times New Roman" w:cs="Times New Roman"/>
        </w:rPr>
      </w:pPr>
    </w:p>
    <w:p w14:paraId="26FC3194" w14:textId="5A0F4A40" w:rsidR="0031007B" w:rsidRPr="007D05C3" w:rsidRDefault="0031007B" w:rsidP="00AA3E17">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a partir do momento em que a mulher pôs os pés na estrada do trabalho, em que mercado mundial reconheceu seu trabalho, que para a sociedade ela passou a significar uma unidade de trabalho por si só, a secular ausência de direitos na sociedade, a antiga escravização no seio da família, os velhos grilhões que restringiam sua liberdade de movimento tornaram-se para ela duplamente pesados, duplamente insuportáveis (Kollontai, 2017, p. 150).</w:t>
      </w:r>
    </w:p>
    <w:p w14:paraId="3EDA7F25" w14:textId="77777777" w:rsidR="00AA3E17" w:rsidRPr="007D05C3" w:rsidRDefault="00AA3E17" w:rsidP="00DE1A22">
      <w:pPr>
        <w:spacing w:after="0" w:line="360" w:lineRule="auto"/>
        <w:ind w:firstLine="708"/>
        <w:jc w:val="both"/>
        <w:rPr>
          <w:rFonts w:ascii="Times New Roman" w:hAnsi="Times New Roman" w:cs="Times New Roman"/>
        </w:rPr>
      </w:pPr>
    </w:p>
    <w:p w14:paraId="6BA166EC" w14:textId="3ECC4E09"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Ao mesmo tempo em que a mulher se insere no mercado de trabalho, sua jornada é duplicada, após realizar a tarefa pela qual é remunerada ao chegar em casa começa outra rotina de trabalho não pago, servindo sua família sem que haja uma divisão das tarefas domésticas. “E a esposa, que às vezes também passa o dia trabalhando fora de casa, quando volta, põe-se a lavar roupa, a limpar o chão e fica até tarde da noite costurando, quando o marido há muito está dormindo” (Krupskaia, 2017, p.89). </w:t>
      </w:r>
    </w:p>
    <w:p w14:paraId="45D1CDF7" w14:textId="2A10EDCC" w:rsidR="0031007B"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sobrecarga de trabalho doméstico que cotidianamente atravessa a vida das mulheres há muito tempo vem sendo discutida pelo movimento feminista, como muito bem trabalhou posteriormente Mariarosa Dalla Costa. Conforme Dalla Costa (1972, p. 31), “[...] o trabalho não remunerado das mulheres no lar foi o pilar sobre o qual se construiu a exploração dos trabalhadores assalariados, a escravidão do salário, assim como foi o segredo de sua produtividade”. Originalmente as Russas dão o ponto de partida para o debate, o trabalho não remunerado é apontado em seus escritos.</w:t>
      </w:r>
    </w:p>
    <w:p w14:paraId="43BD7FBA" w14:textId="77777777" w:rsidR="0031007B" w:rsidRPr="007D05C3" w:rsidRDefault="0031007B" w:rsidP="00DE1A22">
      <w:pPr>
        <w:spacing w:after="0" w:line="360" w:lineRule="auto"/>
        <w:jc w:val="both"/>
        <w:rPr>
          <w:rFonts w:ascii="Times New Roman" w:hAnsi="Times New Roman" w:cs="Times New Roman"/>
        </w:rPr>
      </w:pPr>
    </w:p>
    <w:p w14:paraId="5A1033C8" w14:textId="3829FCE8" w:rsidR="0031007B" w:rsidRPr="007D05C3" w:rsidRDefault="0031007B"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xml:space="preserve">Na sociedade contemporânea, a vida familiar está ligada – e isso provavelmente continuará assim por muito tempo – a uma série de pequenos </w:t>
      </w:r>
      <w:r w:rsidRPr="007D05C3">
        <w:rPr>
          <w:rFonts w:ascii="Times New Roman" w:hAnsi="Times New Roman" w:cs="Times New Roman"/>
          <w:sz w:val="22"/>
          <w:szCs w:val="22"/>
        </w:rPr>
        <w:lastRenderedPageBreak/>
        <w:t>cuidados que se relacionam com a concretização de afazeres domésticos isolados. A futura reformulação da produção e a alteração das condições da vida em sociedade introduzirão significativas mudanças nesse âmbito, mas enquanto a vida familiar estiver ligada a tarefas como cozinhar o almoço, limpar a casa, remendar o uniforme, educar os filhos etc., todo esse trabalho recairá integralmente sobre a mulher (Krupskaia, 2017, p. 88).</w:t>
      </w:r>
    </w:p>
    <w:p w14:paraId="5C73739B" w14:textId="77777777" w:rsidR="0031007B" w:rsidRPr="007D05C3" w:rsidRDefault="0031007B" w:rsidP="00DE1A22">
      <w:pPr>
        <w:spacing w:after="0" w:line="360" w:lineRule="auto"/>
        <w:jc w:val="both"/>
        <w:rPr>
          <w:rFonts w:ascii="Times New Roman" w:hAnsi="Times New Roman" w:cs="Times New Roman"/>
        </w:rPr>
      </w:pPr>
    </w:p>
    <w:p w14:paraId="01774ED4"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Krupskaia (2017) sinaliza a respeito das tarefas domésticas estarem associadas às mulheres, e é curioso como a questão levantada no passado ainda faz parte de grande parte da vida de milhares de mulheres, especialmente da classe trabalhadora. Nas plataformas digitais, nos atendimentos de saúde e assistência social, na vivência de familiares ouvimos depoimentos de mulheres cansadas com a rotina de trabalho doméstico e que tentam se movimentar para pautar a necessidade da divisão das tarefas entre homens e mulheres.</w:t>
      </w:r>
    </w:p>
    <w:p w14:paraId="0AF47FAD"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Em seu texto “Deve-se ensinar “coisas de mulher” aos meninos”, Krupskaia</w:t>
      </w:r>
      <w:r w:rsidR="00346EE9" w:rsidRPr="007D05C3">
        <w:rPr>
          <w:rFonts w:ascii="Times New Roman" w:hAnsi="Times New Roman" w:cs="Times New Roman"/>
        </w:rPr>
        <w:t xml:space="preserve"> </w:t>
      </w:r>
      <w:r w:rsidRPr="007D05C3">
        <w:rPr>
          <w:rFonts w:ascii="Times New Roman" w:hAnsi="Times New Roman" w:cs="Times New Roman"/>
        </w:rPr>
        <w:t>(2017) descreve a importância da socialização do cuidado ser ensinado às crianças</w:t>
      </w:r>
      <w:r w:rsidR="00346EE9" w:rsidRPr="007D05C3">
        <w:rPr>
          <w:rFonts w:ascii="Times New Roman" w:hAnsi="Times New Roman" w:cs="Times New Roman"/>
        </w:rPr>
        <w:t xml:space="preserve"> </w:t>
      </w:r>
      <w:r w:rsidRPr="007D05C3">
        <w:rPr>
          <w:rFonts w:ascii="Times New Roman" w:hAnsi="Times New Roman" w:cs="Times New Roman"/>
        </w:rPr>
        <w:t>também no ambiente escolar, uma vez que a educação deve ter um papel central na</w:t>
      </w:r>
      <w:r w:rsidR="00346EE9" w:rsidRPr="007D05C3">
        <w:rPr>
          <w:rFonts w:ascii="Times New Roman" w:hAnsi="Times New Roman" w:cs="Times New Roman"/>
        </w:rPr>
        <w:t xml:space="preserve"> </w:t>
      </w:r>
      <w:r w:rsidRPr="007D05C3">
        <w:rPr>
          <w:rFonts w:ascii="Times New Roman" w:hAnsi="Times New Roman" w:cs="Times New Roman"/>
        </w:rPr>
        <w:t>formação dos indivíduos. A incapacidade de desvincular o trabalho doméstico da figura</w:t>
      </w:r>
      <w:r w:rsidR="00346EE9" w:rsidRPr="007D05C3">
        <w:rPr>
          <w:rFonts w:ascii="Times New Roman" w:hAnsi="Times New Roman" w:cs="Times New Roman"/>
        </w:rPr>
        <w:t xml:space="preserve"> </w:t>
      </w:r>
      <w:r w:rsidRPr="007D05C3">
        <w:rPr>
          <w:rFonts w:ascii="Times New Roman" w:hAnsi="Times New Roman" w:cs="Times New Roman"/>
        </w:rPr>
        <w:t>central da mulher ainda continuará por muito tempo permeando a nossa sociedade,</w:t>
      </w:r>
      <w:r w:rsidR="00346EE9" w:rsidRPr="007D05C3">
        <w:rPr>
          <w:rFonts w:ascii="Times New Roman" w:hAnsi="Times New Roman" w:cs="Times New Roman"/>
        </w:rPr>
        <w:t xml:space="preserve"> </w:t>
      </w:r>
      <w:r w:rsidRPr="007D05C3">
        <w:rPr>
          <w:rFonts w:ascii="Times New Roman" w:hAnsi="Times New Roman" w:cs="Times New Roman"/>
        </w:rPr>
        <w:t>haja</w:t>
      </w:r>
      <w:r w:rsidR="00346EE9" w:rsidRPr="007D05C3">
        <w:rPr>
          <w:rFonts w:ascii="Times New Roman" w:hAnsi="Times New Roman" w:cs="Times New Roman"/>
        </w:rPr>
        <w:t xml:space="preserve"> </w:t>
      </w:r>
      <w:r w:rsidRPr="007D05C3">
        <w:rPr>
          <w:rFonts w:ascii="Times New Roman" w:hAnsi="Times New Roman" w:cs="Times New Roman"/>
        </w:rPr>
        <w:t>vista que a dinâmica do capitalismo se mostra cada vez mais dependente dessa</w:t>
      </w:r>
      <w:r w:rsidR="00346EE9" w:rsidRPr="007D05C3">
        <w:rPr>
          <w:rFonts w:ascii="Times New Roman" w:hAnsi="Times New Roman" w:cs="Times New Roman"/>
        </w:rPr>
        <w:t xml:space="preserve"> </w:t>
      </w:r>
      <w:r w:rsidRPr="007D05C3">
        <w:rPr>
          <w:rFonts w:ascii="Times New Roman" w:hAnsi="Times New Roman" w:cs="Times New Roman"/>
        </w:rPr>
        <w:t>lógica para</w:t>
      </w:r>
      <w:r w:rsidR="00346EE9" w:rsidRPr="007D05C3">
        <w:rPr>
          <w:rFonts w:ascii="Times New Roman" w:hAnsi="Times New Roman" w:cs="Times New Roman"/>
        </w:rPr>
        <w:t xml:space="preserve"> </w:t>
      </w:r>
      <w:r w:rsidRPr="007D05C3">
        <w:rPr>
          <w:rFonts w:ascii="Times New Roman" w:hAnsi="Times New Roman" w:cs="Times New Roman"/>
        </w:rPr>
        <w:t>sustentação de sua acumulação. Além disso, o trabalho doméstico é central</w:t>
      </w:r>
      <w:r w:rsidR="00346EE9" w:rsidRPr="007D05C3">
        <w:rPr>
          <w:rFonts w:ascii="Times New Roman" w:hAnsi="Times New Roman" w:cs="Times New Roman"/>
        </w:rPr>
        <w:t xml:space="preserve"> </w:t>
      </w:r>
      <w:r w:rsidRPr="007D05C3">
        <w:rPr>
          <w:rFonts w:ascii="Times New Roman" w:hAnsi="Times New Roman" w:cs="Times New Roman"/>
        </w:rPr>
        <w:t>para a reprodução do capital, sendo importante a sua invisibilidade, não sendo de seu</w:t>
      </w:r>
      <w:r w:rsidR="00346EE9" w:rsidRPr="007D05C3">
        <w:rPr>
          <w:rFonts w:ascii="Times New Roman" w:hAnsi="Times New Roman" w:cs="Times New Roman"/>
        </w:rPr>
        <w:t xml:space="preserve"> </w:t>
      </w:r>
      <w:r w:rsidRPr="007D05C3">
        <w:rPr>
          <w:rFonts w:ascii="Times New Roman" w:hAnsi="Times New Roman" w:cs="Times New Roman"/>
        </w:rPr>
        <w:t>interesse</w:t>
      </w:r>
      <w:r w:rsidR="00346EE9" w:rsidRPr="007D05C3">
        <w:rPr>
          <w:rFonts w:ascii="Times New Roman" w:hAnsi="Times New Roman" w:cs="Times New Roman"/>
        </w:rPr>
        <w:t xml:space="preserve"> </w:t>
      </w:r>
      <w:r w:rsidRPr="007D05C3">
        <w:rPr>
          <w:rFonts w:ascii="Times New Roman" w:hAnsi="Times New Roman" w:cs="Times New Roman"/>
        </w:rPr>
        <w:t>reconhecer e remunerar esse trabalho, uma vez que o mesmo se beneficia sobre ele.</w:t>
      </w:r>
      <w:r w:rsidR="00346EE9" w:rsidRPr="007D05C3">
        <w:rPr>
          <w:rFonts w:ascii="Times New Roman" w:hAnsi="Times New Roman" w:cs="Times New Roman"/>
        </w:rPr>
        <w:t xml:space="preserve"> </w:t>
      </w:r>
    </w:p>
    <w:p w14:paraId="7112465D"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Outro apontamento pertinente da autora é a respeito da visão inferior que os homens</w:t>
      </w:r>
      <w:r w:rsidR="00346EE9" w:rsidRPr="007D05C3">
        <w:rPr>
          <w:rFonts w:ascii="Times New Roman" w:hAnsi="Times New Roman" w:cs="Times New Roman"/>
        </w:rPr>
        <w:t xml:space="preserve"> </w:t>
      </w:r>
      <w:r w:rsidRPr="007D05C3">
        <w:rPr>
          <w:rFonts w:ascii="Times New Roman" w:hAnsi="Times New Roman" w:cs="Times New Roman"/>
        </w:rPr>
        <w:t>e a sociedade de modo geral têm sobre o trabalho doméstico, mesmo aqueles que</w:t>
      </w:r>
      <w:r w:rsidR="00346EE9" w:rsidRPr="007D05C3">
        <w:rPr>
          <w:rFonts w:ascii="Times New Roman" w:hAnsi="Times New Roman" w:cs="Times New Roman"/>
        </w:rPr>
        <w:t xml:space="preserve"> </w:t>
      </w:r>
      <w:r w:rsidRPr="007D05C3">
        <w:rPr>
          <w:rFonts w:ascii="Times New Roman" w:hAnsi="Times New Roman" w:cs="Times New Roman"/>
        </w:rPr>
        <w:t>demonstram respeito jamais irão se rebaixar para realizá-lo. Isto acontece “pois no fundo</w:t>
      </w:r>
      <w:r w:rsidR="00346EE9" w:rsidRPr="007D05C3">
        <w:rPr>
          <w:rFonts w:ascii="Times New Roman" w:hAnsi="Times New Roman" w:cs="Times New Roman"/>
        </w:rPr>
        <w:t xml:space="preserve"> </w:t>
      </w:r>
      <w:r w:rsidRPr="007D05C3">
        <w:rPr>
          <w:rFonts w:ascii="Times New Roman" w:hAnsi="Times New Roman" w:cs="Times New Roman"/>
        </w:rPr>
        <w:t>de sua alma desprezam essa tarefa, consideram-na coisa de seres menos evoluídos,</w:t>
      </w:r>
      <w:r w:rsidR="00346EE9" w:rsidRPr="007D05C3">
        <w:rPr>
          <w:rFonts w:ascii="Times New Roman" w:hAnsi="Times New Roman" w:cs="Times New Roman"/>
        </w:rPr>
        <w:t xml:space="preserve"> </w:t>
      </w:r>
      <w:r w:rsidRPr="007D05C3">
        <w:rPr>
          <w:rFonts w:ascii="Times New Roman" w:hAnsi="Times New Roman" w:cs="Times New Roman"/>
        </w:rPr>
        <w:t>possuidores de necessidades mais simplórias” (Krupskaia, 2017, p. 89). Algo que aparece</w:t>
      </w:r>
      <w:r w:rsidR="00346EE9" w:rsidRPr="007D05C3">
        <w:rPr>
          <w:rFonts w:ascii="Times New Roman" w:hAnsi="Times New Roman" w:cs="Times New Roman"/>
        </w:rPr>
        <w:t xml:space="preserve"> </w:t>
      </w:r>
      <w:r w:rsidRPr="007D05C3">
        <w:rPr>
          <w:rFonts w:ascii="Times New Roman" w:hAnsi="Times New Roman" w:cs="Times New Roman"/>
        </w:rPr>
        <w:t>muito no discurso atual é certo respeito mascarado, sem intenção de romper de fato com</w:t>
      </w:r>
      <w:r w:rsidR="00346EE9" w:rsidRPr="007D05C3">
        <w:rPr>
          <w:rFonts w:ascii="Times New Roman" w:hAnsi="Times New Roman" w:cs="Times New Roman"/>
        </w:rPr>
        <w:t xml:space="preserve"> </w:t>
      </w:r>
      <w:r w:rsidRPr="007D05C3">
        <w:rPr>
          <w:rFonts w:ascii="Times New Roman" w:hAnsi="Times New Roman" w:cs="Times New Roman"/>
        </w:rPr>
        <w:t>essa visão sobre o trabalho, é muito presente na expressão popular a fala de “isso é coisa</w:t>
      </w:r>
      <w:r w:rsidR="00346EE9" w:rsidRPr="007D05C3">
        <w:rPr>
          <w:rFonts w:ascii="Times New Roman" w:hAnsi="Times New Roman" w:cs="Times New Roman"/>
        </w:rPr>
        <w:t xml:space="preserve"> </w:t>
      </w:r>
      <w:r w:rsidRPr="007D05C3">
        <w:rPr>
          <w:rFonts w:ascii="Times New Roman" w:hAnsi="Times New Roman" w:cs="Times New Roman"/>
        </w:rPr>
        <w:t xml:space="preserve">de mulher”, atribuindo as tarefas realizadas por elas como inferiores e desprezíveis. </w:t>
      </w:r>
    </w:p>
    <w:p w14:paraId="54ACA453"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Cabe</w:t>
      </w:r>
      <w:r w:rsidR="00346EE9" w:rsidRPr="007D05C3">
        <w:rPr>
          <w:rFonts w:ascii="Times New Roman" w:hAnsi="Times New Roman" w:cs="Times New Roman"/>
        </w:rPr>
        <w:t xml:space="preserve"> </w:t>
      </w:r>
      <w:r w:rsidRPr="007D05C3">
        <w:rPr>
          <w:rFonts w:ascii="Times New Roman" w:hAnsi="Times New Roman" w:cs="Times New Roman"/>
        </w:rPr>
        <w:t>salientar que quando falamos de trabalho doméstico é importante dizer sobre</w:t>
      </w:r>
      <w:r w:rsidR="00346EE9" w:rsidRPr="007D05C3">
        <w:rPr>
          <w:rFonts w:ascii="Times New Roman" w:hAnsi="Times New Roman" w:cs="Times New Roman"/>
        </w:rPr>
        <w:t xml:space="preserve"> </w:t>
      </w:r>
      <w:r w:rsidRPr="007D05C3">
        <w:rPr>
          <w:rFonts w:ascii="Times New Roman" w:hAnsi="Times New Roman" w:cs="Times New Roman"/>
        </w:rPr>
        <w:t>aquele trabalho que historicamente foi remunerado às mulheres negras, as quais também</w:t>
      </w:r>
      <w:r w:rsidR="00346EE9" w:rsidRPr="007D05C3">
        <w:rPr>
          <w:rFonts w:ascii="Times New Roman" w:hAnsi="Times New Roman" w:cs="Times New Roman"/>
        </w:rPr>
        <w:t xml:space="preserve"> </w:t>
      </w:r>
      <w:r w:rsidRPr="007D05C3">
        <w:rPr>
          <w:rFonts w:ascii="Times New Roman" w:hAnsi="Times New Roman" w:cs="Times New Roman"/>
        </w:rPr>
        <w:t>sofrem a sobrecarga de tarefas, pois ao chegar em seus lares fazem todo trabalho</w:t>
      </w:r>
      <w:r w:rsidR="00346EE9" w:rsidRPr="007D05C3">
        <w:rPr>
          <w:rFonts w:ascii="Times New Roman" w:hAnsi="Times New Roman" w:cs="Times New Roman"/>
        </w:rPr>
        <w:t xml:space="preserve"> </w:t>
      </w:r>
      <w:r w:rsidRPr="007D05C3">
        <w:rPr>
          <w:rFonts w:ascii="Times New Roman" w:hAnsi="Times New Roman" w:cs="Times New Roman"/>
        </w:rPr>
        <w:t>novamente sem serem pagas por isso. Gonzalez (2020), ressalta que quando essa mulher</w:t>
      </w:r>
      <w:r w:rsidR="00346EE9" w:rsidRPr="007D05C3">
        <w:rPr>
          <w:rFonts w:ascii="Times New Roman" w:hAnsi="Times New Roman" w:cs="Times New Roman"/>
        </w:rPr>
        <w:t xml:space="preserve"> </w:t>
      </w:r>
      <w:r w:rsidRPr="007D05C3">
        <w:rPr>
          <w:rFonts w:ascii="Times New Roman" w:hAnsi="Times New Roman" w:cs="Times New Roman"/>
        </w:rPr>
        <w:t>não ocupa o cargo de doméstica está na prestação de serviços de baixa remuneração em</w:t>
      </w:r>
      <w:r w:rsidR="00346EE9" w:rsidRPr="007D05C3">
        <w:rPr>
          <w:rFonts w:ascii="Times New Roman" w:hAnsi="Times New Roman" w:cs="Times New Roman"/>
        </w:rPr>
        <w:t xml:space="preserve"> </w:t>
      </w:r>
      <w:r w:rsidRPr="007D05C3">
        <w:rPr>
          <w:rFonts w:ascii="Times New Roman" w:hAnsi="Times New Roman" w:cs="Times New Roman"/>
        </w:rPr>
        <w:t>supermercados, escolas e hospitais. Tal quadro forma no imaginário a visão dessa mulher</w:t>
      </w:r>
      <w:r w:rsidR="00346EE9" w:rsidRPr="007D05C3">
        <w:rPr>
          <w:rFonts w:ascii="Times New Roman" w:hAnsi="Times New Roman" w:cs="Times New Roman"/>
        </w:rPr>
        <w:t xml:space="preserve"> </w:t>
      </w:r>
      <w:r w:rsidRPr="007D05C3">
        <w:rPr>
          <w:rFonts w:ascii="Times New Roman" w:hAnsi="Times New Roman" w:cs="Times New Roman"/>
        </w:rPr>
        <w:t xml:space="preserve">ainda mais atribuída ao </w:t>
      </w:r>
      <w:r w:rsidRPr="007D05C3">
        <w:rPr>
          <w:rFonts w:ascii="Times New Roman" w:hAnsi="Times New Roman" w:cs="Times New Roman"/>
        </w:rPr>
        <w:lastRenderedPageBreak/>
        <w:t>ambiente doméstico. A respeito do lugar da mulher negra na força</w:t>
      </w:r>
      <w:r w:rsidR="00346EE9" w:rsidRPr="007D05C3">
        <w:rPr>
          <w:rFonts w:ascii="Times New Roman" w:hAnsi="Times New Roman" w:cs="Times New Roman"/>
        </w:rPr>
        <w:t xml:space="preserve"> </w:t>
      </w:r>
      <w:r w:rsidRPr="007D05C3">
        <w:rPr>
          <w:rFonts w:ascii="Times New Roman" w:hAnsi="Times New Roman" w:cs="Times New Roman"/>
        </w:rPr>
        <w:t>de trabalho e nas relações raciais, a condição de mulher e negra, no caso brasileiro, faz</w:t>
      </w:r>
      <w:r w:rsidR="00346EE9" w:rsidRPr="007D05C3">
        <w:rPr>
          <w:rFonts w:ascii="Times New Roman" w:hAnsi="Times New Roman" w:cs="Times New Roman"/>
        </w:rPr>
        <w:t xml:space="preserve"> </w:t>
      </w:r>
      <w:r w:rsidRPr="007D05C3">
        <w:rPr>
          <w:rFonts w:ascii="Times New Roman" w:hAnsi="Times New Roman" w:cs="Times New Roman"/>
        </w:rPr>
        <w:t>com que a mesma seja objeto de tripla discriminação, haja vista os estereótipos</w:t>
      </w:r>
      <w:r w:rsidR="00346EE9" w:rsidRPr="007D05C3">
        <w:rPr>
          <w:rFonts w:ascii="Times New Roman" w:hAnsi="Times New Roman" w:cs="Times New Roman"/>
        </w:rPr>
        <w:t xml:space="preserve"> </w:t>
      </w:r>
      <w:r w:rsidRPr="007D05C3">
        <w:rPr>
          <w:rFonts w:ascii="Times New Roman" w:hAnsi="Times New Roman" w:cs="Times New Roman"/>
        </w:rPr>
        <w:t>provocados pelo racismo e sexismo responsáveis por colocá-la em um alto nível de</w:t>
      </w:r>
      <w:r w:rsidR="00346EE9" w:rsidRPr="007D05C3">
        <w:rPr>
          <w:rFonts w:ascii="Times New Roman" w:hAnsi="Times New Roman" w:cs="Times New Roman"/>
        </w:rPr>
        <w:t xml:space="preserve"> </w:t>
      </w:r>
      <w:r w:rsidRPr="007D05C3">
        <w:rPr>
          <w:rFonts w:ascii="Times New Roman" w:hAnsi="Times New Roman" w:cs="Times New Roman"/>
        </w:rPr>
        <w:t xml:space="preserve">opressão. </w:t>
      </w:r>
    </w:p>
    <w:p w14:paraId="7AF72D1D" w14:textId="77777777" w:rsidR="00346EE9" w:rsidRPr="007D05C3" w:rsidRDefault="0031007B"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Profissionais que trabalham na política de saúde e assistência social em regiões</w:t>
      </w:r>
      <w:r w:rsidR="00346EE9" w:rsidRPr="007D05C3">
        <w:rPr>
          <w:rFonts w:ascii="Times New Roman" w:hAnsi="Times New Roman" w:cs="Times New Roman"/>
        </w:rPr>
        <w:t xml:space="preserve"> </w:t>
      </w:r>
      <w:r w:rsidRPr="007D05C3">
        <w:rPr>
          <w:rFonts w:ascii="Times New Roman" w:hAnsi="Times New Roman" w:cs="Times New Roman"/>
        </w:rPr>
        <w:t>periféricas, onde as sequelas das expressões da questão social</w:t>
      </w:r>
      <w:r w:rsidR="00346EE9" w:rsidRPr="007D05C3">
        <w:rPr>
          <w:rStyle w:val="Refdenotaderodap"/>
          <w:rFonts w:ascii="Times New Roman" w:hAnsi="Times New Roman" w:cs="Times New Roman"/>
        </w:rPr>
        <w:footnoteReference w:id="12"/>
      </w:r>
      <w:r w:rsidRPr="007D05C3">
        <w:rPr>
          <w:rFonts w:ascii="Times New Roman" w:hAnsi="Times New Roman" w:cs="Times New Roman"/>
        </w:rPr>
        <w:t xml:space="preserve"> se expressam de forma</w:t>
      </w:r>
      <w:r w:rsidR="00346EE9" w:rsidRPr="007D05C3">
        <w:rPr>
          <w:rFonts w:ascii="Times New Roman" w:hAnsi="Times New Roman" w:cs="Times New Roman"/>
        </w:rPr>
        <w:t xml:space="preserve"> </w:t>
      </w:r>
      <w:r w:rsidRPr="007D05C3">
        <w:rPr>
          <w:rFonts w:ascii="Times New Roman" w:hAnsi="Times New Roman" w:cs="Times New Roman"/>
        </w:rPr>
        <w:t>latente, já atendeu uma série de mulheres que ocupam ou já ocuparam postos de trabalho</w:t>
      </w:r>
      <w:r w:rsidR="00346EE9" w:rsidRPr="007D05C3">
        <w:rPr>
          <w:rFonts w:ascii="Times New Roman" w:hAnsi="Times New Roman" w:cs="Times New Roman"/>
        </w:rPr>
        <w:t xml:space="preserve"> </w:t>
      </w:r>
      <w:r w:rsidRPr="007D05C3">
        <w:rPr>
          <w:rFonts w:ascii="Times New Roman" w:hAnsi="Times New Roman" w:cs="Times New Roman"/>
        </w:rPr>
        <w:t>doméstico formal e informal, além do trabalho realizado em casa. Em exercício</w:t>
      </w:r>
      <w:r w:rsidR="00346EE9" w:rsidRPr="007D05C3">
        <w:rPr>
          <w:rFonts w:ascii="Times New Roman" w:hAnsi="Times New Roman" w:cs="Times New Roman"/>
        </w:rPr>
        <w:t xml:space="preserve"> </w:t>
      </w:r>
      <w:r w:rsidRPr="007D05C3">
        <w:rPr>
          <w:rFonts w:ascii="Times New Roman" w:hAnsi="Times New Roman" w:cs="Times New Roman"/>
        </w:rPr>
        <w:t>profissional inserido no âmbito da saúde pública, observa-se claramente as doenças</w:t>
      </w:r>
      <w:r w:rsidR="00346EE9" w:rsidRPr="007D05C3">
        <w:rPr>
          <w:rFonts w:ascii="Times New Roman" w:hAnsi="Times New Roman" w:cs="Times New Roman"/>
        </w:rPr>
        <w:t xml:space="preserve"> </w:t>
      </w:r>
      <w:r w:rsidRPr="007D05C3">
        <w:rPr>
          <w:rFonts w:ascii="Times New Roman" w:hAnsi="Times New Roman" w:cs="Times New Roman"/>
        </w:rPr>
        <w:t>relacionadas ao trabalho desenvolvidas por aquelas que ocuparam postos de trabalho</w:t>
      </w:r>
      <w:r w:rsidR="00346EE9" w:rsidRPr="007D05C3">
        <w:rPr>
          <w:rFonts w:ascii="Times New Roman" w:hAnsi="Times New Roman" w:cs="Times New Roman"/>
        </w:rPr>
        <w:t xml:space="preserve"> </w:t>
      </w:r>
      <w:r w:rsidRPr="007D05C3">
        <w:rPr>
          <w:rFonts w:ascii="Times New Roman" w:hAnsi="Times New Roman" w:cs="Times New Roman"/>
        </w:rPr>
        <w:t>como empregadas, faxineiras, babás, serviços gerais. É expressivo a sobrecarga de</w:t>
      </w:r>
      <w:r w:rsidR="00346EE9" w:rsidRPr="007D05C3">
        <w:rPr>
          <w:rFonts w:ascii="Times New Roman" w:hAnsi="Times New Roman" w:cs="Times New Roman"/>
        </w:rPr>
        <w:t xml:space="preserve"> </w:t>
      </w:r>
      <w:r w:rsidRPr="007D05C3">
        <w:rPr>
          <w:rFonts w:ascii="Times New Roman" w:hAnsi="Times New Roman" w:cs="Times New Roman"/>
        </w:rPr>
        <w:t>cuidados que essas mulheres sofrem</w:t>
      </w:r>
      <w:r w:rsidR="00346EE9" w:rsidRPr="007D05C3">
        <w:rPr>
          <w:rFonts w:ascii="Times New Roman" w:hAnsi="Times New Roman" w:cs="Times New Roman"/>
        </w:rPr>
        <w:t xml:space="preserve"> diariamente, são elas que estão todas as manhãs levando as crianças na escola/creche, na fila da consulta das unidades básicas de saúde, nas campanhas de vacinação infantil, na fila para retirada de cestas básicas. </w:t>
      </w:r>
    </w:p>
    <w:p w14:paraId="65E11B6A"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que explica ainda a forte presença de trabalhadoras em postos de trabalho relacionados ao cuidado e a tarefas de cunho doméstico? Especialmente as mulheres mais pobres de nossa classe, em jornadas extenuantes e de baixa remuneração. Conforme enfatiza Kollontai (2011, p. 152) “Quanto piores as condições, quanto mais baixos os salários, quanto mais longa a jornada, mais se empregam mulheres”. Como nos lembra também em outros inscritos, é o choro dos filhos e os familiares famintos que faz a trabalhadora se submeter a condições de trabalho diversas. </w:t>
      </w:r>
    </w:p>
    <w:p w14:paraId="6DD9E618"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Mesmo após um século do debate sinalizado, as mulheres da classe trabalhadora ainda vivenciam as marcas latentes do trabalho doméstico cotidiano, mesmo as que não ocupam no mercado de trabalho tais postos. O que mais uma vez revela a incapacidade dos indivíduos, e dentre eles as mulheres, se emanciparam no sistema capitalista. Sua inserção no mundo do trabalho é de modo subalterno, a figura da mulher moderna é mascarada em tais condições, enquanto pregam sua incorporação como um avanço. </w:t>
      </w:r>
    </w:p>
    <w:p w14:paraId="377E6567"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 xml:space="preserve">Embora muitos países periféricos apresentam elevada taxa de utilização de mão de obra feminina, grande parte dessa força de trabalho efetiva localiza-se em funções não produtivas (como os serviços domésticos remunerados, por exemplo), permanecendo, portanto, à margem do sistema produtivo de bens e serviços da sociedade de classes. À medida que os países se industrializam, a força de trabalho feminina vai sendo absorvida, no grau em que a fase de desenvolvimento econômico permite, no setor secundário e terciário do sistema de produção dominante. Observa-se, nos últimos anos, acentuada tendência para a mão-deobra feminina localizar-se no setor terciário das atividades econômicas nas nações altamente desenvolvidas (Saffioti, 1976, p. 29). </w:t>
      </w:r>
    </w:p>
    <w:p w14:paraId="183A6A05"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período analisado por Saffioti (1976) é marcado por números significativamente baixos de acesso da classe trabalhadora à educação, especialmente das mulheres, que atingiam no mínimo a escolarização média, eram socializadas a esperar o casamento e ter um emprego de modo temporário até seu destino se consolidar. A ampliação da educação feminina, que usufruímos atualmente em algumas partes do mundo, é resultado das lutas travadas pelo movimento feminista ao longo da história diante de uma sociedade que demonstrava resistência à escolarização da mulher. Porém, mesmo ocorrendo a ampliação de acesso ao ensino, em especial o ensino superior, a grande maioria das mulheres da classe trabalhadora ainda estão ocupando postos de trabalho precarizados, dentre os quais muitos são referentes ao trabalho doméstico remunerado. </w:t>
      </w:r>
    </w:p>
    <w:p w14:paraId="47B6EFD4" w14:textId="7777777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pauta do acesso à educação, que dê condições de uma formação política, veemente defendida por diversas figuras revolucionárias torna-se imprescindível, embora tenha ocorrido a ampliação do ingresso ao ensino, a luta por uma escola livre deve ser nosso horizonte. O embate em torno do trabalho doméstico também perpassa tal âmbito, haja vista que o modelo de escola proposto também deve lutar contra preconceitos. “O preconceito de que a tarefa doméstica é digna apenas de seres com necessidades menores abala a relação entre homens e mulheres introduzindo nela um princípio de desigualdade” (Krupskaia, 2017, p. 90). </w:t>
      </w:r>
    </w:p>
    <w:p w14:paraId="0D7B231F" w14:textId="47B28012"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Dentre as pautas defendidas pelas revolucionárias Russas, as reformas sociais no processo de transição para o socialismo são primordiais e uma das tarefas da classe trabalhadora. Objetivar uma reforma das relações produtivas não significa que devemos deixar de fazer esforços por uma melhoria parcial da vida das trabalhadoras dentro do sistema. Compreendemos que apenas a reestruturação total dessas relações é a solução, contudo, não deve nos impedir de atender demandas imediatas de melhoria da vida da classe trabalhadora. Como aponta Kollontai (1907, p. 01), “cada nova meta da classe operária representa um passo</w:t>
      </w:r>
    </w:p>
    <w:p w14:paraId="2019CB2D" w14:textId="179AC5E5" w:rsidR="00346EE9" w:rsidRPr="007D05C3" w:rsidRDefault="00346EE9" w:rsidP="00DE1A22">
      <w:pPr>
        <w:spacing w:after="0" w:line="360" w:lineRule="auto"/>
        <w:jc w:val="both"/>
        <w:rPr>
          <w:rFonts w:ascii="Times New Roman" w:hAnsi="Times New Roman" w:cs="Times New Roman"/>
        </w:rPr>
      </w:pPr>
      <w:r w:rsidRPr="007D05C3">
        <w:rPr>
          <w:rFonts w:ascii="Times New Roman" w:hAnsi="Times New Roman" w:cs="Times New Roman"/>
        </w:rPr>
        <w:lastRenderedPageBreak/>
        <w:t xml:space="preserve"> que conduz a humanidade para o reino da liberdade e da igualdade social: todo o direito que as mulheres ganham traz-lhe mais perto do objetivo conjunto de emancipação total”.</w:t>
      </w:r>
    </w:p>
    <w:p w14:paraId="412100BE" w14:textId="77777777" w:rsidR="00346EE9" w:rsidRPr="007D05C3" w:rsidRDefault="00346EE9" w:rsidP="00DE1A22">
      <w:pPr>
        <w:spacing w:after="0" w:line="360" w:lineRule="auto"/>
        <w:jc w:val="both"/>
        <w:rPr>
          <w:rFonts w:ascii="Times New Roman" w:hAnsi="Times New Roman" w:cs="Times New Roman"/>
        </w:rPr>
      </w:pPr>
    </w:p>
    <w:p w14:paraId="388C836F" w14:textId="48054B0D" w:rsidR="00346EE9" w:rsidRPr="007D05C3" w:rsidRDefault="00346EE9"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É necessário revolucionar os costumes e a cultura patriarcal, tarefa já apontada como imprescindível pelas revolucionárias russas quando da Revolução de Outubro. É, portanto, tarefa da classe trabalhadora a libertação da mulher dessa tripla opressão: a de classe, de raça/etnia e a patriarcal. Para tanto, é necessário transformar as próprias estruturas da sociedade em que vivemos (Vazquez; Falcão, 2019, p. 374).</w:t>
      </w:r>
    </w:p>
    <w:p w14:paraId="0C28FB4A" w14:textId="77777777" w:rsidR="00346EE9" w:rsidRPr="007D05C3" w:rsidRDefault="00346EE9" w:rsidP="00DE1A22">
      <w:pPr>
        <w:spacing w:after="0" w:line="360" w:lineRule="auto"/>
        <w:jc w:val="both"/>
        <w:rPr>
          <w:rFonts w:ascii="Times New Roman" w:hAnsi="Times New Roman" w:cs="Times New Roman"/>
        </w:rPr>
      </w:pPr>
    </w:p>
    <w:p w14:paraId="17A5ACC3" w14:textId="77777777" w:rsidR="002E7CFA"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Participantes ativas no processo de efervescência de luta na Rússia, figuras como Kollontai, Nadejda Krupskaia, Clara Zetkin, Inessa Armand, dentre outras, militantes e pensadoras participaram ativamente da luta revolucionária, produzindo reflexões importantes e formando politicamente mulheres. Cabe destacar o papel de Kollontai ao defender a práxis reflexiva e a importância de construir uma “nova mulher”, o que diz respeito à luta política revolucionária. Compreende que “Somente a partir de mudanças materiais radicais que serão elaborados direitos inéditos para elas, a criação de novos afetos e de uma nova cultura em torno das relações de gênero” (Moreira; Bonnet; Amaral, 2023, p. 05).</w:t>
      </w:r>
    </w:p>
    <w:p w14:paraId="308A95FB" w14:textId="17B4A1F7" w:rsidR="00346EE9"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Desse modo, a criação de uma nova cultura de igualdade entre as relações de</w:t>
      </w:r>
      <w:r w:rsidR="002E7CFA" w:rsidRPr="007D05C3">
        <w:rPr>
          <w:rFonts w:ascii="Times New Roman" w:hAnsi="Times New Roman" w:cs="Times New Roman"/>
        </w:rPr>
        <w:t xml:space="preserve"> </w:t>
      </w:r>
      <w:r w:rsidRPr="007D05C3">
        <w:rPr>
          <w:rFonts w:ascii="Times New Roman" w:hAnsi="Times New Roman" w:cs="Times New Roman"/>
        </w:rPr>
        <w:t>gênero</w:t>
      </w:r>
      <w:r w:rsidR="002E7CFA" w:rsidRPr="007D05C3">
        <w:rPr>
          <w:rFonts w:ascii="Times New Roman" w:hAnsi="Times New Roman" w:cs="Times New Roman"/>
        </w:rPr>
        <w:t xml:space="preserve"> </w:t>
      </w:r>
      <w:r w:rsidRPr="007D05C3">
        <w:rPr>
          <w:rFonts w:ascii="Times New Roman" w:hAnsi="Times New Roman" w:cs="Times New Roman"/>
        </w:rPr>
        <w:t>precisa ser o horizonte da nossa luta, sempre compreendendo os limites para que</w:t>
      </w:r>
      <w:r w:rsidR="002E7CFA" w:rsidRPr="007D05C3">
        <w:rPr>
          <w:rFonts w:ascii="Times New Roman" w:hAnsi="Times New Roman" w:cs="Times New Roman"/>
        </w:rPr>
        <w:t xml:space="preserve"> </w:t>
      </w:r>
      <w:r w:rsidRPr="007D05C3">
        <w:rPr>
          <w:rFonts w:ascii="Times New Roman" w:hAnsi="Times New Roman" w:cs="Times New Roman"/>
        </w:rPr>
        <w:t>isso se efetive</w:t>
      </w:r>
      <w:r w:rsidR="002E7CFA" w:rsidRPr="007D05C3">
        <w:rPr>
          <w:rFonts w:ascii="Times New Roman" w:hAnsi="Times New Roman" w:cs="Times New Roman"/>
        </w:rPr>
        <w:t xml:space="preserve"> </w:t>
      </w:r>
      <w:r w:rsidRPr="007D05C3">
        <w:rPr>
          <w:rFonts w:ascii="Times New Roman" w:hAnsi="Times New Roman" w:cs="Times New Roman"/>
        </w:rPr>
        <w:t>no modo de produção capitalista, a nova mulher apenas pode existir com o fim da sociedade de</w:t>
      </w:r>
      <w:r w:rsidR="002E7CFA" w:rsidRPr="007D05C3">
        <w:rPr>
          <w:rFonts w:ascii="Times New Roman" w:hAnsi="Times New Roman" w:cs="Times New Roman"/>
        </w:rPr>
        <w:t xml:space="preserve"> </w:t>
      </w:r>
      <w:r w:rsidRPr="007D05C3">
        <w:rPr>
          <w:rFonts w:ascii="Times New Roman" w:hAnsi="Times New Roman" w:cs="Times New Roman"/>
        </w:rPr>
        <w:t>classes. Embora seja necessário reformas para possibilitar</w:t>
      </w:r>
      <w:r w:rsidR="002E7CFA" w:rsidRPr="007D05C3">
        <w:rPr>
          <w:rFonts w:ascii="Times New Roman" w:hAnsi="Times New Roman" w:cs="Times New Roman"/>
        </w:rPr>
        <w:t xml:space="preserve"> </w:t>
      </w:r>
      <w:r w:rsidRPr="007D05C3">
        <w:rPr>
          <w:rFonts w:ascii="Times New Roman" w:hAnsi="Times New Roman" w:cs="Times New Roman"/>
        </w:rPr>
        <w:t>condições dignas de sobrevivência</w:t>
      </w:r>
      <w:r w:rsidR="002E7CFA" w:rsidRPr="007D05C3">
        <w:rPr>
          <w:rFonts w:ascii="Times New Roman" w:hAnsi="Times New Roman" w:cs="Times New Roman"/>
        </w:rPr>
        <w:t xml:space="preserve"> </w:t>
      </w:r>
      <w:r w:rsidRPr="007D05C3">
        <w:rPr>
          <w:rFonts w:ascii="Times New Roman" w:hAnsi="Times New Roman" w:cs="Times New Roman"/>
        </w:rPr>
        <w:t>das mulheres.</w:t>
      </w:r>
    </w:p>
    <w:p w14:paraId="76DD85D1" w14:textId="77777777" w:rsidR="002E7CFA" w:rsidRPr="007D05C3" w:rsidRDefault="002E7CFA" w:rsidP="00DE1A22">
      <w:pPr>
        <w:spacing w:after="0" w:line="360" w:lineRule="auto"/>
        <w:ind w:firstLine="708"/>
        <w:jc w:val="both"/>
        <w:rPr>
          <w:rFonts w:ascii="Times New Roman" w:hAnsi="Times New Roman" w:cs="Times New Roman"/>
        </w:rPr>
      </w:pPr>
    </w:p>
    <w:p w14:paraId="636FCB55" w14:textId="05885E0E" w:rsidR="00346EE9" w:rsidRPr="007D05C3" w:rsidRDefault="00346EE9"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O objetivo final das proletárias não impede, é claro, o desejo que têm</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de melhorar a sua situação no âmbito do sistema burguês existente.</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Mas a realização desses desejos é constantemente prejudicada por</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obstáculos decorrentes da própria natureza do capitalismo. Uma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mulher pode ter direitos iguais e ser verdadeiramente livre apenas em</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um mundo onde o trabalho é socializado, harmônico e justo (Kollontai,</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1907, p. 04).</w:t>
      </w:r>
    </w:p>
    <w:p w14:paraId="49C0CA4B" w14:textId="77777777" w:rsidR="002E7CFA" w:rsidRPr="007D05C3" w:rsidRDefault="002E7CFA" w:rsidP="00DE1A22">
      <w:pPr>
        <w:spacing w:after="0" w:line="360" w:lineRule="auto"/>
        <w:jc w:val="both"/>
        <w:rPr>
          <w:rFonts w:ascii="Times New Roman" w:hAnsi="Times New Roman" w:cs="Times New Roman"/>
        </w:rPr>
      </w:pPr>
    </w:p>
    <w:p w14:paraId="1F48A973" w14:textId="77777777" w:rsidR="002E7CFA"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Como sabemos o trabalho no capitalismo vai acontecer de modo alienado,</w:t>
      </w:r>
      <w:r w:rsidR="002E7CFA" w:rsidRPr="007D05C3">
        <w:rPr>
          <w:rFonts w:ascii="Times New Roman" w:hAnsi="Times New Roman" w:cs="Times New Roman"/>
        </w:rPr>
        <w:t xml:space="preserve"> </w:t>
      </w:r>
      <w:r w:rsidRPr="007D05C3">
        <w:rPr>
          <w:rFonts w:ascii="Times New Roman" w:hAnsi="Times New Roman" w:cs="Times New Roman"/>
        </w:rPr>
        <w:t>transformado em instrumento de pura sobrevivência nega as capacidades humano</w:t>
      </w:r>
      <w:r w:rsidR="002E7CFA" w:rsidRPr="007D05C3">
        <w:rPr>
          <w:rFonts w:ascii="Times New Roman" w:hAnsi="Times New Roman" w:cs="Times New Roman"/>
        </w:rPr>
        <w:t xml:space="preserve"> </w:t>
      </w:r>
      <w:r w:rsidRPr="007D05C3">
        <w:rPr>
          <w:rFonts w:ascii="Times New Roman" w:hAnsi="Times New Roman" w:cs="Times New Roman"/>
        </w:rPr>
        <w:t>genéricas do</w:t>
      </w:r>
      <w:r w:rsidR="002E7CFA" w:rsidRPr="007D05C3">
        <w:rPr>
          <w:rFonts w:ascii="Times New Roman" w:hAnsi="Times New Roman" w:cs="Times New Roman"/>
        </w:rPr>
        <w:t xml:space="preserve"> </w:t>
      </w:r>
      <w:r w:rsidRPr="007D05C3">
        <w:rPr>
          <w:rFonts w:ascii="Times New Roman" w:hAnsi="Times New Roman" w:cs="Times New Roman"/>
        </w:rPr>
        <w:t>ser social, negando seu caráter social e consciente. Causando o estranhamento do homem em</w:t>
      </w:r>
      <w:r w:rsidR="002E7CFA" w:rsidRPr="007D05C3">
        <w:rPr>
          <w:rFonts w:ascii="Times New Roman" w:hAnsi="Times New Roman" w:cs="Times New Roman"/>
        </w:rPr>
        <w:t xml:space="preserve"> </w:t>
      </w:r>
      <w:r w:rsidRPr="007D05C3">
        <w:rPr>
          <w:rFonts w:ascii="Times New Roman" w:hAnsi="Times New Roman" w:cs="Times New Roman"/>
        </w:rPr>
        <w:t>relação aos resultados de seu trabalho, os indivíduos não</w:t>
      </w:r>
      <w:r w:rsidR="002E7CFA" w:rsidRPr="007D05C3">
        <w:rPr>
          <w:rFonts w:ascii="Times New Roman" w:hAnsi="Times New Roman" w:cs="Times New Roman"/>
        </w:rPr>
        <w:t xml:space="preserve"> </w:t>
      </w:r>
      <w:r w:rsidRPr="007D05C3">
        <w:rPr>
          <w:rFonts w:ascii="Times New Roman" w:hAnsi="Times New Roman" w:cs="Times New Roman"/>
        </w:rPr>
        <w:t>conseguem reconhecer a si e nem o</w:t>
      </w:r>
      <w:r w:rsidR="002E7CFA" w:rsidRPr="007D05C3">
        <w:rPr>
          <w:rFonts w:ascii="Times New Roman" w:hAnsi="Times New Roman" w:cs="Times New Roman"/>
        </w:rPr>
        <w:t xml:space="preserve"> </w:t>
      </w:r>
      <w:r w:rsidRPr="007D05C3">
        <w:rPr>
          <w:rFonts w:ascii="Times New Roman" w:hAnsi="Times New Roman" w:cs="Times New Roman"/>
        </w:rPr>
        <w:t>seu produto, o que corresponde a sua desumanização. Embora a sociedade possua recursos</w:t>
      </w:r>
      <w:r w:rsidR="002E7CFA" w:rsidRPr="007D05C3">
        <w:rPr>
          <w:rFonts w:ascii="Times New Roman" w:hAnsi="Times New Roman" w:cs="Times New Roman"/>
        </w:rPr>
        <w:t xml:space="preserve"> </w:t>
      </w:r>
      <w:r w:rsidRPr="007D05C3">
        <w:rPr>
          <w:rFonts w:ascii="Times New Roman" w:hAnsi="Times New Roman" w:cs="Times New Roman"/>
        </w:rPr>
        <w:t>objetivos para produzir, a contradição fundamental que a permeia impossibilita que todos os</w:t>
      </w:r>
      <w:r w:rsidR="002E7CFA" w:rsidRPr="007D05C3">
        <w:rPr>
          <w:rFonts w:ascii="Times New Roman" w:hAnsi="Times New Roman" w:cs="Times New Roman"/>
        </w:rPr>
        <w:t xml:space="preserve"> </w:t>
      </w:r>
      <w:r w:rsidRPr="007D05C3">
        <w:rPr>
          <w:rFonts w:ascii="Times New Roman" w:hAnsi="Times New Roman" w:cs="Times New Roman"/>
        </w:rPr>
        <w:t>homens realizem isso de maneira universal e livre (Barroco, 2010).</w:t>
      </w:r>
    </w:p>
    <w:p w14:paraId="0B30E60D" w14:textId="77777777" w:rsidR="00AA3E17" w:rsidRPr="007D05C3" w:rsidRDefault="00AA3E17" w:rsidP="00DE1A22">
      <w:pPr>
        <w:spacing w:after="0" w:line="360" w:lineRule="auto"/>
        <w:ind w:firstLine="708"/>
        <w:jc w:val="both"/>
        <w:rPr>
          <w:rFonts w:ascii="Times New Roman" w:hAnsi="Times New Roman" w:cs="Times New Roman"/>
        </w:rPr>
      </w:pPr>
    </w:p>
    <w:p w14:paraId="5ABB7167" w14:textId="708E8073" w:rsidR="00346EE9" w:rsidRPr="007D05C3" w:rsidRDefault="00346EE9"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 obra de Kollontai expressa destarte, dilemas das mulheres</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trabalhadoras de sua época e, portanto, tece uma crítica profunda ao</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individualismo, à competição e à solidão típicos do capitalismo em</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uma moral que torna o outro propriedade privada em suas relações e</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cria uma imensa desigualdade entre os sexos. A autora dedicou-se 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denunciar o sistema capitalista e desnudou três fatores fundamentais</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que deformam a psicologia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humana: o egocentrismo extremado, a</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ideia de direito de propriedade entre si e a desigualdade entre os sexos</w:t>
      </w:r>
      <w:r w:rsidR="002E7CFA" w:rsidRPr="007D05C3">
        <w:rPr>
          <w:rFonts w:ascii="Times New Roman" w:hAnsi="Times New Roman" w:cs="Times New Roman"/>
          <w:sz w:val="22"/>
          <w:szCs w:val="22"/>
        </w:rPr>
        <w:t xml:space="preserve"> </w:t>
      </w:r>
      <w:r w:rsidRPr="007D05C3">
        <w:rPr>
          <w:rFonts w:ascii="Times New Roman" w:hAnsi="Times New Roman" w:cs="Times New Roman"/>
          <w:sz w:val="22"/>
          <w:szCs w:val="22"/>
        </w:rPr>
        <w:t>no aspecto psicológico e físico (Moreira; Bonnet; Amaral, 2023, p. 07).</w:t>
      </w:r>
    </w:p>
    <w:p w14:paraId="0394FD7D" w14:textId="77777777" w:rsidR="002E7CFA" w:rsidRPr="007D05C3" w:rsidRDefault="002E7CFA" w:rsidP="00DE1A22">
      <w:pPr>
        <w:spacing w:after="0" w:line="360" w:lineRule="auto"/>
        <w:ind w:firstLine="708"/>
        <w:jc w:val="both"/>
        <w:rPr>
          <w:rFonts w:ascii="Times New Roman" w:hAnsi="Times New Roman" w:cs="Times New Roman"/>
        </w:rPr>
      </w:pPr>
    </w:p>
    <w:p w14:paraId="195C6943" w14:textId="77777777" w:rsidR="002E7CFA"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Como aponta Kollontai (2017, p. 161) “[...] nesse mundo de exploração e de falta</w:t>
      </w:r>
      <w:r w:rsidR="002E7CFA" w:rsidRPr="007D05C3">
        <w:rPr>
          <w:rFonts w:ascii="Times New Roman" w:hAnsi="Times New Roman" w:cs="Times New Roman"/>
        </w:rPr>
        <w:t xml:space="preserve"> </w:t>
      </w:r>
      <w:r w:rsidRPr="007D05C3">
        <w:rPr>
          <w:rFonts w:ascii="Times New Roman" w:hAnsi="Times New Roman" w:cs="Times New Roman"/>
        </w:rPr>
        <w:t>de</w:t>
      </w:r>
      <w:r w:rsidR="002E7CFA" w:rsidRPr="007D05C3">
        <w:rPr>
          <w:rFonts w:ascii="Times New Roman" w:hAnsi="Times New Roman" w:cs="Times New Roman"/>
        </w:rPr>
        <w:t xml:space="preserve"> </w:t>
      </w:r>
      <w:r w:rsidRPr="007D05C3">
        <w:rPr>
          <w:rFonts w:ascii="Times New Roman" w:hAnsi="Times New Roman" w:cs="Times New Roman"/>
        </w:rPr>
        <w:t>direitos, a mulher é oprimida não só como vendedora da força de trabalho, mas também</w:t>
      </w:r>
      <w:r w:rsidR="002E7CFA" w:rsidRPr="007D05C3">
        <w:rPr>
          <w:rFonts w:ascii="Times New Roman" w:hAnsi="Times New Roman" w:cs="Times New Roman"/>
        </w:rPr>
        <w:t xml:space="preserve"> </w:t>
      </w:r>
      <w:r w:rsidRPr="007D05C3">
        <w:rPr>
          <w:rFonts w:ascii="Times New Roman" w:hAnsi="Times New Roman" w:cs="Times New Roman"/>
        </w:rPr>
        <w:t>como</w:t>
      </w:r>
      <w:r w:rsidR="002E7CFA" w:rsidRPr="007D05C3">
        <w:rPr>
          <w:rFonts w:ascii="Times New Roman" w:hAnsi="Times New Roman" w:cs="Times New Roman"/>
        </w:rPr>
        <w:t xml:space="preserve"> </w:t>
      </w:r>
      <w:r w:rsidRPr="007D05C3">
        <w:rPr>
          <w:rFonts w:ascii="Times New Roman" w:hAnsi="Times New Roman" w:cs="Times New Roman"/>
        </w:rPr>
        <w:t>mãe e mulher”. A trabalhadora está imbricada na lógica de exploração produzida pelo</w:t>
      </w:r>
      <w:r w:rsidR="002E7CFA" w:rsidRPr="007D05C3">
        <w:rPr>
          <w:rFonts w:ascii="Times New Roman" w:hAnsi="Times New Roman" w:cs="Times New Roman"/>
        </w:rPr>
        <w:t xml:space="preserve"> </w:t>
      </w:r>
      <w:r w:rsidRPr="007D05C3">
        <w:rPr>
          <w:rFonts w:ascii="Times New Roman" w:hAnsi="Times New Roman" w:cs="Times New Roman"/>
        </w:rPr>
        <w:t>capitalismo, contudo, devido a sua particularidade exige reivindicações específicas como a</w:t>
      </w:r>
      <w:r w:rsidR="002E7CFA" w:rsidRPr="007D05C3">
        <w:rPr>
          <w:rFonts w:ascii="Times New Roman" w:hAnsi="Times New Roman" w:cs="Times New Roman"/>
        </w:rPr>
        <w:t xml:space="preserve"> </w:t>
      </w:r>
      <w:r w:rsidRPr="007D05C3">
        <w:rPr>
          <w:rFonts w:ascii="Times New Roman" w:hAnsi="Times New Roman" w:cs="Times New Roman"/>
        </w:rPr>
        <w:t>proteção da maternidade, da infância, legislação do trabalho da mulher, condições de</w:t>
      </w:r>
      <w:r w:rsidR="002E7CFA" w:rsidRPr="007D05C3">
        <w:rPr>
          <w:rFonts w:ascii="Times New Roman" w:hAnsi="Times New Roman" w:cs="Times New Roman"/>
        </w:rPr>
        <w:t xml:space="preserve"> </w:t>
      </w:r>
      <w:r w:rsidRPr="007D05C3">
        <w:rPr>
          <w:rFonts w:ascii="Times New Roman" w:hAnsi="Times New Roman" w:cs="Times New Roman"/>
        </w:rPr>
        <w:t>habitações, dentre outras. Tais exigências defendidas pelas revolucionárias Russas</w:t>
      </w:r>
      <w:r w:rsidR="002E7CFA" w:rsidRPr="007D05C3">
        <w:rPr>
          <w:rFonts w:ascii="Times New Roman" w:hAnsi="Times New Roman" w:cs="Times New Roman"/>
        </w:rPr>
        <w:t xml:space="preserve"> </w:t>
      </w:r>
      <w:r w:rsidRPr="007D05C3">
        <w:rPr>
          <w:rFonts w:ascii="Times New Roman" w:hAnsi="Times New Roman" w:cs="Times New Roman"/>
        </w:rPr>
        <w:t>permeiam</w:t>
      </w:r>
      <w:r w:rsidR="002E7CFA" w:rsidRPr="007D05C3">
        <w:rPr>
          <w:rFonts w:ascii="Times New Roman" w:hAnsi="Times New Roman" w:cs="Times New Roman"/>
        </w:rPr>
        <w:t xml:space="preserve"> </w:t>
      </w:r>
      <w:r w:rsidRPr="007D05C3">
        <w:rPr>
          <w:rFonts w:ascii="Times New Roman" w:hAnsi="Times New Roman" w:cs="Times New Roman"/>
        </w:rPr>
        <w:t>muitas questões da nossa atualidade com a luta pelos direitos sexuais e reprodutivos, por aborto</w:t>
      </w:r>
      <w:r w:rsidR="002E7CFA" w:rsidRPr="007D05C3">
        <w:rPr>
          <w:rFonts w:ascii="Times New Roman" w:hAnsi="Times New Roman" w:cs="Times New Roman"/>
        </w:rPr>
        <w:t xml:space="preserve"> </w:t>
      </w:r>
      <w:r w:rsidRPr="007D05C3">
        <w:rPr>
          <w:rFonts w:ascii="Times New Roman" w:hAnsi="Times New Roman" w:cs="Times New Roman"/>
        </w:rPr>
        <w:t>legal seguro e gratuito, licença maternidade, ampliação de creches e escolas em tempo integral.</w:t>
      </w:r>
    </w:p>
    <w:p w14:paraId="004E61C9" w14:textId="7E81DB80" w:rsidR="0031007B" w:rsidRPr="007D05C3" w:rsidRDefault="00346EE9"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presente as mulheres da classe trabalhadora ainda continuam a lutar para que</w:t>
      </w:r>
      <w:r w:rsidR="002E7CFA" w:rsidRPr="007D05C3">
        <w:rPr>
          <w:rFonts w:ascii="Times New Roman" w:hAnsi="Times New Roman" w:cs="Times New Roman"/>
        </w:rPr>
        <w:t xml:space="preserve"> </w:t>
      </w:r>
      <w:r w:rsidRPr="007D05C3">
        <w:rPr>
          <w:rFonts w:ascii="Times New Roman" w:hAnsi="Times New Roman" w:cs="Times New Roman"/>
        </w:rPr>
        <w:t>seus</w:t>
      </w:r>
      <w:r w:rsidR="002E7CFA" w:rsidRPr="007D05C3">
        <w:rPr>
          <w:rFonts w:ascii="Times New Roman" w:hAnsi="Times New Roman" w:cs="Times New Roman"/>
        </w:rPr>
        <w:t xml:space="preserve"> </w:t>
      </w:r>
      <w:r w:rsidRPr="007D05C3">
        <w:rPr>
          <w:rFonts w:ascii="Times New Roman" w:hAnsi="Times New Roman" w:cs="Times New Roman"/>
        </w:rPr>
        <w:t>direitos sejam garantidos diante dos retrocessos conjunturais do neoliberalismo e do</w:t>
      </w:r>
      <w:r w:rsidR="002E7CFA" w:rsidRPr="007D05C3">
        <w:rPr>
          <w:rFonts w:ascii="Times New Roman" w:hAnsi="Times New Roman" w:cs="Times New Roman"/>
        </w:rPr>
        <w:t xml:space="preserve"> </w:t>
      </w:r>
      <w:r w:rsidRPr="007D05C3">
        <w:rPr>
          <w:rFonts w:ascii="Times New Roman" w:hAnsi="Times New Roman" w:cs="Times New Roman"/>
        </w:rPr>
        <w:t>avanço do</w:t>
      </w:r>
      <w:r w:rsidR="002E7CFA" w:rsidRPr="007D05C3">
        <w:rPr>
          <w:rFonts w:ascii="Times New Roman" w:hAnsi="Times New Roman" w:cs="Times New Roman"/>
        </w:rPr>
        <w:t xml:space="preserve"> </w:t>
      </w:r>
      <w:r w:rsidRPr="007D05C3">
        <w:rPr>
          <w:rFonts w:ascii="Times New Roman" w:hAnsi="Times New Roman" w:cs="Times New Roman"/>
        </w:rPr>
        <w:t>conservadorismo. O esforço para garantir sua permanência no mercado de</w:t>
      </w:r>
      <w:r w:rsidR="002E7CFA" w:rsidRPr="007D05C3">
        <w:rPr>
          <w:rFonts w:ascii="Times New Roman" w:hAnsi="Times New Roman" w:cs="Times New Roman"/>
        </w:rPr>
        <w:t xml:space="preserve"> </w:t>
      </w:r>
      <w:r w:rsidRPr="007D05C3">
        <w:rPr>
          <w:rFonts w:ascii="Times New Roman" w:hAnsi="Times New Roman" w:cs="Times New Roman"/>
        </w:rPr>
        <w:t>trabalho, salários</w:t>
      </w:r>
      <w:r w:rsidR="002E7CFA" w:rsidRPr="007D05C3">
        <w:rPr>
          <w:rFonts w:ascii="Times New Roman" w:hAnsi="Times New Roman" w:cs="Times New Roman"/>
        </w:rPr>
        <w:t xml:space="preserve"> </w:t>
      </w:r>
      <w:r w:rsidRPr="007D05C3">
        <w:rPr>
          <w:rFonts w:ascii="Times New Roman" w:hAnsi="Times New Roman" w:cs="Times New Roman"/>
        </w:rPr>
        <w:t>dignos, direitos sexuais e reprodutivos que sofrem ataques constantes</w:t>
      </w:r>
      <w:r w:rsidR="002E7CFA" w:rsidRPr="007D05C3">
        <w:rPr>
          <w:rFonts w:ascii="Times New Roman" w:hAnsi="Times New Roman" w:cs="Times New Roman"/>
        </w:rPr>
        <w:t xml:space="preserve"> </w:t>
      </w:r>
      <w:r w:rsidRPr="007D05C3">
        <w:rPr>
          <w:rFonts w:ascii="Times New Roman" w:hAnsi="Times New Roman" w:cs="Times New Roman"/>
        </w:rPr>
        <w:t>(especialmente se falarmos do direito ao aborto legal, seguro e gratuito), acesso de seus</w:t>
      </w:r>
      <w:r w:rsidR="002E7CFA" w:rsidRPr="007D05C3">
        <w:rPr>
          <w:rFonts w:ascii="Times New Roman" w:hAnsi="Times New Roman" w:cs="Times New Roman"/>
        </w:rPr>
        <w:t xml:space="preserve"> </w:t>
      </w:r>
      <w:r w:rsidRPr="007D05C3">
        <w:rPr>
          <w:rFonts w:ascii="Times New Roman" w:hAnsi="Times New Roman" w:cs="Times New Roman"/>
        </w:rPr>
        <w:t>filhos a creches e escolas, o direito a terra e habitação, dentre tantas outras pautas</w:t>
      </w:r>
      <w:r w:rsidR="002E7CFA" w:rsidRPr="007D05C3">
        <w:rPr>
          <w:rFonts w:ascii="Times New Roman" w:hAnsi="Times New Roman" w:cs="Times New Roman"/>
        </w:rPr>
        <w:t xml:space="preserve"> </w:t>
      </w:r>
      <w:r w:rsidRPr="007D05C3">
        <w:rPr>
          <w:rFonts w:ascii="Times New Roman" w:hAnsi="Times New Roman" w:cs="Times New Roman"/>
        </w:rPr>
        <w:t>essências para sua sobrevivência imediata. O cenário posto expressa de modo preciso a</w:t>
      </w:r>
      <w:r w:rsidR="002E7CFA" w:rsidRPr="007D05C3">
        <w:rPr>
          <w:rFonts w:ascii="Times New Roman" w:hAnsi="Times New Roman" w:cs="Times New Roman"/>
        </w:rPr>
        <w:t xml:space="preserve"> </w:t>
      </w:r>
      <w:r w:rsidRPr="007D05C3">
        <w:rPr>
          <w:rFonts w:ascii="Times New Roman" w:hAnsi="Times New Roman" w:cs="Times New Roman"/>
        </w:rPr>
        <w:t>atualidade do pensamento marxista de Kollontai e como as pautas historicamente</w:t>
      </w:r>
      <w:r w:rsidR="002E7CFA" w:rsidRPr="007D05C3">
        <w:rPr>
          <w:rFonts w:ascii="Times New Roman" w:hAnsi="Times New Roman" w:cs="Times New Roman"/>
        </w:rPr>
        <w:t xml:space="preserve"> </w:t>
      </w:r>
      <w:r w:rsidRPr="007D05C3">
        <w:rPr>
          <w:rFonts w:ascii="Times New Roman" w:hAnsi="Times New Roman" w:cs="Times New Roman"/>
        </w:rPr>
        <w:t>levantadas há um século ainda estão longe de serem alcançadas concretamente, porém se</w:t>
      </w:r>
      <w:r w:rsidR="002E7CFA" w:rsidRPr="007D05C3">
        <w:rPr>
          <w:rFonts w:ascii="Times New Roman" w:hAnsi="Times New Roman" w:cs="Times New Roman"/>
        </w:rPr>
        <w:t xml:space="preserve"> </w:t>
      </w:r>
      <w:r w:rsidRPr="007D05C3">
        <w:rPr>
          <w:rFonts w:ascii="Times New Roman" w:hAnsi="Times New Roman" w:cs="Times New Roman"/>
        </w:rPr>
        <w:t>fazem necessárias de serem defendidas.</w:t>
      </w:r>
    </w:p>
    <w:p w14:paraId="5222CD3A" w14:textId="77777777" w:rsidR="002E7CFA" w:rsidRPr="007D05C3" w:rsidRDefault="002E7CFA" w:rsidP="00DE1A22">
      <w:pPr>
        <w:spacing w:after="0" w:line="360" w:lineRule="auto"/>
        <w:jc w:val="both"/>
        <w:rPr>
          <w:rFonts w:ascii="Times New Roman" w:hAnsi="Times New Roman" w:cs="Times New Roman"/>
        </w:rPr>
      </w:pPr>
    </w:p>
    <w:p w14:paraId="463932AB" w14:textId="1D0B74D3" w:rsidR="002E7CFA" w:rsidRPr="007D05C3" w:rsidRDefault="002E7CFA" w:rsidP="00AA3E17">
      <w:pPr>
        <w:spacing w:line="360" w:lineRule="auto"/>
        <w:jc w:val="both"/>
        <w:rPr>
          <w:rFonts w:ascii="Times New Roman" w:hAnsi="Times New Roman" w:cs="Times New Roman"/>
          <w:b/>
          <w:bCs/>
        </w:rPr>
      </w:pPr>
      <w:r w:rsidRPr="007D05C3">
        <w:rPr>
          <w:rFonts w:ascii="Times New Roman" w:hAnsi="Times New Roman" w:cs="Times New Roman"/>
          <w:b/>
          <w:bCs/>
        </w:rPr>
        <w:t>Considerações Finais</w:t>
      </w:r>
    </w:p>
    <w:p w14:paraId="19B0BC7B" w14:textId="3CC3A901" w:rsidR="002E7CFA" w:rsidRPr="007D05C3" w:rsidRDefault="002E7CFA" w:rsidP="00AA3E17">
      <w:pPr>
        <w:spacing w:after="0" w:line="360" w:lineRule="auto"/>
        <w:ind w:firstLine="708"/>
        <w:jc w:val="both"/>
        <w:rPr>
          <w:rFonts w:ascii="Times New Roman" w:hAnsi="Times New Roman" w:cs="Times New Roman"/>
        </w:rPr>
      </w:pPr>
      <w:r w:rsidRPr="007D05C3">
        <w:rPr>
          <w:rFonts w:ascii="Times New Roman" w:hAnsi="Times New Roman" w:cs="Times New Roman"/>
        </w:rPr>
        <w:t>A entrada do neoliberalismo no cenário mundial nos anos 1970, provocou uma nova fase política, econômica e social, rebatendo nos movimentos sociais, particularmente na esquerda, que sofreu perdas significativas. Neste quadro, houve recuo de alguns movimentos, certos ativistas dirigiram seu foco para questões internas, empenhados em solucionar os desafios políticos-organizativos que as políticas antirracistas e queer impunham à sua suposta unidade e identidades (Ferguson; McNally, 2017).</w:t>
      </w:r>
    </w:p>
    <w:p w14:paraId="19B455C9" w14:textId="77777777" w:rsidR="002E7CFA" w:rsidRPr="007D05C3" w:rsidRDefault="002E7CFA" w:rsidP="00AA3E17">
      <w:pPr>
        <w:spacing w:after="0" w:line="360" w:lineRule="auto"/>
        <w:jc w:val="both"/>
        <w:rPr>
          <w:rFonts w:ascii="Times New Roman" w:hAnsi="Times New Roman" w:cs="Times New Roman"/>
        </w:rPr>
      </w:pPr>
    </w:p>
    <w:p w14:paraId="7ECD0EC3" w14:textId="67512274" w:rsidR="002E7CFA" w:rsidRPr="007D05C3" w:rsidRDefault="002E7CFA" w:rsidP="00AA3E17">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lastRenderedPageBreak/>
        <w:t>O recuo político também induziu deserções e reorientações teóricas. O comprometimento com políticas emancipatórias e revolucionárias, então, parecia cada vez mais ultrapassado, fora de contato com a fragmentação social e a cultura do consumismo que eram a marca de uma era pretensamente nova. O momento era propício, portanto, para a desaprovação das “grandes narrativas”, que era marca da teoria pós-moderna e pós-estrutural. Um culto ao particular tornou-se a ordem do dia, a procura por teorias unitárias de qualquer tipo era levianamente dispensada como uma pitoresca busca de “modernistas” fossilizados (Ferguson; McNally, 2017, p. 31).</w:t>
      </w:r>
    </w:p>
    <w:p w14:paraId="1379668F" w14:textId="77777777" w:rsidR="002E7CFA" w:rsidRPr="007D05C3" w:rsidRDefault="002E7CFA" w:rsidP="00DE1A22">
      <w:pPr>
        <w:spacing w:after="0" w:line="360" w:lineRule="auto"/>
        <w:jc w:val="both"/>
        <w:rPr>
          <w:rFonts w:ascii="Times New Roman" w:hAnsi="Times New Roman" w:cs="Times New Roman"/>
        </w:rPr>
      </w:pPr>
    </w:p>
    <w:p w14:paraId="68122E06" w14:textId="77777777"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Como apontado anteriormente, o neoliberalismo necessita impor sua forma de pensar, formando sujeitos que irão concordar com os princípios os quais defende. Portanto, a partir do seu surgimento uma nova mudança política e intelectual vai perpassar o mundo e rebater nos movimentos sociais, como no caso do movimento feminista. O marxismo passa a ser considerado ultrapassado para se pensar as novas questões das mulheres modernas que estavam lutando pelos seus direitos no mercado de trabalho, o que vai abrir espaço para o marxismo althusseriano</w:t>
      </w:r>
      <w:r w:rsidRPr="007D05C3">
        <w:rPr>
          <w:rStyle w:val="Refdenotaderodap"/>
          <w:rFonts w:ascii="Times New Roman" w:hAnsi="Times New Roman" w:cs="Times New Roman"/>
        </w:rPr>
        <w:footnoteReference w:id="13"/>
      </w:r>
      <w:r w:rsidRPr="007D05C3">
        <w:rPr>
          <w:rFonts w:ascii="Times New Roman" w:hAnsi="Times New Roman" w:cs="Times New Roman"/>
        </w:rPr>
        <w:t xml:space="preserve">, que alimenta perspectivas pós estruturalistas e pós-modernas. Segundo Ferguson e McNally (2017), ocorreu o deslocamento da orientação materialista da teoria social que diferenciava os debates feministas socialistas a respeito do trabalho doméstico, tal movimento criou a imagem das acadêmicas feministas de esquerda como antiquadas. </w:t>
      </w:r>
    </w:p>
    <w:p w14:paraId="65E3113A" w14:textId="77777777"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É imprescindível compreender a forma como o neoliberalismo se movimentou ao longo da história e seu impacto nas pautas defendidas pelas revolucionárias Russas, como dito o feminismo socialista sofreu ataques que ainda rebatem na academia de diversas formas. Opera-se a tentativa de obscurecer a real história da luta feminista, que atravessa séculos, a moral burguesa dominante impõe uma forma de contar essa narrativa apagada da luta de classes que visa uma nova sociedade, e assim uma “nova mulher” como idealizava Kollontai. </w:t>
      </w:r>
    </w:p>
    <w:p w14:paraId="7856C02A" w14:textId="77777777"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ideário neoliberal visa impor uma falsa sensação de “liberdade” às mulheres ao inseri-las, seja no mercado de trabalho, no ensino superior ou ocupando importantes cargos. Embora, tenhamos avançado de certo modo em termos de ampliação de postos de trabalho, acesso ao sistema educacional, criação de creches e escolas para as crianças, atendimentos de saúde, dentre outros. Contudo, a centralização da responsabilidade na família recai de modo específico sobre a mulher, além disso sabemos que grande parte das mulheres estão em empregos </w:t>
      </w:r>
      <w:r w:rsidRPr="007D05C3">
        <w:rPr>
          <w:rFonts w:ascii="Times New Roman" w:hAnsi="Times New Roman" w:cs="Times New Roman"/>
        </w:rPr>
        <w:lastRenderedPageBreak/>
        <w:t>precarizados, de baixa remuneração e os cuidados com a família e as crianças está longe de ser dividido entre os responsáveis legais e o Estado.</w:t>
      </w:r>
    </w:p>
    <w:p w14:paraId="651A05E2" w14:textId="3317023F" w:rsidR="002E7CFA" w:rsidRPr="007D05C3" w:rsidRDefault="002E7CFA"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 mulheres da classe trabalhadora na atualidade estão lutando para sobreviver nesse sistema que as ataca constantemente, sentindo na pele os impactos das reformas operadas pelo neoliberalismo. Estamos longe de conseguirmos atender as pautas e a emancipação feminina defendida pelas mulheres Russas, todavia não podemos perder o horizonte da luta de classes, do feminismo que acreditamos e que pretende de fato romper com a estrutura.</w:t>
      </w:r>
    </w:p>
    <w:p w14:paraId="4EAA7716" w14:textId="77777777" w:rsidR="008A4E77" w:rsidRPr="007D05C3" w:rsidRDefault="008A4E77" w:rsidP="00DE1A22">
      <w:pPr>
        <w:spacing w:after="0" w:line="360" w:lineRule="auto"/>
        <w:jc w:val="both"/>
        <w:rPr>
          <w:rFonts w:ascii="Times New Roman" w:hAnsi="Times New Roman" w:cs="Times New Roman"/>
        </w:rPr>
      </w:pPr>
    </w:p>
    <w:p w14:paraId="3685836D" w14:textId="0A54828A" w:rsidR="008A4E77" w:rsidRPr="007D05C3" w:rsidRDefault="008A4E77" w:rsidP="00AA3E17">
      <w:pPr>
        <w:spacing w:line="360" w:lineRule="auto"/>
        <w:jc w:val="both"/>
        <w:rPr>
          <w:rFonts w:ascii="Times New Roman" w:hAnsi="Times New Roman" w:cs="Times New Roman"/>
          <w:b/>
          <w:bCs/>
        </w:rPr>
      </w:pPr>
      <w:r w:rsidRPr="007D05C3">
        <w:rPr>
          <w:rFonts w:ascii="Times New Roman" w:hAnsi="Times New Roman" w:cs="Times New Roman"/>
          <w:b/>
          <w:bCs/>
        </w:rPr>
        <w:t>Referências</w:t>
      </w:r>
    </w:p>
    <w:p w14:paraId="744A6B9D" w14:textId="1475A92F"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BARROCO, Maria Lúcia Silva. </w:t>
      </w:r>
      <w:r w:rsidRPr="007D05C3">
        <w:rPr>
          <w:rFonts w:ascii="Times New Roman" w:hAnsi="Times New Roman" w:cs="Times New Roman"/>
          <w:i/>
          <w:iCs/>
        </w:rPr>
        <w:t>Ética</w:t>
      </w:r>
      <w:r w:rsidRPr="007D05C3">
        <w:rPr>
          <w:rFonts w:ascii="Times New Roman" w:hAnsi="Times New Roman" w:cs="Times New Roman"/>
        </w:rPr>
        <w:t>: fundamentos sócio-históricos. - 3. ed. - São Paulo: Cortez, 2010.</w:t>
      </w:r>
    </w:p>
    <w:p w14:paraId="64834B93" w14:textId="77777777" w:rsidR="008A4E77" w:rsidRPr="007D05C3" w:rsidRDefault="008A4E77" w:rsidP="00C57128">
      <w:pPr>
        <w:spacing w:after="0" w:line="240" w:lineRule="auto"/>
        <w:rPr>
          <w:rFonts w:ascii="Times New Roman" w:hAnsi="Times New Roman" w:cs="Times New Roman"/>
        </w:rPr>
      </w:pPr>
    </w:p>
    <w:p w14:paraId="182DCC7F"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BEHRING, Elaine Rosseti. BOSCHETTI, Ivanete. </w:t>
      </w:r>
      <w:r w:rsidRPr="007D05C3">
        <w:rPr>
          <w:rFonts w:ascii="Times New Roman" w:hAnsi="Times New Roman" w:cs="Times New Roman"/>
          <w:i/>
          <w:iCs/>
        </w:rPr>
        <w:t>Política Social</w:t>
      </w:r>
      <w:r w:rsidRPr="007D05C3">
        <w:rPr>
          <w:rFonts w:ascii="Times New Roman" w:hAnsi="Times New Roman" w:cs="Times New Roman"/>
        </w:rPr>
        <w:t>: fundamentos e história. São Paulo: Cortez, 2017.</w:t>
      </w:r>
    </w:p>
    <w:p w14:paraId="2BE4695D" w14:textId="77777777" w:rsidR="008A4E77" w:rsidRPr="007D05C3" w:rsidRDefault="008A4E77" w:rsidP="00C57128">
      <w:pPr>
        <w:spacing w:after="0" w:line="240" w:lineRule="auto"/>
        <w:rPr>
          <w:rFonts w:ascii="Times New Roman" w:hAnsi="Times New Roman" w:cs="Times New Roman"/>
        </w:rPr>
      </w:pPr>
    </w:p>
    <w:p w14:paraId="7428EE10" w14:textId="300ADD9C"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BEHRING, Elaine Rosseti. </w:t>
      </w:r>
      <w:r w:rsidRPr="007D05C3">
        <w:rPr>
          <w:rFonts w:ascii="Times New Roman" w:hAnsi="Times New Roman" w:cs="Times New Roman"/>
          <w:i/>
          <w:iCs/>
        </w:rPr>
        <w:t>Brasil em contra-reforma:</w:t>
      </w:r>
      <w:r w:rsidRPr="007D05C3">
        <w:rPr>
          <w:rFonts w:ascii="Times New Roman" w:hAnsi="Times New Roman" w:cs="Times New Roman"/>
        </w:rPr>
        <w:t xml:space="preserve"> desestruturação do Estado e perda de direitos. São Paulo, Cortez, 2003.</w:t>
      </w:r>
    </w:p>
    <w:p w14:paraId="591629E3" w14:textId="77777777" w:rsidR="008A4E77" w:rsidRPr="007D05C3" w:rsidRDefault="008A4E77" w:rsidP="00C57128">
      <w:pPr>
        <w:spacing w:after="0" w:line="240" w:lineRule="auto"/>
        <w:rPr>
          <w:rFonts w:ascii="Times New Roman" w:hAnsi="Times New Roman" w:cs="Times New Roman"/>
        </w:rPr>
      </w:pPr>
    </w:p>
    <w:p w14:paraId="6141E348" w14:textId="6065A5FD"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COUTINHO, Carlos Nelson. </w:t>
      </w:r>
      <w:r w:rsidRPr="007D05C3">
        <w:rPr>
          <w:rFonts w:ascii="Times New Roman" w:hAnsi="Times New Roman" w:cs="Times New Roman"/>
          <w:i/>
          <w:iCs/>
        </w:rPr>
        <w:t>O estruturalismo e a miséria da razão.</w:t>
      </w:r>
      <w:r w:rsidRPr="007D05C3">
        <w:rPr>
          <w:rFonts w:ascii="Times New Roman" w:hAnsi="Times New Roman" w:cs="Times New Roman"/>
        </w:rPr>
        <w:t xml:space="preserve"> São Paulo: Expressão Popular, 2010.</w:t>
      </w:r>
    </w:p>
    <w:p w14:paraId="431EB2EF" w14:textId="77777777" w:rsidR="008A4E77" w:rsidRPr="007D05C3" w:rsidRDefault="008A4E77" w:rsidP="00C57128">
      <w:pPr>
        <w:spacing w:after="0" w:line="240" w:lineRule="auto"/>
        <w:rPr>
          <w:rFonts w:ascii="Times New Roman" w:hAnsi="Times New Roman" w:cs="Times New Roman"/>
        </w:rPr>
      </w:pPr>
    </w:p>
    <w:p w14:paraId="0E8EE4BE"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DALLA COSTA, Mariarosa. </w:t>
      </w:r>
      <w:r w:rsidRPr="007D05C3">
        <w:rPr>
          <w:rFonts w:ascii="Times New Roman" w:hAnsi="Times New Roman" w:cs="Times New Roman"/>
          <w:i/>
          <w:iCs/>
        </w:rPr>
        <w:t>Potere femminile e sovversione sociale</w:t>
      </w:r>
      <w:r w:rsidRPr="007D05C3">
        <w:rPr>
          <w:rFonts w:ascii="Times New Roman" w:hAnsi="Times New Roman" w:cs="Times New Roman"/>
        </w:rPr>
        <w:t>. Veneza: Marsilio Editori, 1972.</w:t>
      </w:r>
    </w:p>
    <w:p w14:paraId="1D3EEA64" w14:textId="77777777" w:rsidR="008A4E77" w:rsidRPr="007D05C3" w:rsidRDefault="008A4E77" w:rsidP="00C57128">
      <w:pPr>
        <w:spacing w:after="0" w:line="240" w:lineRule="auto"/>
        <w:rPr>
          <w:rFonts w:ascii="Times New Roman" w:hAnsi="Times New Roman" w:cs="Times New Roman"/>
        </w:rPr>
      </w:pPr>
    </w:p>
    <w:p w14:paraId="55A35F68" w14:textId="12167E16"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FERGUSON, Susan. MACNELLY, David. Capital, força de trabalho e relações de gênero. </w:t>
      </w:r>
      <w:r w:rsidRPr="007D05C3">
        <w:rPr>
          <w:rFonts w:ascii="Times New Roman" w:hAnsi="Times New Roman" w:cs="Times New Roman"/>
          <w:i/>
          <w:iCs/>
        </w:rPr>
        <w:t>Revista Outubro,</w:t>
      </w:r>
      <w:r w:rsidRPr="007D05C3">
        <w:rPr>
          <w:rFonts w:ascii="Times New Roman" w:hAnsi="Times New Roman" w:cs="Times New Roman"/>
        </w:rPr>
        <w:t xml:space="preserve"> n. 29, novembro de 2017. Disponível em:</w:t>
      </w:r>
    </w:p>
    <w:p w14:paraId="6C1024C1" w14:textId="0361C797" w:rsidR="008A4E77" w:rsidRPr="007D05C3" w:rsidRDefault="008A4E77" w:rsidP="00C57128">
      <w:pPr>
        <w:spacing w:after="0" w:line="240" w:lineRule="auto"/>
        <w:rPr>
          <w:rFonts w:ascii="Times New Roman" w:hAnsi="Times New Roman" w:cs="Times New Roman"/>
        </w:rPr>
      </w:pPr>
      <w:hyperlink r:id="rId21" w:history="1">
        <w:r w:rsidRPr="007D05C3">
          <w:rPr>
            <w:rStyle w:val="Hyperlink"/>
            <w:rFonts w:ascii="Times New Roman" w:hAnsi="Times New Roman" w:cs="Times New Roman"/>
          </w:rPr>
          <w:t>http://outubrorevista.com.br/wp-content/uploads/2017/11/02_McNally-e-Ferguson_2017.pdf</w:t>
        </w:r>
      </w:hyperlink>
      <w:r w:rsidRPr="007D05C3">
        <w:rPr>
          <w:rFonts w:ascii="Times New Roman" w:hAnsi="Times New Roman" w:cs="Times New Roman"/>
        </w:rPr>
        <w:t xml:space="preserve"> Acesso em: 10 nov. de 2024.</w:t>
      </w:r>
    </w:p>
    <w:p w14:paraId="06E3685F" w14:textId="77777777" w:rsidR="008A4E77" w:rsidRPr="007D05C3" w:rsidRDefault="008A4E77" w:rsidP="00C57128">
      <w:pPr>
        <w:spacing w:after="0" w:line="240" w:lineRule="auto"/>
        <w:rPr>
          <w:rFonts w:ascii="Times New Roman" w:hAnsi="Times New Roman" w:cs="Times New Roman"/>
        </w:rPr>
      </w:pPr>
    </w:p>
    <w:p w14:paraId="4EF593B1" w14:textId="59DDFEA8"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GONZALEZ, Lélia. </w:t>
      </w:r>
      <w:r w:rsidRPr="007D05C3">
        <w:rPr>
          <w:rFonts w:ascii="Times New Roman" w:hAnsi="Times New Roman" w:cs="Times New Roman"/>
          <w:i/>
          <w:iCs/>
        </w:rPr>
        <w:t>Por um feminismo afrolatinoamericano</w:t>
      </w:r>
      <w:r w:rsidRPr="007D05C3">
        <w:rPr>
          <w:rFonts w:ascii="Times New Roman" w:hAnsi="Times New Roman" w:cs="Times New Roman"/>
        </w:rPr>
        <w:t>. “A mulher negra na sociedade brasileira”. RJ: Ed. Zahar, 2020, p. 49-64.</w:t>
      </w:r>
    </w:p>
    <w:p w14:paraId="135E710E" w14:textId="77777777" w:rsidR="008A4E77" w:rsidRPr="007D05C3" w:rsidRDefault="008A4E77" w:rsidP="00C57128">
      <w:pPr>
        <w:spacing w:after="0" w:line="240" w:lineRule="auto"/>
        <w:rPr>
          <w:rFonts w:ascii="Times New Roman" w:hAnsi="Times New Roman" w:cs="Times New Roman"/>
        </w:rPr>
      </w:pPr>
    </w:p>
    <w:p w14:paraId="4CF6FF38" w14:textId="631B6FEB"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IAMAMOTO, Marilda; CARVALHO, Raul de. </w:t>
      </w:r>
      <w:r w:rsidRPr="007D05C3">
        <w:rPr>
          <w:rFonts w:ascii="Times New Roman" w:hAnsi="Times New Roman" w:cs="Times New Roman"/>
          <w:i/>
          <w:iCs/>
        </w:rPr>
        <w:t>Relações Sociais e Serviço Social no Brasil:</w:t>
      </w:r>
      <w:r w:rsidRPr="007D05C3">
        <w:rPr>
          <w:rFonts w:ascii="Times New Roman" w:hAnsi="Times New Roman" w:cs="Times New Roman"/>
        </w:rPr>
        <w:t xml:space="preserve"> esboço de uma interpretação histórico-metodológica. - 41. ed. - São Paulo: Cortez, 2014.</w:t>
      </w:r>
    </w:p>
    <w:p w14:paraId="01CD4EF0" w14:textId="77777777" w:rsidR="008A4E77" w:rsidRPr="007D05C3" w:rsidRDefault="008A4E77" w:rsidP="00C57128">
      <w:pPr>
        <w:spacing w:after="0" w:line="240" w:lineRule="auto"/>
        <w:rPr>
          <w:rFonts w:ascii="Times New Roman" w:hAnsi="Times New Roman" w:cs="Times New Roman"/>
        </w:rPr>
      </w:pPr>
    </w:p>
    <w:p w14:paraId="3AA9ECF2"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A nova mulher e a moral sexual.</w:t>
      </w:r>
      <w:r w:rsidRPr="007D05C3">
        <w:rPr>
          <w:rFonts w:ascii="Times New Roman" w:hAnsi="Times New Roman" w:cs="Times New Roman"/>
        </w:rPr>
        <w:t xml:space="preserve"> 2. Ed. - São Paulo : Expressão</w:t>
      </w:r>
    </w:p>
    <w:p w14:paraId="23F3E572"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Popular, 2011.</w:t>
      </w:r>
    </w:p>
    <w:p w14:paraId="6437272A" w14:textId="77777777" w:rsidR="008A4E77" w:rsidRPr="007D05C3" w:rsidRDefault="008A4E77" w:rsidP="00C57128">
      <w:pPr>
        <w:spacing w:after="0" w:line="240" w:lineRule="auto"/>
        <w:rPr>
          <w:rFonts w:ascii="Times New Roman" w:hAnsi="Times New Roman" w:cs="Times New Roman"/>
        </w:rPr>
      </w:pPr>
    </w:p>
    <w:p w14:paraId="5EB5FE9C"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O Dia Da Mulher. A revolução das mulheres:</w:t>
      </w:r>
      <w:r w:rsidRPr="007D05C3">
        <w:rPr>
          <w:rFonts w:ascii="Times New Roman" w:hAnsi="Times New Roman" w:cs="Times New Roman"/>
        </w:rPr>
        <w:t xml:space="preserve"> emancipação</w:t>
      </w:r>
    </w:p>
    <w:p w14:paraId="14A32401" w14:textId="48DADDE9"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feminina na Russa soviética. Artigos, atas, panfletos, ensaios. Trad. Cecília Rosa [et. al.]. - 1. ed. - São Paulo : Boitempo, 2017.</w:t>
      </w:r>
    </w:p>
    <w:p w14:paraId="3C6A388D" w14:textId="77777777" w:rsidR="008A4E77" w:rsidRPr="007D05C3" w:rsidRDefault="008A4E77" w:rsidP="00C57128">
      <w:pPr>
        <w:spacing w:after="0" w:line="240" w:lineRule="auto"/>
        <w:rPr>
          <w:rFonts w:ascii="Times New Roman" w:hAnsi="Times New Roman" w:cs="Times New Roman"/>
        </w:rPr>
      </w:pPr>
    </w:p>
    <w:p w14:paraId="2763863A"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Mulher Trabalhadora na Sociedade Contemporânea.</w:t>
      </w:r>
      <w:r w:rsidRPr="007D05C3">
        <w:rPr>
          <w:rFonts w:ascii="Times New Roman" w:hAnsi="Times New Roman" w:cs="Times New Roman"/>
        </w:rPr>
        <w:t xml:space="preserve"> A revolução das mulheres: emancipação feminina na Russa soviética. Artigos, atas, panfletos, ensaios. Trad. Cecília Rosa [et. al.]. - 1. ed. - São Paulo : Boitempo, 2017.</w:t>
      </w:r>
    </w:p>
    <w:p w14:paraId="0415A564" w14:textId="77777777" w:rsidR="008A4E77" w:rsidRPr="007D05C3" w:rsidRDefault="008A4E77" w:rsidP="00C57128">
      <w:pPr>
        <w:spacing w:after="0" w:line="240" w:lineRule="auto"/>
        <w:rPr>
          <w:rFonts w:ascii="Times New Roman" w:hAnsi="Times New Roman" w:cs="Times New Roman"/>
        </w:rPr>
      </w:pPr>
    </w:p>
    <w:p w14:paraId="0475DA15" w14:textId="11E371E4"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Os fundamentos sociais da questão feminina. 1907</w:t>
      </w:r>
      <w:r w:rsidRPr="007D05C3">
        <w:rPr>
          <w:rFonts w:ascii="Times New Roman" w:hAnsi="Times New Roman" w:cs="Times New Roman"/>
        </w:rPr>
        <w:t xml:space="preserve">. Disponível em: </w:t>
      </w:r>
      <w:hyperlink r:id="rId22" w:history="1">
        <w:r w:rsidRPr="007D05C3">
          <w:rPr>
            <w:rStyle w:val="Hyperlink"/>
            <w:rFonts w:ascii="Times New Roman" w:hAnsi="Times New Roman" w:cs="Times New Roman"/>
          </w:rPr>
          <w:t>https://www.marxists.org/portugues/kollontai/1907/mes/fundamentos.htm</w:t>
        </w:r>
      </w:hyperlink>
      <w:r w:rsidRPr="007D05C3">
        <w:rPr>
          <w:rFonts w:ascii="Times New Roman" w:hAnsi="Times New Roman" w:cs="Times New Roman"/>
        </w:rPr>
        <w:t xml:space="preserve"> . Acesso em: 17 jan. de 2025.</w:t>
      </w:r>
    </w:p>
    <w:p w14:paraId="6C8F07B0" w14:textId="77777777" w:rsidR="008A4E77" w:rsidRPr="007D05C3" w:rsidRDefault="008A4E77" w:rsidP="00C57128">
      <w:pPr>
        <w:spacing w:after="0" w:line="240" w:lineRule="auto"/>
        <w:rPr>
          <w:rFonts w:ascii="Times New Roman" w:hAnsi="Times New Roman" w:cs="Times New Roman"/>
        </w:rPr>
      </w:pPr>
    </w:p>
    <w:p w14:paraId="44C4604B" w14:textId="1973B64D"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KRUPSKAIA, Nadiéja. </w:t>
      </w:r>
      <w:r w:rsidRPr="007D05C3">
        <w:rPr>
          <w:rFonts w:ascii="Times New Roman" w:hAnsi="Times New Roman" w:cs="Times New Roman"/>
          <w:i/>
          <w:iCs/>
        </w:rPr>
        <w:t>Deve-se Ensinar “Coisas de Mulher” aos Meninos?.</w:t>
      </w:r>
      <w:r w:rsidRPr="007D05C3">
        <w:rPr>
          <w:rFonts w:ascii="Times New Roman" w:hAnsi="Times New Roman" w:cs="Times New Roman"/>
        </w:rPr>
        <w:t xml:space="preserve"> A revolução das mulheres: emancipação feminina na Russa soviética. Artigos, atas, panfletos, ensaios. Trad. Cecília Rosa [et. al.]. - 1. ed. - São Paulo : Boitempo, 2017.</w:t>
      </w:r>
    </w:p>
    <w:p w14:paraId="439609E2" w14:textId="77777777" w:rsidR="008A4E77" w:rsidRPr="007D05C3" w:rsidRDefault="008A4E77" w:rsidP="00C57128">
      <w:pPr>
        <w:spacing w:after="0" w:line="240" w:lineRule="auto"/>
        <w:rPr>
          <w:rFonts w:ascii="Times New Roman" w:hAnsi="Times New Roman" w:cs="Times New Roman"/>
        </w:rPr>
      </w:pPr>
    </w:p>
    <w:p w14:paraId="2E3BFFB8" w14:textId="79F10541"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MOREIRA, Renata Couto. BONNET, Annabelle. AMARAL, Maisa. M. Baptista Prates do. </w:t>
      </w:r>
      <w:r w:rsidRPr="007D05C3">
        <w:rPr>
          <w:rFonts w:ascii="Times New Roman" w:hAnsi="Times New Roman" w:cs="Times New Roman"/>
          <w:i/>
          <w:iCs/>
        </w:rPr>
        <w:t>A Nova Mulher em Kollontai e a Superação do Capitalismo.</w:t>
      </w:r>
      <w:r w:rsidRPr="007D05C3">
        <w:rPr>
          <w:rFonts w:ascii="Times New Roman" w:hAnsi="Times New Roman" w:cs="Times New Roman"/>
        </w:rPr>
        <w:t xml:space="preserve"> Encontro Nacional de Economia Política -ENEP. Maceió, UFAL, 2023. Anais eletrônicos. Disponível em: </w:t>
      </w:r>
      <w:hyperlink r:id="rId23" w:history="1">
        <w:r w:rsidRPr="007D05C3">
          <w:rPr>
            <w:rStyle w:val="Hyperlink"/>
            <w:rFonts w:ascii="Times New Roman" w:hAnsi="Times New Roman" w:cs="Times New Roman"/>
          </w:rPr>
          <w:t>https://enep.sep.org.br/uploads/975_1678740170_A_Nova_Mulher_em_Kollontai_e_a_Superacao_do_Capitalismo_com_autoras_-_Artigo_ENEP_2023_pdf_ide.pdf</w:t>
        </w:r>
      </w:hyperlink>
      <w:r w:rsidRPr="007D05C3">
        <w:rPr>
          <w:rFonts w:ascii="Times New Roman" w:hAnsi="Times New Roman" w:cs="Times New Roman"/>
        </w:rPr>
        <w:t>. Acesso em: 20 dez. de 2025.</w:t>
      </w:r>
    </w:p>
    <w:p w14:paraId="389C4571" w14:textId="77777777" w:rsidR="008A4E77" w:rsidRPr="007D05C3" w:rsidRDefault="008A4E77" w:rsidP="00C57128">
      <w:pPr>
        <w:spacing w:after="0" w:line="240" w:lineRule="auto"/>
        <w:rPr>
          <w:rFonts w:ascii="Times New Roman" w:hAnsi="Times New Roman" w:cs="Times New Roman"/>
        </w:rPr>
      </w:pPr>
    </w:p>
    <w:p w14:paraId="4ECDF010" w14:textId="77777777" w:rsidR="008A4E77" w:rsidRPr="007D05C3" w:rsidRDefault="008A4E77" w:rsidP="00C57128">
      <w:pPr>
        <w:spacing w:after="0" w:line="240" w:lineRule="auto"/>
        <w:rPr>
          <w:rFonts w:ascii="Times New Roman" w:hAnsi="Times New Roman" w:cs="Times New Roman"/>
          <w:i/>
          <w:iCs/>
        </w:rPr>
      </w:pPr>
      <w:r w:rsidRPr="007D05C3">
        <w:rPr>
          <w:rFonts w:ascii="Times New Roman" w:hAnsi="Times New Roman" w:cs="Times New Roman"/>
        </w:rPr>
        <w:t xml:space="preserve">PAIVA, S. P. </w:t>
      </w:r>
      <w:r w:rsidRPr="007D05C3">
        <w:rPr>
          <w:rFonts w:ascii="Times New Roman" w:hAnsi="Times New Roman" w:cs="Times New Roman"/>
          <w:i/>
          <w:iCs/>
        </w:rPr>
        <w:t>Sobrecargas, violências e saúde mental das brasileiras em tempos de</w:t>
      </w:r>
    </w:p>
    <w:p w14:paraId="4D7F74D2"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i/>
          <w:iCs/>
        </w:rPr>
        <w:t>pandemia: perspectiva feminista interseccional.</w:t>
      </w:r>
      <w:r w:rsidRPr="007D05C3">
        <w:rPr>
          <w:rFonts w:ascii="Times New Roman" w:hAnsi="Times New Roman" w:cs="Times New Roman"/>
        </w:rPr>
        <w:t xml:space="preserve"> In: GOMES, T. M. S.; PASSOS, R. G.;</w:t>
      </w:r>
    </w:p>
    <w:p w14:paraId="2DB1826B"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DUARTE, M. J. Saúde mental e drogas em tempos de pandemia: contribuições do Serviço</w:t>
      </w:r>
    </w:p>
    <w:p w14:paraId="0DE50C74"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Social. Uberlândia: Navegando Publicações, 2020. Disponível em:</w:t>
      </w:r>
    </w:p>
    <w:p w14:paraId="271B7FDB" w14:textId="13F2640F" w:rsidR="008A4E77" w:rsidRPr="007D05C3" w:rsidRDefault="00305329" w:rsidP="00C57128">
      <w:pPr>
        <w:spacing w:after="0" w:line="240" w:lineRule="auto"/>
        <w:rPr>
          <w:rFonts w:ascii="Times New Roman" w:hAnsi="Times New Roman" w:cs="Times New Roman"/>
        </w:rPr>
      </w:pPr>
      <w:hyperlink r:id="rId24" w:history="1">
        <w:r w:rsidRPr="007D05C3">
          <w:rPr>
            <w:rStyle w:val="Hyperlink"/>
            <w:rFonts w:ascii="Times New Roman" w:hAnsi="Times New Roman" w:cs="Times New Roman"/>
          </w:rPr>
          <w:t>https://issuu.com/navegandopublicacoes/docs/livro_modelo_4_compressed</w:t>
        </w:r>
      </w:hyperlink>
      <w:r w:rsidRPr="007D05C3">
        <w:rPr>
          <w:rFonts w:ascii="Times New Roman" w:hAnsi="Times New Roman" w:cs="Times New Roman"/>
        </w:rPr>
        <w:t xml:space="preserve"> </w:t>
      </w:r>
      <w:r w:rsidR="008A4E77" w:rsidRPr="007D05C3">
        <w:rPr>
          <w:rFonts w:ascii="Times New Roman" w:hAnsi="Times New Roman" w:cs="Times New Roman"/>
        </w:rPr>
        <w:t>. Acesso</w:t>
      </w:r>
    </w:p>
    <w:p w14:paraId="6504B37F" w14:textId="77777777"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em: 10 fev. 2026.</w:t>
      </w:r>
    </w:p>
    <w:p w14:paraId="7D86A429" w14:textId="77777777" w:rsidR="00305329" w:rsidRPr="007D05C3" w:rsidRDefault="00305329" w:rsidP="00C57128">
      <w:pPr>
        <w:spacing w:after="0" w:line="240" w:lineRule="auto"/>
        <w:rPr>
          <w:rFonts w:ascii="Times New Roman" w:hAnsi="Times New Roman" w:cs="Times New Roman"/>
        </w:rPr>
      </w:pPr>
    </w:p>
    <w:p w14:paraId="54448646" w14:textId="77777777" w:rsidR="00305329"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 xml:space="preserve">SAFFIOTI, Heleieth I. B. </w:t>
      </w:r>
      <w:r w:rsidRPr="007D05C3">
        <w:rPr>
          <w:rFonts w:ascii="Times New Roman" w:hAnsi="Times New Roman" w:cs="Times New Roman"/>
          <w:i/>
          <w:iCs/>
        </w:rPr>
        <w:t>A Mulher na Sociedade de Classes:</w:t>
      </w:r>
      <w:r w:rsidRPr="007D05C3">
        <w:rPr>
          <w:rFonts w:ascii="Times New Roman" w:hAnsi="Times New Roman" w:cs="Times New Roman"/>
        </w:rPr>
        <w:t xml:space="preserve"> Mito e Realidade.</w:t>
      </w:r>
      <w:r w:rsidR="00305329" w:rsidRPr="007D05C3">
        <w:rPr>
          <w:rFonts w:ascii="Times New Roman" w:hAnsi="Times New Roman" w:cs="Times New Roman"/>
        </w:rPr>
        <w:t xml:space="preserve"> </w:t>
      </w:r>
      <w:r w:rsidRPr="007D05C3">
        <w:rPr>
          <w:rFonts w:ascii="Times New Roman" w:hAnsi="Times New Roman" w:cs="Times New Roman"/>
        </w:rPr>
        <w:t>Petrópolis: Vozes, 1976.</w:t>
      </w:r>
    </w:p>
    <w:p w14:paraId="519B8CBB" w14:textId="77777777" w:rsidR="00305329" w:rsidRPr="007D05C3" w:rsidRDefault="00305329" w:rsidP="00C57128">
      <w:pPr>
        <w:spacing w:after="0" w:line="240" w:lineRule="auto"/>
        <w:rPr>
          <w:rFonts w:ascii="Times New Roman" w:hAnsi="Times New Roman" w:cs="Times New Roman"/>
        </w:rPr>
      </w:pPr>
    </w:p>
    <w:p w14:paraId="689B3894" w14:textId="73B929A3" w:rsidR="008A4E77" w:rsidRPr="007D05C3" w:rsidRDefault="008A4E77" w:rsidP="00C57128">
      <w:pPr>
        <w:spacing w:after="0" w:line="240" w:lineRule="auto"/>
        <w:rPr>
          <w:rFonts w:ascii="Times New Roman" w:hAnsi="Times New Roman" w:cs="Times New Roman"/>
        </w:rPr>
      </w:pPr>
      <w:r w:rsidRPr="007D05C3">
        <w:rPr>
          <w:rFonts w:ascii="Times New Roman" w:hAnsi="Times New Roman" w:cs="Times New Roman"/>
        </w:rPr>
        <w:t>VAZQUEZ, Ana Carolina Brandão; FALCÃO, Ana Taisa da</w:t>
      </w:r>
      <w:r w:rsidR="00305329" w:rsidRPr="007D05C3">
        <w:rPr>
          <w:rFonts w:ascii="Times New Roman" w:hAnsi="Times New Roman" w:cs="Times New Roman"/>
        </w:rPr>
        <w:t xml:space="preserve"> </w:t>
      </w:r>
      <w:r w:rsidRPr="007D05C3">
        <w:rPr>
          <w:rFonts w:ascii="Times New Roman" w:hAnsi="Times New Roman" w:cs="Times New Roman"/>
        </w:rPr>
        <w:t xml:space="preserve">Silva. </w:t>
      </w:r>
      <w:r w:rsidRPr="007D05C3">
        <w:rPr>
          <w:rFonts w:ascii="Times New Roman" w:hAnsi="Times New Roman" w:cs="Times New Roman"/>
          <w:i/>
          <w:iCs/>
        </w:rPr>
        <w:t>Os impactos do</w:t>
      </w:r>
      <w:r w:rsidR="00305329" w:rsidRPr="007D05C3">
        <w:rPr>
          <w:rFonts w:ascii="Times New Roman" w:hAnsi="Times New Roman" w:cs="Times New Roman"/>
          <w:i/>
          <w:iCs/>
        </w:rPr>
        <w:t xml:space="preserve"> </w:t>
      </w:r>
      <w:r w:rsidRPr="007D05C3">
        <w:rPr>
          <w:rFonts w:ascii="Times New Roman" w:hAnsi="Times New Roman" w:cs="Times New Roman"/>
          <w:i/>
          <w:iCs/>
        </w:rPr>
        <w:t>neoliberalismo sobre as mulheres trabalhadoras: a esfera do</w:t>
      </w:r>
      <w:r w:rsidR="00305329" w:rsidRPr="007D05C3">
        <w:rPr>
          <w:rFonts w:ascii="Times New Roman" w:hAnsi="Times New Roman" w:cs="Times New Roman"/>
          <w:i/>
          <w:iCs/>
        </w:rPr>
        <w:t xml:space="preserve"> </w:t>
      </w:r>
      <w:r w:rsidRPr="007D05C3">
        <w:rPr>
          <w:rFonts w:ascii="Times New Roman" w:hAnsi="Times New Roman" w:cs="Times New Roman"/>
          <w:i/>
          <w:iCs/>
        </w:rPr>
        <w:t>cuidado e a precarização do</w:t>
      </w:r>
      <w:r w:rsidR="00305329" w:rsidRPr="007D05C3">
        <w:rPr>
          <w:rFonts w:ascii="Times New Roman" w:hAnsi="Times New Roman" w:cs="Times New Roman"/>
          <w:i/>
          <w:iCs/>
        </w:rPr>
        <w:t xml:space="preserve"> </w:t>
      </w:r>
      <w:r w:rsidRPr="007D05C3">
        <w:rPr>
          <w:rFonts w:ascii="Times New Roman" w:hAnsi="Times New Roman" w:cs="Times New Roman"/>
          <w:i/>
          <w:iCs/>
        </w:rPr>
        <w:t>trabalho feminino.</w:t>
      </w:r>
      <w:r w:rsidRPr="007D05C3">
        <w:rPr>
          <w:rFonts w:ascii="Times New Roman" w:hAnsi="Times New Roman" w:cs="Times New Roman"/>
        </w:rPr>
        <w:t xml:space="preserve"> O Social em Questão - Ano XXII - no 43</w:t>
      </w:r>
      <w:r w:rsidR="00305329" w:rsidRPr="007D05C3">
        <w:rPr>
          <w:rFonts w:ascii="Times New Roman" w:hAnsi="Times New Roman" w:cs="Times New Roman"/>
        </w:rPr>
        <w:t xml:space="preserve"> </w:t>
      </w:r>
      <w:r w:rsidRPr="007D05C3">
        <w:rPr>
          <w:rFonts w:ascii="Times New Roman" w:hAnsi="Times New Roman" w:cs="Times New Roman"/>
        </w:rPr>
        <w:t>- Jan a Abr/2019</w:t>
      </w:r>
    </w:p>
    <w:p w14:paraId="330F13E7" w14:textId="77777777" w:rsidR="003336B0" w:rsidRPr="007D05C3" w:rsidRDefault="003336B0" w:rsidP="00C57128">
      <w:pPr>
        <w:spacing w:after="0" w:line="240" w:lineRule="auto"/>
        <w:rPr>
          <w:rFonts w:ascii="Times New Roman" w:hAnsi="Times New Roman" w:cs="Times New Roman"/>
        </w:rPr>
      </w:pPr>
    </w:p>
    <w:p w14:paraId="6C7BE3CF" w14:textId="7A3BB1E6" w:rsidR="003336B0" w:rsidRPr="007D05C3" w:rsidRDefault="003336B0" w:rsidP="00DE1A22">
      <w:pPr>
        <w:spacing w:after="0" w:line="240" w:lineRule="auto"/>
        <w:rPr>
          <w:rFonts w:ascii="Times New Roman" w:hAnsi="Times New Roman" w:cs="Times New Roman"/>
        </w:rPr>
      </w:pPr>
    </w:p>
    <w:p w14:paraId="5F24C8CE" w14:textId="77777777" w:rsidR="003336B0" w:rsidRPr="007D05C3" w:rsidRDefault="003336B0" w:rsidP="00DE1A22">
      <w:pPr>
        <w:rPr>
          <w:rFonts w:ascii="Times New Roman" w:hAnsi="Times New Roman" w:cs="Times New Roman"/>
        </w:rPr>
      </w:pPr>
      <w:r w:rsidRPr="007D05C3">
        <w:rPr>
          <w:rFonts w:ascii="Times New Roman" w:hAnsi="Times New Roman" w:cs="Times New Roman"/>
        </w:rPr>
        <w:br w:type="page"/>
      </w:r>
    </w:p>
    <w:p w14:paraId="2138682C" w14:textId="3684E599" w:rsidR="003336B0" w:rsidRPr="00304260" w:rsidRDefault="003336B0" w:rsidP="00304260">
      <w:pPr>
        <w:jc w:val="both"/>
        <w:rPr>
          <w:rFonts w:ascii="Times New Roman" w:hAnsi="Times New Roman" w:cs="Times New Roman"/>
          <w:b/>
          <w:bCs/>
        </w:rPr>
      </w:pPr>
      <w:bookmarkStart w:id="11" w:name="_Toc223623449"/>
      <w:r w:rsidRPr="00304260">
        <w:rPr>
          <w:rFonts w:ascii="Times New Roman" w:hAnsi="Times New Roman" w:cs="Times New Roman"/>
          <w:b/>
          <w:bCs/>
        </w:rPr>
        <w:lastRenderedPageBreak/>
        <w:t xml:space="preserve">Ofensiva </w:t>
      </w:r>
      <w:r w:rsidR="00304260">
        <w:rPr>
          <w:rFonts w:ascii="Times New Roman" w:hAnsi="Times New Roman" w:cs="Times New Roman"/>
          <w:b/>
          <w:bCs/>
        </w:rPr>
        <w:t>N</w:t>
      </w:r>
      <w:r w:rsidRPr="00304260">
        <w:rPr>
          <w:rFonts w:ascii="Times New Roman" w:hAnsi="Times New Roman" w:cs="Times New Roman"/>
          <w:b/>
          <w:bCs/>
        </w:rPr>
        <w:t xml:space="preserve">eoliberal-imperialista e os </w:t>
      </w:r>
      <w:r w:rsidR="00304260">
        <w:rPr>
          <w:rFonts w:ascii="Times New Roman" w:hAnsi="Times New Roman" w:cs="Times New Roman"/>
          <w:b/>
          <w:bCs/>
        </w:rPr>
        <w:t>D</w:t>
      </w:r>
      <w:r w:rsidRPr="00304260">
        <w:rPr>
          <w:rFonts w:ascii="Times New Roman" w:hAnsi="Times New Roman" w:cs="Times New Roman"/>
          <w:b/>
          <w:bCs/>
        </w:rPr>
        <w:t xml:space="preserve">ireitos das </w:t>
      </w:r>
      <w:r w:rsidR="00304260">
        <w:rPr>
          <w:rFonts w:ascii="Times New Roman" w:hAnsi="Times New Roman" w:cs="Times New Roman"/>
          <w:b/>
          <w:bCs/>
        </w:rPr>
        <w:t>M</w:t>
      </w:r>
      <w:r w:rsidRPr="00304260">
        <w:rPr>
          <w:rFonts w:ascii="Times New Roman" w:hAnsi="Times New Roman" w:cs="Times New Roman"/>
          <w:b/>
          <w:bCs/>
        </w:rPr>
        <w:t>ulheres: uma análise marxista</w:t>
      </w:r>
      <w:bookmarkEnd w:id="11"/>
      <w:r w:rsidRPr="00304260">
        <w:rPr>
          <w:rFonts w:ascii="Times New Roman" w:hAnsi="Times New Roman" w:cs="Times New Roman"/>
          <w:b/>
          <w:bCs/>
        </w:rPr>
        <w:t xml:space="preserve"> </w:t>
      </w:r>
    </w:p>
    <w:p w14:paraId="59B02BCD" w14:textId="77777777" w:rsidR="0039338F" w:rsidRDefault="0039338F" w:rsidP="00DE1A22">
      <w:pPr>
        <w:spacing w:after="0" w:line="360" w:lineRule="auto"/>
        <w:jc w:val="both"/>
        <w:rPr>
          <w:rFonts w:ascii="Times New Roman" w:hAnsi="Times New Roman" w:cs="Times New Roman"/>
        </w:rPr>
      </w:pPr>
      <w:r w:rsidRPr="0039338F">
        <w:rPr>
          <w:rFonts w:ascii="Times New Roman" w:hAnsi="Times New Roman" w:cs="Times New Roman"/>
        </w:rPr>
        <w:t>Cléo Cunha Peixoto</w:t>
      </w:r>
    </w:p>
    <w:p w14:paraId="0C011197" w14:textId="1395176B" w:rsidR="003336B0" w:rsidRDefault="0039338F" w:rsidP="00DE1A22">
      <w:pPr>
        <w:spacing w:after="0" w:line="360" w:lineRule="auto"/>
        <w:jc w:val="both"/>
        <w:rPr>
          <w:rFonts w:ascii="Times New Roman" w:hAnsi="Times New Roman" w:cs="Times New Roman"/>
        </w:rPr>
      </w:pPr>
      <w:r w:rsidRPr="0039338F">
        <w:rPr>
          <w:rFonts w:ascii="Times New Roman" w:hAnsi="Times New Roman" w:cs="Times New Roman"/>
        </w:rPr>
        <w:t>Nátaly Barbosa de Alcantara</w:t>
      </w:r>
    </w:p>
    <w:p w14:paraId="73212839" w14:textId="77777777" w:rsidR="0039338F" w:rsidRPr="007D05C3" w:rsidRDefault="0039338F" w:rsidP="00DE1A22">
      <w:pPr>
        <w:spacing w:after="0" w:line="360" w:lineRule="auto"/>
        <w:jc w:val="both"/>
        <w:rPr>
          <w:rFonts w:ascii="Times New Roman" w:hAnsi="Times New Roman" w:cs="Times New Roman"/>
        </w:rPr>
      </w:pPr>
    </w:p>
    <w:p w14:paraId="200C8AC6" w14:textId="3B8EF833" w:rsidR="003336B0" w:rsidRPr="007D05C3" w:rsidRDefault="003336B0" w:rsidP="007D05C3">
      <w:pPr>
        <w:spacing w:line="360" w:lineRule="auto"/>
        <w:jc w:val="both"/>
        <w:rPr>
          <w:rFonts w:ascii="Times New Roman" w:hAnsi="Times New Roman" w:cs="Times New Roman"/>
          <w:b/>
          <w:bCs/>
        </w:rPr>
      </w:pPr>
      <w:r w:rsidRPr="007D05C3">
        <w:rPr>
          <w:rFonts w:ascii="Times New Roman" w:hAnsi="Times New Roman" w:cs="Times New Roman"/>
          <w:b/>
          <w:bCs/>
        </w:rPr>
        <w:t>Introdução</w:t>
      </w:r>
    </w:p>
    <w:p w14:paraId="2934F7D6" w14:textId="77777777" w:rsidR="003336B0" w:rsidRPr="007D05C3" w:rsidRDefault="003336B0" w:rsidP="007D05C3">
      <w:pPr>
        <w:spacing w:after="0" w:line="360" w:lineRule="auto"/>
        <w:ind w:firstLine="708"/>
        <w:jc w:val="both"/>
        <w:rPr>
          <w:rFonts w:ascii="Times New Roman" w:hAnsi="Times New Roman" w:cs="Times New Roman"/>
        </w:rPr>
      </w:pPr>
      <w:r w:rsidRPr="007D05C3">
        <w:rPr>
          <w:rFonts w:ascii="Times New Roman" w:hAnsi="Times New Roman" w:cs="Times New Roman"/>
        </w:rPr>
        <w:t>O capitalismo, ao longo de sua história, demonstrou uma capacidade inerente de adaptação, apropriando-se de pautas sociais e reconfigurando discursos emancipatórios para preservar sua estrutura. Conceitos originalmente vinculados à luta coletiva por direitos foram esvaziados e incorporados ao discurso neoliberal, adquirindo um caráter individualista e tornando-se instrumento para perpetuação da hegemonia patriarcal e capitalista.</w:t>
      </w:r>
    </w:p>
    <w:p w14:paraId="7014A3CE" w14:textId="77777777" w:rsidR="003336B0" w:rsidRPr="007D05C3" w:rsidRDefault="003336B0" w:rsidP="007D05C3">
      <w:pPr>
        <w:spacing w:after="0" w:line="360" w:lineRule="auto"/>
        <w:ind w:firstLine="708"/>
        <w:jc w:val="both"/>
        <w:rPr>
          <w:rFonts w:ascii="Times New Roman" w:hAnsi="Times New Roman" w:cs="Times New Roman"/>
        </w:rPr>
      </w:pPr>
      <w:r w:rsidRPr="007D05C3">
        <w:rPr>
          <w:rFonts w:ascii="Times New Roman" w:hAnsi="Times New Roman" w:cs="Times New Roman"/>
        </w:rPr>
        <w:t>Esse processo de cooptação não ocorre por coerção direta do Estado ou de grandes corporações, mas pela construção de narrativas que despolitizam movimentos e consolidam o discurso hegemônico. A partir da Análise Crítica do Discurso (ACD), proposta por Norman Fairclough (2001) e fundamentada na teoria gramsciana, examina-se como a hegemonia opera pela conquista do consenso, naturalizando valores que perpetuam a exploração das mulheres no capitalismo.</w:t>
      </w:r>
    </w:p>
    <w:p w14:paraId="62DD1896"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Além da cooptação ideológica, é fundamental observar a materialidade da exploração das mulheres dentro do sistema capitalista. Como demonstrado por Silvia Federici, a transição para esse modo de produção intensificou a dominação patriarcal, no qual o corpo feminino foi apropriado em instrumento de reprodução de força de trabalho e acumulação de riqueza. A caça às bruxas, tema amplamente explorado pela autora, marcou essa subjugação ao retirar das mulheres o controle sobre sua capacidade reprodutiva, consolidando uma divisão sexual do trabalho funcional à acumulação capitalista.</w:t>
      </w:r>
    </w:p>
    <w:p w14:paraId="57050AF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capitalismo tardio, essa estrutura se mantém, articulando-se a novas roupagens. A ascensão do fundamentalismo cristão, especialmente em suas vertentes neopentecostais e a aliança com o neoliberalismo, reforça normas patriarcais e limita direitos reprodutivos, reduzindo as mulheres à sua função biológica e ao trabalho precarizado. Segundo Federici, essa submissão não é um fenômeno natural da história, mas uma necessidade estrutural do capital para garantir a reprodução da força de trabalho e perpetuar as relações de exploração.</w:t>
      </w:r>
    </w:p>
    <w:p w14:paraId="77832CE0"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Este capítulo, portanto, busca analisar criticamente como a ofensiva neoliberal-imperialista impacta os direitos das mulheres na atualidade, explorando mecanismos de hegemonia e a consequente cooptação de pautas feministas, bem como a interseção entre a divisão sexual do trabalho e o discurso religioso na perpetuação da opressão feminina. A partir </w:t>
      </w:r>
      <w:r w:rsidRPr="007D05C3">
        <w:rPr>
          <w:rFonts w:ascii="Times New Roman" w:hAnsi="Times New Roman" w:cs="Times New Roman"/>
        </w:rPr>
        <w:lastRenderedPageBreak/>
        <w:t>de uma perspectiva marxista e fundamentada na Teoria da Reprodução Social, pretende-se demonstrar que a luta feminista não pode ser desassociada da crítica ao sistema capitalista e suas formas de dominação, destacando a necessidade de organização coletiva contínua para enfrentamento e resistência da estrutura patriarcal.</w:t>
      </w:r>
    </w:p>
    <w:p w14:paraId="7E5D8A94" w14:textId="77777777" w:rsidR="003336B0" w:rsidRPr="007D05C3" w:rsidRDefault="003336B0" w:rsidP="00DE1A22">
      <w:pPr>
        <w:spacing w:after="0" w:line="360" w:lineRule="auto"/>
        <w:jc w:val="both"/>
        <w:rPr>
          <w:rFonts w:ascii="Times New Roman" w:hAnsi="Times New Roman" w:cs="Times New Roman"/>
        </w:rPr>
      </w:pPr>
    </w:p>
    <w:p w14:paraId="659A3DAF" w14:textId="1F565267" w:rsidR="003336B0" w:rsidRPr="007D05C3" w:rsidRDefault="003336B0" w:rsidP="00DE1A22">
      <w:pPr>
        <w:spacing w:line="360" w:lineRule="auto"/>
        <w:jc w:val="both"/>
        <w:rPr>
          <w:rFonts w:ascii="Times New Roman" w:hAnsi="Times New Roman" w:cs="Times New Roman"/>
        </w:rPr>
      </w:pPr>
      <w:r w:rsidRPr="007D05C3">
        <w:rPr>
          <w:rFonts w:ascii="Times New Roman" w:hAnsi="Times New Roman" w:cs="Times New Roman"/>
          <w:b/>
          <w:bCs/>
        </w:rPr>
        <w:t>Hegemonia, Cooptação de Pautas pelo Neoliberalismo e Exploração do Corpo Feminino no Capitalismo Tardio</w:t>
      </w:r>
      <w:r w:rsidRPr="007D05C3">
        <w:rPr>
          <w:rStyle w:val="Refdenotaderodap"/>
          <w:rFonts w:ascii="Times New Roman" w:hAnsi="Times New Roman" w:cs="Times New Roman"/>
          <w:b/>
          <w:bCs/>
        </w:rPr>
        <w:footnoteReference w:id="14"/>
      </w:r>
      <w:r w:rsidRPr="007D05C3">
        <w:rPr>
          <w:rFonts w:ascii="Times New Roman" w:hAnsi="Times New Roman" w:cs="Times New Roman"/>
        </w:rPr>
        <w:t xml:space="preserve"> </w:t>
      </w:r>
    </w:p>
    <w:p w14:paraId="693D4E6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libertação feminina como associação às conquistas e processos individuais tem sido um dos artifícios do capitalismo para cooptar pautas femininas, apagando o enredo das lutas feministas para obtenção de lucro. Ter conhecimento da história das mulheres e dos mecanismos que estruturam sua opressão é indispensável à sua emancipação, como reforça Lerner (2019). No entanto, observa-se uma estratégia crescente de afastamento das mulheres do conhecimento e das lutas feministas, direcionando sua atenção para o consumo. O avanço do neoliberalismo e a fluidez com que o capitalismo se adapta são responsáveis por esta realidade, fundamentada sobretudo na dominação pelo discurso hegemônico, em que a eficácia não é pela via coercitiva, mas sim pela transformação do entendimento do indivíduo de que a sua libertação virá de movimentos individuais.</w:t>
      </w:r>
    </w:p>
    <w:p w14:paraId="6FF56124"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Para explicar e conceitualizar a dominação pelo discurso, utilizaremos o método de Análise Crítica do Discurso (ACD), onde um dos seus principais expoentes, Norman Fairclough, faz considerações relevantes a respeito das relações de poder. De acordo com a ótica de Fairclough e sua teorização sobre o conceito de hegemonia, desenvolvido a partir de Gramsci (2023):</w:t>
      </w:r>
    </w:p>
    <w:p w14:paraId="339C83DC" w14:textId="77777777" w:rsidR="003336B0" w:rsidRPr="007D05C3" w:rsidRDefault="003336B0" w:rsidP="00DE1A22">
      <w:pPr>
        <w:spacing w:after="0" w:line="360" w:lineRule="auto"/>
        <w:ind w:firstLine="708"/>
        <w:jc w:val="both"/>
        <w:rPr>
          <w:rFonts w:ascii="Times New Roman" w:hAnsi="Times New Roman" w:cs="Times New Roman"/>
        </w:rPr>
      </w:pPr>
    </w:p>
    <w:p w14:paraId="167B6A6A"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harmoniza-se com a concepção de discurso que ele defende e fornece um modo de teorização da mudança em relação à evolução das relações de poder que permite um foco particular sobre a mudança discursiva, mas ao mesmo tempo um modo de considerá-la em termos de sua contribuição aos processos mais amplos de mudança e de seu amoldamento por tais processos [...] (Fairclough, 2001, p. 122).</w:t>
      </w:r>
    </w:p>
    <w:p w14:paraId="17AE0FAB" w14:textId="77777777" w:rsidR="003336B0" w:rsidRPr="007D05C3" w:rsidRDefault="003336B0" w:rsidP="00DE1A22">
      <w:pPr>
        <w:spacing w:after="0" w:line="360" w:lineRule="auto"/>
        <w:jc w:val="both"/>
        <w:rPr>
          <w:rFonts w:ascii="Times New Roman" w:hAnsi="Times New Roman" w:cs="Times New Roman"/>
        </w:rPr>
      </w:pPr>
    </w:p>
    <w:p w14:paraId="0B9BDE94"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concepção de hegemonia é construída com uma conotação de liderança e ao mesmo tempo de dominação sob os campos político, ideológico, cultural e econômico de uma determinada sociedade:</w:t>
      </w:r>
    </w:p>
    <w:p w14:paraId="75B683DE" w14:textId="77777777" w:rsidR="003336B0" w:rsidRPr="007D05C3" w:rsidRDefault="003336B0" w:rsidP="00DE1A22">
      <w:pPr>
        <w:spacing w:after="0" w:line="360" w:lineRule="auto"/>
        <w:ind w:firstLine="708"/>
        <w:jc w:val="both"/>
        <w:rPr>
          <w:rFonts w:ascii="Times New Roman" w:hAnsi="Times New Roman" w:cs="Times New Roman"/>
        </w:rPr>
      </w:pPr>
    </w:p>
    <w:p w14:paraId="75EDCD03" w14:textId="7B6272FA"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Hegemonia, dessa forma, é o poder sobre a sociedade como um todo de uma das classes economicamente definidas como fundamentais em aliança com outras forças sociais, mas nunca atingido senão parcial e temporariamente, como um “equilíbrio instável”. É a construção de alianças e a integração muito mais de que simplesmente a dominação de classes subalternas, mediante concessões ou meios ideológicos para ganhar seu consentimento. É também um foco de constante luta sobre pontos de maior instabilidade entre classes e blocos para construir, manter ou romper alianças e relações de dominação/subordinação, que assume formas econômicas, políticas e ideológicas [...] (Fairclough, 2001</w:t>
      </w:r>
      <w:r w:rsidR="004E0C97" w:rsidRPr="007D05C3">
        <w:rPr>
          <w:rFonts w:ascii="Times New Roman" w:hAnsi="Times New Roman" w:cs="Times New Roman"/>
          <w:sz w:val="22"/>
          <w:szCs w:val="22"/>
        </w:rPr>
        <w:t>,</w:t>
      </w:r>
      <w:r w:rsidRPr="007D05C3">
        <w:rPr>
          <w:rFonts w:ascii="Times New Roman" w:hAnsi="Times New Roman" w:cs="Times New Roman"/>
          <w:sz w:val="22"/>
          <w:szCs w:val="22"/>
        </w:rPr>
        <w:t xml:space="preserve"> p. 122).</w:t>
      </w:r>
    </w:p>
    <w:p w14:paraId="3EDEE58D" w14:textId="77777777" w:rsidR="003336B0" w:rsidRPr="007D05C3" w:rsidRDefault="003336B0" w:rsidP="00DE1A22">
      <w:pPr>
        <w:spacing w:after="0" w:line="360" w:lineRule="auto"/>
        <w:jc w:val="both"/>
        <w:rPr>
          <w:rFonts w:ascii="Times New Roman" w:hAnsi="Times New Roman" w:cs="Times New Roman"/>
        </w:rPr>
      </w:pPr>
    </w:p>
    <w:p w14:paraId="081916A3"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Dessa forma, a disputa por hegemonia permeia diversos espaços sociais e institucionais, que inclui as instituições da sociedade civil, dentre eles, escolas, universidades, sindicatos e até mesmo dentro do âmbito familiar. Importante destacar que este processo de imposição da hegemonia pode se desempenhar com possível desigualdade entre diferentes níveis e domínios, e não em nível da política nacional. Os protagonistas, então, não são classes ou forças políticas ligadas de forma relativamente direta a classes ou a blocos, mas professores e alunos, a polícia e o público ou mulheres e homens. </w:t>
      </w:r>
    </w:p>
    <w:p w14:paraId="4586187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Fairclough também define hegemonia como as relações de dominação baseadas mais no consenso do que na coerção, envolvendo a naturalização de práticas e suas relações sociais, bem como as relações entre as práticas como questões do senso comum. Daí o conceito de hegemonia enfatizar a importância da ideologia em conquistar e manter as relações de dominação (Fairclough; Chouliaraki, 1999). Nesse sentido, isto pode ser visto em termos da hegemonia como uma universalização do particular, isto é, reivindicações universais são feitas para um ponto de vista dentre vários. Assim, o discurso, incluindo o domínio e a naturalização de determinadas representações, é um aspecto significativo da hegemonia e luta pelo discurso hegemônico (Fairclough, 2010).</w:t>
      </w:r>
    </w:p>
    <w:p w14:paraId="4465A8B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Um exemplo desse mecanismo de controle a partir do discurso hegemônico pode ser visto na origem do termo "empoderamento" e, na forma como o mesmo é empregado na atualidade. "Empoderamento" é um neologismo criado por Paulo Freire, que faz menção ao termo, do inglês, empowerment. Embora não haja uma precisão do exato momento histórico, a década de 70 foi marcada pelo florescimento de movimentos sociais e políticos de libertação das mulheres, fim das opressões raciais e direitos civis e, portanto, o termo empowerment emerge como um debate teórico em torno das relações de poder individual e coletivo.</w:t>
      </w:r>
    </w:p>
    <w:p w14:paraId="0B05FDE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Em 1995, a </w:t>
      </w:r>
      <w:r w:rsidRPr="007D05C3">
        <w:rPr>
          <w:rFonts w:ascii="Times New Roman" w:hAnsi="Times New Roman" w:cs="Times New Roman"/>
          <w:i/>
          <w:iCs/>
        </w:rPr>
        <w:t>United Nations</w:t>
      </w:r>
      <w:r w:rsidRPr="007D05C3">
        <w:rPr>
          <w:rFonts w:ascii="Times New Roman" w:hAnsi="Times New Roman" w:cs="Times New Roman"/>
        </w:rPr>
        <w:t xml:space="preserve"> realiza a Quarta Conferência Mundial sobre Mulheres, em que é adotada uma "agenda para o empoderamento feminino". Iniciou-se, portanto, um </w:t>
      </w:r>
      <w:r w:rsidRPr="007D05C3">
        <w:rPr>
          <w:rFonts w:ascii="Times New Roman" w:hAnsi="Times New Roman" w:cs="Times New Roman"/>
        </w:rPr>
        <w:lastRenderedPageBreak/>
        <w:t xml:space="preserve">movimento global para associar o poder feminino às conquistas profissionais individuais. "Empoderamento" tornou-se a palavra-chave de desenvolvimento com exemplos de mulheres em cargos de liderança, cargos políticos, ocupando certos espaços originalmente masculinos e, rapidamente, a questão central política e social do termo foi extirpada. </w:t>
      </w:r>
    </w:p>
    <w:p w14:paraId="7FEB1C3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mercado se apropriou do termo e despolitizou-o, transformando cada vez mais a noção de que poder e libertação feminina era sinônimo de consumo – um consumo sobretudo estético. Campanhas de marketing, slogans de lojas e revistas, chamadas para vendas de cursos, tatuagens, broches, camisetas, tudo fazia menção ao empoderamento feminino com uma justificativa de aumento da autoestima e liberdade. Outros artifícios também foram utilizados para reforçar a relação entre consumo e poder, como a utilização de campanhas com mulheres negras e/ou mulheres com corpos distintos, por exemplo. </w:t>
      </w:r>
    </w:p>
    <w:p w14:paraId="79A6C09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consequência evidente desta cooptação de movimento foi o distanciamento das mulheres ao movimento feminista para a manutenção e adaptação do patriarcado, gerando reflexos como o enfraquecimento das lutas coletivas, o fortalecimento e a perpetuação de violências, o adoecimento de mulheres, uma vez que cristaliza-se a ideia de que conquistas e vitórias individuais de mulheres são sinônimos de emancipação.</w:t>
      </w:r>
    </w:p>
    <w:p w14:paraId="0D36A9A3"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Uma das problemáticas desta ideia liberal e individualista é também a progressiva falta de percepção das intersecções de raça, classe e gênero que fundamentam a opressão feminina. A libertação racial é essencial e indissociável à sexual. Suas assimetrias tornam-se evidentes ao relembrarmos o emblemático discurso de Sojourner Truth, na Convenção Nacional pelos Direitos das Mulheres, em Akron, Ohio. Derrubando as alegações de que a fraqueza feminina era incompatível com o sufrágio, utilizou-se de uma lógica irrefutável:</w:t>
      </w:r>
    </w:p>
    <w:p w14:paraId="05168ACA" w14:textId="77777777" w:rsidR="003336B0" w:rsidRPr="007D05C3" w:rsidRDefault="003336B0" w:rsidP="00DE1A22">
      <w:pPr>
        <w:spacing w:after="0" w:line="360" w:lineRule="auto"/>
        <w:jc w:val="both"/>
        <w:rPr>
          <w:rFonts w:ascii="Times New Roman" w:hAnsi="Times New Roman" w:cs="Times New Roman"/>
        </w:rPr>
      </w:pPr>
    </w:p>
    <w:p w14:paraId="4CD7202E"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Aqueles homens ali dizem que as mulheres precisam de ajuda para subir em carruagens, e devem ser carregadas para atravessar valas, e que merecem o melhor lugar onde quer que estejam. Ninguém jamais me ajudou a subir em carruagens, ou a saltar sobre poças de lama, e nunca me ofereceram melhor lugar algum! E não sou uma mulher? Olhem para mim? Olhem para meus braços! Eu adorei e plantei, e juntei a colheita nos celeiros, e homem algum poderia estar à minha frente. E não sou uma mulher? Eu poderia trabalhar tanto e comer tanto quanto qualquer homem – desde que eu tivesse oportunidade para isso – e suportar o açoite também! E não sou uma mulher? Eu pari treze filhos e vi a maioria deles ser vendida para a escravidão, e quando eu clamei com a minha dor de mãe, ninguém a não ser Jesus me ouviu! E não sou uma mulher? (Davis, 2016, p. 95).</w:t>
      </w:r>
    </w:p>
    <w:p w14:paraId="73FA5269" w14:textId="77777777" w:rsidR="003336B0" w:rsidRPr="007D05C3" w:rsidRDefault="003336B0" w:rsidP="00DE1A22">
      <w:pPr>
        <w:spacing w:after="0" w:line="360" w:lineRule="auto"/>
        <w:jc w:val="both"/>
        <w:rPr>
          <w:rFonts w:ascii="Times New Roman" w:hAnsi="Times New Roman" w:cs="Times New Roman"/>
        </w:rPr>
      </w:pPr>
    </w:p>
    <w:p w14:paraId="65386DD8"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Se a libertação racial e sexual são, portanto, indissociáveis, também é essencial reconhecer que não somente o acesso ao poder dentro das estruturas capitalistas não ocorre de </w:t>
      </w:r>
      <w:r w:rsidRPr="007D05C3">
        <w:rPr>
          <w:rFonts w:ascii="Times New Roman" w:hAnsi="Times New Roman" w:cs="Times New Roman"/>
        </w:rPr>
        <w:lastRenderedPageBreak/>
        <w:t>maneira igualitária entre as mulheres, como as suas violência e exploração não se dissipam com a conquista de espaços tradicionalmente masculinos, pelo contrário: a exploração sobre as funções produtivas e reprodutivas é mantida sem alteração da sua estrutura. Portanto, considerar uma maior participação de mulheres no mercado de trabalho não as isenta da opressão sexual, uma vez que a violência pode se manifestar em outras esferas de sua vida, como no ambiente doméstico, por exemplo, evidenciando a falácia de que o avanço profissional, sob uma perspectiva individualista, poderia ser sinônimo de emancipação.</w:t>
      </w:r>
    </w:p>
    <w:p w14:paraId="40DAE04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Em 1884, Friedrich Engels aponta a imposição do modelo de família monogâmica às mulheres como forma de garantia à propriedade masculina através da herança dos filhos, o que culminou em um afastamento significativo das mulheres da produção social (Engels, 2014). Dentre as inúmeras consequências exploratórias, destaca-se a institucionalização da prostituição, na qual mulheres que não puderam permanecer no ambiente doméstico foram forçadas a vender sua única mercadoria: seus corpos. À medida que os séculos avançavam, a independência financeira da mulher, refletida em pautas como a possibilidade de trabalho assalariado, como desenho de libertação, começou a ser uma reivindicação das feministas. </w:t>
      </w:r>
    </w:p>
    <w:p w14:paraId="27DB7B8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Logo, o trabalho, ao longo da história, embora seja o elemento central na produção e reprodução da vida dos indivíduos, assume significados diametralmente opostos para homens e para mulheres. As posições sociais que trabalhadores e trabalhadoras ocupam na estrutura produtiva não apenas variam, mas também refletem desigualdades estruturais. Para os homens, o trabalho assalariado, ainda que marcado pela precarização e pela exploração, é associado à subsistência familiar e ao seu papel econômico. Para mulheres, no entanto, o trabalho é adicionalmente uma estratégia de resistência, uma alternativa e um enfrentamento à violência histórica e cotidiana que marca suas trajetórias. Essa dicotomia pode ser observada se voltarmos para o início da década de 1950 nos Estados Unidos, onde houve uma mudança na função da prostituição e o acesso – limitado – das mulheres aos seus próprios salários começou a se consolidar, aponta Federici:</w:t>
      </w:r>
    </w:p>
    <w:p w14:paraId="2A1DF109" w14:textId="77777777" w:rsidR="003336B0" w:rsidRPr="007D05C3" w:rsidRDefault="003336B0" w:rsidP="00DE1A22">
      <w:pPr>
        <w:spacing w:after="0" w:line="360" w:lineRule="auto"/>
        <w:jc w:val="both"/>
        <w:rPr>
          <w:rFonts w:ascii="Times New Roman" w:hAnsi="Times New Roman" w:cs="Times New Roman"/>
        </w:rPr>
      </w:pPr>
    </w:p>
    <w:p w14:paraId="59B4B2B2"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a fábrica ou o escritório muitas vezes representavam, para as mulheres, a sua única alternativa ao trabalho doméstico não remunerado, ao seu isolamento dentro da família e à subordinação aos desejos do marido. Não por acaso, os homens por muito tempo viram o segundo emprego das mulheres como a antessala da prostituição. Até a explosão da luta pelo bem-estar social, trabalhar fora era muitas vezes a única maneira que as mulheres tinham de sair de casa, conhecer pessoas, escapar de um casamento insuportável (Federici, 2023a, p. 127).</w:t>
      </w:r>
    </w:p>
    <w:p w14:paraId="04383AFF" w14:textId="77777777" w:rsidR="003336B0" w:rsidRPr="007D05C3" w:rsidRDefault="003336B0" w:rsidP="00DE1A22">
      <w:pPr>
        <w:spacing w:after="0" w:line="360" w:lineRule="auto"/>
        <w:jc w:val="both"/>
        <w:rPr>
          <w:rFonts w:ascii="Times New Roman" w:hAnsi="Times New Roman" w:cs="Times New Roman"/>
        </w:rPr>
      </w:pPr>
    </w:p>
    <w:p w14:paraId="7C3C046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Se, historicamente, a inserção das mulheres no trabalho formal foi uma estratégia de resistência, isso não significou uma libertação das dinâmicas de exploração impostas pelo capitalismo, principalmente no que tange à exploração dos corpos femininos e de sua capacidade reprodutiva. O corpo feminino sempre esteve no centro das relações de dominação, operando como um duplo espaço de expropriação: tanto como força de trabalho quanto como meio de reprodução da própria força de trabalho. Um dos marcos dessa consolidação, como apontado por Federici, pode ser observado na caça às bruxas, em que buscou-se destruir o controle que as mulheres haviam exercido sobre sua função reprodutiva para posteriormente um regime patriarcal mais opressor (Federici, 2023b, p. 33). O corpo, no capitalismo, é transformado em meio de reprodução da força de trabalho e de acumulação de capital, assumindo, o mesmo papel que a fábrica ocupa para os trabalhadores homens, como aponta Federici:</w:t>
      </w:r>
    </w:p>
    <w:p w14:paraId="2582C7DB" w14:textId="77777777" w:rsidR="003336B0" w:rsidRPr="007D05C3" w:rsidRDefault="003336B0" w:rsidP="00DE1A22">
      <w:pPr>
        <w:spacing w:after="0" w:line="360" w:lineRule="auto"/>
        <w:ind w:firstLine="708"/>
        <w:jc w:val="both"/>
        <w:rPr>
          <w:rFonts w:ascii="Times New Roman" w:hAnsi="Times New Roman" w:cs="Times New Roman"/>
        </w:rPr>
      </w:pPr>
    </w:p>
    <w:p w14:paraId="2539D295" w14:textId="5E007E3D"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na sociedade capitalista o corpo é para as mulheres o que a fábrica é para os homens trabalhadores assalariados: o principal terreno de sua exploração e resistência, na mesma medida em que o corpo feminino foi apropriado pelo Estado e pelos homens, forçado a funcionar como um meio para a reprodução e a acumulação de trabalho. Neste sentido, é bem merecida a importância que adquiriu o corpo, em todos os seus aspectos – maternidade, parto, sexualidade –, tanto dentro da teoria feminista quanto na história das mulheres. O corpo pode ser tanto uma fonte de identidade, quanto uma prisão (F</w:t>
      </w:r>
      <w:r w:rsidR="0095610F" w:rsidRPr="007D05C3">
        <w:rPr>
          <w:rFonts w:ascii="Times New Roman" w:hAnsi="Times New Roman" w:cs="Times New Roman"/>
          <w:sz w:val="22"/>
          <w:szCs w:val="22"/>
        </w:rPr>
        <w:t>ederici</w:t>
      </w:r>
      <w:r w:rsidRPr="007D05C3">
        <w:rPr>
          <w:rFonts w:ascii="Times New Roman" w:hAnsi="Times New Roman" w:cs="Times New Roman"/>
          <w:sz w:val="22"/>
          <w:szCs w:val="22"/>
        </w:rPr>
        <w:t>, 2023b. p. 35).</w:t>
      </w:r>
    </w:p>
    <w:p w14:paraId="3650768C" w14:textId="77777777" w:rsidR="003336B0" w:rsidRPr="007D05C3" w:rsidRDefault="003336B0" w:rsidP="00DE1A22">
      <w:pPr>
        <w:spacing w:after="0" w:line="360" w:lineRule="auto"/>
        <w:jc w:val="both"/>
        <w:rPr>
          <w:rFonts w:ascii="Times New Roman" w:hAnsi="Times New Roman" w:cs="Times New Roman"/>
        </w:rPr>
      </w:pPr>
    </w:p>
    <w:p w14:paraId="47E0993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Fazendo um paralelo com a atualidade e, retomando a hegemonia do discurso, observa-se a contínua reivindicação pela descriminalização do aborto e luta pela garantia de autonomia do corpo feminino. Esta pauta foi originalmente sintetizada e utilizada com o slogan de "Meu corpo, minhas regras", no entanto ao tentarmos continuamente colocar em prática este direito, diversas violências e imposições se manifestam, reduzindo-o ao que inicialmente poderíamos considerar como revolucionário à mero instrumento de manutenção do que estamos querendo combater. Sendo assim, o slogan passa a ser reinterpretado não como uma reivindicação política, mas sim como uma falsa sensação de liberdade com relação aos mais diversos aspectos do corpo feminino, inclusive e convenientemente voltados à sexualidade e a reivindicação à nudez. Afinal, "meu corpo, minhas regras", portanto, "meu corpo, minha nudez".</w:t>
      </w:r>
    </w:p>
    <w:p w14:paraId="0E62FAAC"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Essa inversão de significados corrobora com a manutenção da violência sistemática contra as mulheres, uma vez que ela não ocorre apenas pelo controle direto sobre sua reprodução, mas pela incorporação de todas as formas de exploração que perpetuam essa dominação, camuflando o propósito subordinador à um desejo feminino. Com isso e, com o </w:t>
      </w:r>
      <w:r w:rsidRPr="007D05C3">
        <w:rPr>
          <w:rFonts w:ascii="Times New Roman" w:hAnsi="Times New Roman" w:cs="Times New Roman"/>
        </w:rPr>
        <w:lastRenderedPageBreak/>
        <w:t>auxílio de tecnologias reprodutivas, novas formas de exploração surgem, reduzindo mulheres à sua função biológica para atender às demandas do capital, como pontua Federici e, justificadas e fundamentadas em progressos e avanços tecnológicos:</w:t>
      </w:r>
    </w:p>
    <w:p w14:paraId="06375F98" w14:textId="77777777" w:rsidR="003336B0" w:rsidRPr="007D05C3" w:rsidRDefault="003336B0" w:rsidP="00DE1A22">
      <w:pPr>
        <w:spacing w:after="0" w:line="360" w:lineRule="auto"/>
        <w:ind w:firstLine="708"/>
        <w:jc w:val="both"/>
        <w:rPr>
          <w:rFonts w:ascii="Times New Roman" w:hAnsi="Times New Roman" w:cs="Times New Roman"/>
        </w:rPr>
      </w:pPr>
    </w:p>
    <w:p w14:paraId="155B0C29" w14:textId="7076FD06"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muito da violência empregada é dirigida contra as mulheres, porque, na era do computador, a conquista do corpo feminino continua sendo uma precondição para a acumulação de trabalho e riqueza, tal como demonstra o investimento institucional no desenvolvimento de novas tecnologias reprodutivas que, mais do que nunca, reduzem as mulheres a meros ventres. O capitalismo, enquanto sistema econômico-social, está necessariamente ligado ao racismo e ao sexismo. No cerne do capitalismo, encontramos não apenas uma relação simbiótica entre o trabalho assalariado contratual e a escravidão, mas também, e junto com ela, a dialética que existe entre acumulação e destruição da força de trabalho, tensão pelas quais as mulheres pagaram o preço mais alto, com seus corpos, seu trabalho e suas vidas (Feder</w:t>
      </w:r>
      <w:r w:rsidR="0095610F" w:rsidRPr="007D05C3">
        <w:rPr>
          <w:rFonts w:ascii="Times New Roman" w:hAnsi="Times New Roman" w:cs="Times New Roman"/>
          <w:sz w:val="22"/>
          <w:szCs w:val="22"/>
        </w:rPr>
        <w:t>ici</w:t>
      </w:r>
      <w:r w:rsidRPr="007D05C3">
        <w:rPr>
          <w:rFonts w:ascii="Times New Roman" w:hAnsi="Times New Roman" w:cs="Times New Roman"/>
          <w:sz w:val="22"/>
          <w:szCs w:val="22"/>
        </w:rPr>
        <w:t>, 2023b. p. 40).</w:t>
      </w:r>
    </w:p>
    <w:p w14:paraId="60EE2E60" w14:textId="77777777" w:rsidR="003336B0" w:rsidRPr="007D05C3" w:rsidRDefault="003336B0" w:rsidP="00DE1A22">
      <w:pPr>
        <w:spacing w:after="0" w:line="360" w:lineRule="auto"/>
        <w:jc w:val="both"/>
        <w:rPr>
          <w:rFonts w:ascii="Times New Roman" w:hAnsi="Times New Roman" w:cs="Times New Roman"/>
        </w:rPr>
      </w:pPr>
    </w:p>
    <w:p w14:paraId="2C75FC88"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Assim, a articulação entre capitalismo, patriarcado e racismo evidencia que a exploração do corpo feminino não é um resquício de um passado opressor, mas uma necessidade estrutural da economia capitalista. Como conclui Federici (2023b), o capitalismo não pode ser associado a qualquer forma de libertação genuína, pois sua longevidade depende da contínua subjugação das mulheres:</w:t>
      </w:r>
    </w:p>
    <w:p w14:paraId="4565B736" w14:textId="77777777" w:rsidR="003336B0" w:rsidRPr="007D05C3" w:rsidRDefault="003336B0" w:rsidP="00DE1A22">
      <w:pPr>
        <w:spacing w:after="0" w:line="360" w:lineRule="auto"/>
        <w:ind w:firstLine="708"/>
        <w:jc w:val="both"/>
        <w:rPr>
          <w:rFonts w:ascii="Times New Roman" w:hAnsi="Times New Roman" w:cs="Times New Roman"/>
        </w:rPr>
      </w:pPr>
    </w:p>
    <w:p w14:paraId="6A32693B"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É, portanto, impossível associar o capitalismo com qualquer forma de libertação ou atribuir a longevidade do sistema à sua capacidade de satisfazer necessidades humanas (Federici, 2023b. p. 40).</w:t>
      </w:r>
    </w:p>
    <w:p w14:paraId="2AFBFBBD" w14:textId="77777777" w:rsidR="003336B0" w:rsidRPr="007D05C3" w:rsidRDefault="003336B0" w:rsidP="00DE1A22">
      <w:pPr>
        <w:spacing w:after="0" w:line="360" w:lineRule="auto"/>
        <w:jc w:val="both"/>
        <w:rPr>
          <w:rFonts w:ascii="Times New Roman" w:hAnsi="Times New Roman" w:cs="Times New Roman"/>
        </w:rPr>
      </w:pPr>
    </w:p>
    <w:p w14:paraId="1FF54C71"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Dessa maneira, a exploração do corpo feminino segue sendo um elemento central da acumulação capitalista, demonstrando que qualquer projeto de emancipação das mulheres precisa necessariamente passar por uma crítica radical ao sistema econômico que sustenta e perpetua sua opressão.</w:t>
      </w:r>
    </w:p>
    <w:p w14:paraId="2082492B" w14:textId="77777777" w:rsidR="003336B0" w:rsidRPr="007D05C3" w:rsidRDefault="003336B0" w:rsidP="00DE1A22">
      <w:pPr>
        <w:spacing w:after="0" w:line="360" w:lineRule="auto"/>
        <w:jc w:val="both"/>
        <w:rPr>
          <w:rFonts w:ascii="Times New Roman" w:hAnsi="Times New Roman" w:cs="Times New Roman"/>
        </w:rPr>
      </w:pPr>
    </w:p>
    <w:p w14:paraId="413DC05A" w14:textId="3FE0CFA4" w:rsidR="003336B0" w:rsidRPr="007D05C3" w:rsidRDefault="003336B0" w:rsidP="00DE1A22">
      <w:pPr>
        <w:spacing w:line="360" w:lineRule="auto"/>
        <w:jc w:val="both"/>
        <w:rPr>
          <w:rFonts w:ascii="Times New Roman" w:hAnsi="Times New Roman" w:cs="Times New Roman"/>
          <w:b/>
          <w:bCs/>
        </w:rPr>
      </w:pPr>
      <w:r w:rsidRPr="007D05C3">
        <w:rPr>
          <w:rFonts w:ascii="Times New Roman" w:hAnsi="Times New Roman" w:cs="Times New Roman"/>
          <w:b/>
          <w:bCs/>
        </w:rPr>
        <w:t>Divisão Sexual do Trabalho e Discurso Religioso para Manutenção do Capital</w:t>
      </w:r>
    </w:p>
    <w:p w14:paraId="79090C57"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O atual cenário sociopolítico mundial utiliza de variados instrumentos para manutenção do capital e da estrutura patriarcal. Com avanço da tecnologia, das lutas sociais e dos eventos históricos marcados pelo avanço do marxismo, o capital se “reinventa” com objetivo de superar as crises orgânicas necessárias para sua perpetuação. O modo de se reinventar, na realidade é cada vez mais arcaico, pois instaura no discurso hegemônico a nostalgia de um passado onde tudo funcionava de acordo com as regras de uma sociedade cristã, pautada na eurocentralidade. </w:t>
      </w:r>
      <w:r w:rsidRPr="007D05C3">
        <w:rPr>
          <w:rFonts w:ascii="Times New Roman" w:hAnsi="Times New Roman" w:cs="Times New Roman"/>
        </w:rPr>
        <w:lastRenderedPageBreak/>
        <w:t>Adicionando o neoliberalismo nesta equação, alcançamos novas maneiras de fascismo e nazismo, retirando direitos conquistados sobretudo, das mulheres, que são a engrenagem de manutenção da classe subalterna.</w:t>
      </w:r>
    </w:p>
    <w:p w14:paraId="6B2B6907"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Para explorarmos o conceito de divisão sexual do trabalho é necessário que haja um aparato teórico. Dessa forma, Silva Federici (2023b) escreve que a construção de uma nova ordem patriarcal, remodelou a divisão sexual do trabalho, onde as mulheres tornam-se servas da força de trabalho masculina, sendo uma organização fundamental para o desenvolvimento do capitalismo. Sendo uma relação de poder, uma subdivisão dentro da divisão maior que é a divisão internacional do trabalho. Ou seja, o trabalho não remunerado desenvolvido pelas mulheres, como o cuidado dos filhos, da casa e do marido, são essenciais para que haja mão de obra no mercado de trabalho. Sem as mulheres, não há o início da vida e a manutenção dela.</w:t>
      </w:r>
    </w:p>
    <w:p w14:paraId="7B692275" w14:textId="77777777" w:rsidR="003336B0" w:rsidRPr="007D05C3" w:rsidRDefault="003336B0" w:rsidP="00DE1A22">
      <w:pPr>
        <w:spacing w:after="0" w:line="360" w:lineRule="auto"/>
        <w:ind w:firstLine="708"/>
        <w:jc w:val="both"/>
        <w:rPr>
          <w:rFonts w:ascii="Times New Roman" w:hAnsi="Times New Roman" w:cs="Times New Roman"/>
        </w:rPr>
      </w:pPr>
    </w:p>
    <w:p w14:paraId="0B5BD885" w14:textId="77777777"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a diferença de poder entre mulheres e homens e o ocultamento do trabalho não remunerado das mulheres por trás do disfarce da inferioridade natural permitiram ao capitalismo ampliar imensamente “a parte não remunerada do dia de trabalho” e usar o salário (masculino) para acumular trabalho feminino (Federici, 2023b, p. 232).</w:t>
      </w:r>
    </w:p>
    <w:p w14:paraId="5D8E1D16" w14:textId="77777777" w:rsidR="003336B0" w:rsidRPr="007D05C3" w:rsidRDefault="003336B0" w:rsidP="00DE1A22">
      <w:pPr>
        <w:spacing w:after="0" w:line="360" w:lineRule="auto"/>
        <w:jc w:val="both"/>
        <w:rPr>
          <w:rFonts w:ascii="Times New Roman" w:hAnsi="Times New Roman" w:cs="Times New Roman"/>
        </w:rPr>
      </w:pPr>
    </w:p>
    <w:p w14:paraId="2FFECCB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autora define que a acumulação primitiva é a acumulação de desigualdades, hierarquias e divisões que segregam a classe trabalhadora, ocasionando na alienação desta classe, fato importante para discutirmos o atual bloco histórico</w:t>
      </w:r>
      <w:r w:rsidRPr="007D05C3">
        <w:rPr>
          <w:rStyle w:val="Refdenotaderodap"/>
          <w:rFonts w:ascii="Times New Roman" w:hAnsi="Times New Roman" w:cs="Times New Roman"/>
        </w:rPr>
        <w:footnoteReference w:id="15"/>
      </w:r>
      <w:r w:rsidRPr="007D05C3">
        <w:rPr>
          <w:rFonts w:ascii="Times New Roman" w:hAnsi="Times New Roman" w:cs="Times New Roman"/>
        </w:rPr>
        <w:t xml:space="preserve"> que estamos inseridos e como chegamos numa fase tão ímproba do capitalismo. No interior desse bloco histórico em recomposição, a divisão sexual do trabalho adquire centralidade estratégica. Em momentos de crise orgânica, o capital tende a reforçar mecanismos de controle sobre a reprodução social, deslocando para as mulheres o ônus da gestão da precariedade. O fortalecimento de discursos religiosos que naturalizam a maternidade compulsória e a domesticidade feminina não é um fenômeno meramente cultural, mas parte de uma reorganização estrutural necessária à estabilização da acumulação. </w:t>
      </w:r>
    </w:p>
    <w:p w14:paraId="5D00DF73"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Apesar da estrutura de uma sociedade patriarcal ser historicamente pré-capitalista, o avanço do capitalismo dependeu muito desta condição para se estabelecer. Engels (1976), ao analisar a origem da família monogâmica, identifica a consolidação do “direito paterno” e do domínio masculino na família como mecanismos vinculados à transmissão da propriedade </w:t>
      </w:r>
      <w:r w:rsidRPr="007D05C3">
        <w:rPr>
          <w:rFonts w:ascii="Times New Roman" w:hAnsi="Times New Roman" w:cs="Times New Roman"/>
        </w:rPr>
        <w:lastRenderedPageBreak/>
        <w:t xml:space="preserve">privada. Ainda que o autor não utilize a categoria “patriarcado” nos termos contemporâneos, sua análise demonstra como a estrutura familiar monogâmica instituiu a subordinação feminina como elemento funcional à organização da herança e da propriedade. Logo, os corpos das mulheres são mais uma acumulação, como uma propriedade. Para Arruzza (2019), o patriarcado é a estrutura de poder fundamental do capitalismo, já que sem as mulheres, sobretudo as não-brancas e oriundas da classe trabalhadora, não há a garantia da geração, da educação e da manutenção da mão-de-obra essencial para a ordem do capital. </w:t>
      </w:r>
    </w:p>
    <w:p w14:paraId="05891D7E"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Com esse cenário hegemônico, surge a figura da “dona de casa” que tem a responsabilidade de promover a reprodução social através do trabalho doméstico e/ou reprodutivo. Para exercer tal função, mulheres são criadas e educadas desde seu nascimento para obterem “competências” necessárias para tal. Não só a família, mas toda a sociedade é responsável por essa condição. Para Gramsci (2023) a hegemonia age através de alguns agentes, sendo o Estado um dos principais perpetuadores da lógica capitalista por meio da hegemonia couraçada de coerção. Para o autor, a hegemonia política encontra a sociedade civil e a sociedade política, por meio do consenso e da força. Dessa maneira, há a falsa sensação de liberdade no capitalismo, onde a classe trabalhadora não é livre de absolutamente nada, nem de escolher seu próprio destino, já que as condições políticas e sociais determinam o futuro de muitos dos nossos, sobretudo das mulheres. </w:t>
      </w:r>
    </w:p>
    <w:p w14:paraId="783D0EA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Com resistência e luta, muitas mulheres buscaram distanciar-se dessa lógica patriarcal, na idade média tivemos o exemplo das bruxas, nas américas tivemos as mulheres indígenas que antes da colonização já organizavam-se em sociedades matriarcais, tal como sociedades em África. Durante a Revolução Francesa, inspirada nos ideais iluministas surge a primeira onda feminista, marcada pela luta de igualdade jurídica e política, como direito ao voto, fim de casamentos arranjado, regulamentação do direito à propriedade, divórcio e controle de natalidade, sendo conhecidas como sufragistas. Na segunda metade do século XX acontece outra onda feminista, dessa vez outros continentes são afetados e mulheres de várias regiões do mundo lutam por direitos de trabalho e de reprodução. As lutas geram resultados de direitos garantidos constitucionalmente em muitos países, contudo, com o avanço dos estágios do capitalismo, os direitos que pareciam irrisórios para a acumulação primitiva do capital passam a incomodar significativamente, principalmente os direitos sexuais e reprodutivos. </w:t>
      </w:r>
    </w:p>
    <w:p w14:paraId="596869D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necessidade de reinvenção das manobras do capital, juntamente com as crises orgânicas desenvolvem nossos mecanismos de funcionamento, em alguns momentos tivemos aberturas que possibilitaram o avanço de direitos das mulheres, mas na maior parte do período </w:t>
      </w:r>
      <w:r w:rsidRPr="007D05C3">
        <w:rPr>
          <w:rFonts w:ascii="Times New Roman" w:hAnsi="Times New Roman" w:cs="Times New Roman"/>
        </w:rPr>
        <w:lastRenderedPageBreak/>
        <w:t xml:space="preserve">histórico do capitalismo, as mulheres viviam à margem. É importante sinalizar que o processo democrático que a atual ordem hegemônica de economia utiliza como instrumento de consenso, como Gramsci (2023) pontua, é na realidade mais uma estratégia de garantia da sensação de liberdade que a sociedade precisa ter para não eclodir. Com essa condição, percebemos que é o lugar de subalternidade que as mulheres ocupam no sistema capitalista. </w:t>
      </w:r>
    </w:p>
    <w:p w14:paraId="15B08405" w14:textId="1DAB189F"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No atual bloco histórico em que vivemos a política de austeridade é fundamental para a manutenção do capital com o prolongamento da crise orgânica</w:t>
      </w:r>
      <w:r w:rsidRPr="007D05C3">
        <w:rPr>
          <w:rStyle w:val="Refdenotaderodap"/>
          <w:rFonts w:ascii="Times New Roman" w:hAnsi="Times New Roman" w:cs="Times New Roman"/>
        </w:rPr>
        <w:footnoteReference w:id="16"/>
      </w:r>
      <w:r w:rsidRPr="007D05C3">
        <w:rPr>
          <w:rFonts w:ascii="Times New Roman" w:hAnsi="Times New Roman" w:cs="Times New Roman"/>
        </w:rPr>
        <w:t xml:space="preserve">. A partir disso, surge uma onda conservadora em todo o mundo, ganhando mais fôlego em países do centro e sul global, ou seja, a periferia do capital. Com figuras que tornaram-se os rostos representantes dos interesses da burguesia internacional, como Jair Bolsonaro (Brasil), Javier Milei (Argentina), Daniel Noboa (Equador) e Donald Trump (EUA). No Brasil o mito da democracia é ainda mais desafiador, já que vivemos restrições democráticas em função da condição de dependência na divisão internacional do trabalho em que estamos inseridos. Dessa forma, não conseguimos superar algumas circunstâncias do capital, como o reformismo. Como em toda crise, há a necessidade de retomar radicalidades, obviamente o capital busca por alguma que colabore para a superexploração e acumulação de mais-valia, sendo o fascismo e nazismo ideologias que oportuniza todas essas necessidades no atual estágio do neoliberalismo. </w:t>
      </w:r>
    </w:p>
    <w:p w14:paraId="2FC5686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Federici (2023b) ressalta que estamos vivendo o terceiro milênio como o retorno da caça às bruxas. O que nos remete a pensar sobre a realidade distópica desenvolvida por Margaret Atwood, inspirada em alguns fatos da realidade, O Conto da Aia. A narrativa é baseada em casos de opressão, violência e ausência de qualquer tipo de direitos humanos às fêmeas, sendo vistas tal como animais, tendo como única função a servidão e reprodução da espécie. Como é possível existir uma sociedade em que as mulheres perdem sua condição de humanidade?  Na distopia de Gilead, o país que impõe essas condições na obra de Atwood, conseguiu se instituir a partir do avanço fascista e conservador, encontrando no fundamentalismo religioso a maneira de convencer a sociedade de que a estrutura baseada em uma religião, a cristã, seria a forma ideal de organização. Ao derrubar o governo, com um exército instituído, Gilead toma o que seria o território estadunidense. </w:t>
      </w:r>
    </w:p>
    <w:p w14:paraId="434397FA"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 xml:space="preserve">Será que é possível imaginar esse cenário catastrófico em nossa realidade? Estamos observando a construção dessa possibilidade a cada dia. O fundamentalismo religioso que busca no cristianismo maneiras para justificar crimes, insanidades e violências contra mulheres. A principal motivação da necessidade de existir Gilead foi a assustadora queda de natalidade, o que estava impedido a manutenção da ordem do capital, atribuindo às mulheres a culpa por esse fenômeno. Sabemos que o modo capitalista de produção estabelece condições específicas para os processos demográficos, sendo necessário uma estratégia diferente em cada fase do capital. A classe trabalhadora tem que existir dentro dos limites que não prejudiquem a ordem do sistema. </w:t>
      </w:r>
    </w:p>
    <w:p w14:paraId="132A3A20"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Quando há falta de mão de obra, há o avanço de políticas públicas que incentivem a reprodução, da mesma maneira quando há o excesso de mão de obra, há a necessidade de contenção da reprodução. Podemos perceber um paralelo entre os dados de natalidade e o avanço de abertura aos direitos reprodutivos e sexuais das mulheres, como métodos contraceptivos, legalização do aborto, leis que permitam o divórcio, etc. Ou seja, no início do século XX, até sua segunda metade, vivíamos uma realidade onde o mais interessante para manutenção da ordem capitalista era a contenção reprodutiva. </w:t>
      </w:r>
    </w:p>
    <w:p w14:paraId="56048B1B"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Contudo no século XXI essa realidade é bem diferente. A taxa de fecundidade que representa o número de filhos vivos nascidos por mulheres na idade reprodutiva caiu de 2,2 em 2000 para uma média de 1,65 filhos em 2020. Em 2022 o Instituto Brasileiro de Geografia e Estatística (IBGE) registrou o quarto ano consecutivo de recuo no total de nascimentos do Brasil, sendo o menor patamar desde 1977. Com isso, podemos perceber que vivemos em uma condição diferente nos últimos tempos, onde a necessidade do capital é de retomar o incentivo à reprodução, ocasionando em supressão de direitos das mulheres. </w:t>
      </w:r>
    </w:p>
    <w:p w14:paraId="07596E78"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Dessa maneira, a Teoria da Reprodução Social (TRS) nos auxilia com a análise política e social da atualidade. É uma perspectiva fundamental para entender como a opressão contra as mulheres é formulada e mantida por meio da relação entre reprodução da vida e produção de valor. A TRS interpreta a forma social e histórica do capitalismo, compreendendo as relações de classe, raça e gênero de forma integrativa, já que tais categorias têm uma ontologia em comum, o capitalismo.</w:t>
      </w:r>
    </w:p>
    <w:p w14:paraId="0CEF950A" w14:textId="77777777" w:rsidR="003336B0" w:rsidRPr="007D05C3" w:rsidRDefault="003336B0" w:rsidP="00DE1A22">
      <w:pPr>
        <w:spacing w:after="0" w:line="360" w:lineRule="auto"/>
        <w:jc w:val="both"/>
        <w:rPr>
          <w:rFonts w:ascii="Times New Roman" w:hAnsi="Times New Roman" w:cs="Times New Roman"/>
        </w:rPr>
      </w:pPr>
    </w:p>
    <w:p w14:paraId="5E3550E3" w14:textId="70DB4875" w:rsidR="003336B0" w:rsidRPr="007D05C3" w:rsidRDefault="003336B0" w:rsidP="00DE1A22">
      <w:pPr>
        <w:spacing w:after="0" w:line="240" w:lineRule="auto"/>
        <w:ind w:left="2268"/>
        <w:jc w:val="both"/>
        <w:rPr>
          <w:rFonts w:ascii="Times New Roman" w:hAnsi="Times New Roman" w:cs="Times New Roman"/>
          <w:sz w:val="22"/>
          <w:szCs w:val="22"/>
        </w:rPr>
      </w:pPr>
      <w:r w:rsidRPr="007D05C3">
        <w:rPr>
          <w:rFonts w:ascii="Times New Roman" w:hAnsi="Times New Roman" w:cs="Times New Roman"/>
          <w:sz w:val="22"/>
          <w:szCs w:val="22"/>
        </w:rPr>
        <w:t xml:space="preserve">A percepção mais importante da teoria da reprodução social é que o capitalismo é um sistema unitário que pode integrar com êxito, ainda que desigualmente, a esfera da reprodução e a esfera da produção. Mudanças em uma esfera, então, reverberam na outra. Salários baixos e cortes neoliberais no trabalho podem produzir despejos e violência doméstica no lar. [...] O mais </w:t>
      </w:r>
      <w:r w:rsidRPr="007D05C3">
        <w:rPr>
          <w:rFonts w:ascii="Times New Roman" w:hAnsi="Times New Roman" w:cs="Times New Roman"/>
          <w:sz w:val="22"/>
          <w:szCs w:val="22"/>
        </w:rPr>
        <w:lastRenderedPageBreak/>
        <w:t xml:space="preserve">importante é que essa teoria nos ajuda a entender quaisquer ganhos nos direitos de gênero que tenhamos, tanto na economia formal quanto fora dela, só podem ser temporários, porque a base material da opressão às mulheres está amarrada ao sistema como um todo (Bhattacharya, 2019, p.104, </w:t>
      </w:r>
      <w:r w:rsidRPr="007D05C3">
        <w:rPr>
          <w:rFonts w:ascii="Times New Roman" w:hAnsi="Times New Roman" w:cs="Times New Roman"/>
          <w:i/>
          <w:iCs/>
          <w:sz w:val="22"/>
          <w:szCs w:val="22"/>
        </w:rPr>
        <w:t>apud</w:t>
      </w:r>
      <w:r w:rsidRPr="007D05C3">
        <w:rPr>
          <w:rFonts w:ascii="Times New Roman" w:hAnsi="Times New Roman" w:cs="Times New Roman"/>
          <w:sz w:val="22"/>
          <w:szCs w:val="22"/>
        </w:rPr>
        <w:t xml:space="preserve"> Albuquerque</w:t>
      </w:r>
      <w:r w:rsidR="007D05C3">
        <w:rPr>
          <w:rFonts w:ascii="Times New Roman" w:hAnsi="Times New Roman" w:cs="Times New Roman"/>
          <w:sz w:val="22"/>
          <w:szCs w:val="22"/>
        </w:rPr>
        <w:t>; Sobrinho</w:t>
      </w:r>
      <w:r w:rsidRPr="007D05C3">
        <w:rPr>
          <w:rFonts w:ascii="Times New Roman" w:hAnsi="Times New Roman" w:cs="Times New Roman"/>
          <w:sz w:val="22"/>
          <w:szCs w:val="22"/>
        </w:rPr>
        <w:t>, 2023, p. 287).</w:t>
      </w:r>
    </w:p>
    <w:p w14:paraId="3E6CED68" w14:textId="77777777" w:rsidR="003336B0" w:rsidRPr="007D05C3" w:rsidRDefault="003336B0" w:rsidP="00DE1A22">
      <w:pPr>
        <w:spacing w:after="0" w:line="360" w:lineRule="auto"/>
        <w:jc w:val="both"/>
        <w:rPr>
          <w:rFonts w:ascii="Times New Roman" w:hAnsi="Times New Roman" w:cs="Times New Roman"/>
        </w:rPr>
      </w:pPr>
    </w:p>
    <w:p w14:paraId="73DC798F"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Logo, os direitos das mulheres é uma condição que depende essencialmente da normativa do capital. Observamos a crescente do neopentecostalismo no Brasil e no mundo, junto com a ideologia conservadora. Por meio da religião, as mulheres são coagidas a reprodução quase que compulsória, já que quem exige não são os homens, mas sim Deus. A crise de natalidade gera mais formas de violência para mulheres e mais maneiras de produção de lucro para o capital, principalmente de formas ilícitas. Na Geórgia mulheres foram mantidas como escravas sexuais em fazenda de óvulos humanos, sendo alimentadas com hormônios e tratadas como gado, com óvulos removidos e vendidos. O que nos chama atenção para as possibilidades da nossa realidade torna-se uma Gilead – distopia de Atwood. </w:t>
      </w:r>
    </w:p>
    <w:p w14:paraId="6C30476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Dados do Instituto de Pesquisa Econômica Aplicada (IPEA) indicam que, em 2021, 52% dos estabelecimentos religiosos no país eram evangélicos pentecostais ou neopentecostais. Esse aumento não apenas reflete uma mudança no panorama religioso, mas também uma expansão da influência política desses grupos. Estudos projetam que, até 2026, os evangélicos representarão cerca de 36% da população brasileira, o que pode impactar significativamente as eleições futuras.</w:t>
      </w:r>
    </w:p>
    <w:p w14:paraId="133110C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A ascensão dessas igrejas está frequentemente alinhada a agendas conservadoras que buscam reforçar papéis tradicionais de gênero e limitar direitos reprodutivos das mulheres. Essa dinâmica se entrelaça com a Teoria da Reprodução Social (TRS), que analisa como o trabalho reprodutivo e doméstico, historicamente atribuído às mulheres, é fundamental para a sustentação do capitalismo. A divisão sexual do trabalho, que estabelece de maneira distinta o trabalho produtivo (associado aos homens) do reprodutivo (atribuído às mulheres), é uma construção social que perpetua desigualdades de gênero e serve aos interesses capitalistas.</w:t>
      </w:r>
    </w:p>
    <w:p w14:paraId="5C5D05E5"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Nesse contexto, o avanço do fundamentalismo religioso atua como um mecanismo de controle social, reforçando normas patriarcais e justificando a superexploração das mulheres. Ao promover a ideia de que o papel primordial da mulher é no âmbito doméstico e reprodutivo, essas ideologias legitimam a desvalorização do trabalho feminino e a perpetuação da desigualdade salarial. Além disso, a interferência religiosa na política resulta em propostas legislativas que buscam restringir direitos sexuais e reprodutivos, afetando diretamente a autonomia das mulheres sobre seus corpos.</w:t>
      </w:r>
    </w:p>
    <w:p w14:paraId="77B8021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A obra "O Conto da Aia", de Margaret Atwood, serve como uma alegoria poderosa para ilustrar os perigos de uma teocracia que subjuga as mulheres, retirando-lhes direitos básicos sob o pretexto de valores religiosos. Embora fictícia, a narrativa ressoa com realidades onde o fundamentalismo religioso ganha terreno, influenciando políticas públicas e cerceando liberdades individuais.</w:t>
      </w:r>
    </w:p>
    <w:p w14:paraId="6935661A"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Portanto, é crucial reconhecer e combater as interseções entre neoliberalismo, fundamentalismo religioso e patriarcado. A resistência a essas forças passa pela promoção de políticas públicas que garantam igualdade de gênero, proteção dos direitos reprodutivos e a laicidade do Estado, assegurando que decisões políticas não sejam pautadas por dogmas religiosos, mas pelos princípios de justiça e equidade. Além de compreender que a organização de base política da classe trabalhadora é fundamental para que possamos disputar a hegemonia política e econômica por meio de uma sociedade comunista.</w:t>
      </w:r>
    </w:p>
    <w:p w14:paraId="409AD860" w14:textId="77777777" w:rsidR="003336B0" w:rsidRPr="007D05C3" w:rsidRDefault="003336B0" w:rsidP="00DE1A22">
      <w:pPr>
        <w:spacing w:after="0" w:line="360" w:lineRule="auto"/>
        <w:jc w:val="both"/>
        <w:rPr>
          <w:rFonts w:ascii="Times New Roman" w:hAnsi="Times New Roman" w:cs="Times New Roman"/>
        </w:rPr>
      </w:pPr>
    </w:p>
    <w:p w14:paraId="0F6BA80E" w14:textId="25C70499" w:rsidR="003336B0" w:rsidRPr="007D05C3" w:rsidRDefault="003336B0" w:rsidP="00DE1A22">
      <w:pPr>
        <w:spacing w:line="360" w:lineRule="auto"/>
        <w:jc w:val="both"/>
        <w:rPr>
          <w:rFonts w:ascii="Times New Roman" w:hAnsi="Times New Roman" w:cs="Times New Roman"/>
          <w:b/>
          <w:bCs/>
        </w:rPr>
      </w:pPr>
      <w:r w:rsidRPr="007D05C3">
        <w:rPr>
          <w:rFonts w:ascii="Times New Roman" w:hAnsi="Times New Roman" w:cs="Times New Roman"/>
          <w:b/>
          <w:bCs/>
        </w:rPr>
        <w:t>Considerações Finais</w:t>
      </w:r>
    </w:p>
    <w:p w14:paraId="301AD802"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análise do avanço neoliberal-imperialista sobre os direitos das mulheres foi evidenciada ao observar a cooptação e o esvaziamento da luta feminina pelo discurso hegemônico capitalista. O feminismo, historicamente estruturado como um movimento de resistência coletiva, está constantemente sendo reformulado para se adequar às dinâmicas do capital. A noção de empoderamento, por exemplo, transformou-se em um produto de mercado, cristalizando a associação entre libertação, consumo e sucesso individual, ao invés da transformação estrutural das relações de poder. </w:t>
      </w:r>
    </w:p>
    <w:p w14:paraId="10DDA40A"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 xml:space="preserve">A manutenção da divisão sexual do trabalho e a instrumentalização do discurso religioso são também estratégias para a perpetuação do patriarcado e da exploração feminina no capitalismo. A desigualdade entre homens e mulheres no mundo do trabalho – seja pela precarização das ocupações femininas, seja pela sobrecarga do trabalho reprodutivo e doméstico não remunerado – demonstra que a subordinação feminina é funcional à reprodução e acumulação capitalista. </w:t>
      </w:r>
    </w:p>
    <w:p w14:paraId="21EAC8E9"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t>O discurso religioso, por sua vez, emerge como um aliado estratégico na sustentação dessa estrutura. Promovendo uma visão conservadora, o avanço do fundamentalismo religioso, especialmente em países periféricos e do sul global, tem se traduzido em retrocessos legislativos e institucionais ao restringir direitos sexuais e reprodutivos e consolidar modelos de família tradicionais.</w:t>
      </w:r>
    </w:p>
    <w:p w14:paraId="472A4BBD" w14:textId="77777777" w:rsidR="003336B0" w:rsidRPr="007D05C3" w:rsidRDefault="003336B0" w:rsidP="00DE1A22">
      <w:pPr>
        <w:spacing w:after="0" w:line="360" w:lineRule="auto"/>
        <w:ind w:firstLine="708"/>
        <w:jc w:val="both"/>
        <w:rPr>
          <w:rFonts w:ascii="Times New Roman" w:hAnsi="Times New Roman" w:cs="Times New Roman"/>
        </w:rPr>
      </w:pPr>
      <w:r w:rsidRPr="007D05C3">
        <w:rPr>
          <w:rFonts w:ascii="Times New Roman" w:hAnsi="Times New Roman" w:cs="Times New Roman"/>
        </w:rPr>
        <w:lastRenderedPageBreak/>
        <w:t>Diante desse cenário, a superação da opressão feminina exige uma crítica radical ao sistema capitalista e suas formas de dominação. A luta feminista precisa ser resgatada em sua essência coletiva, articulada às lutas de classe e antirracistas, de modo a enfrentar as estruturas que sustentam a exploração e a desigualdade. Somente por meio de uma mobilização política ampla, que questione a lógica neoliberal e suas estratégias de controle, será possível construir caminhos para uma emancipação genuína das mulheres, baseada na transformação das relações sociais e econômicas.</w:t>
      </w:r>
    </w:p>
    <w:p w14:paraId="3CA87B3C" w14:textId="77777777" w:rsidR="003336B0" w:rsidRPr="007D05C3" w:rsidRDefault="003336B0" w:rsidP="00DE1A22">
      <w:pPr>
        <w:spacing w:after="0" w:line="360" w:lineRule="auto"/>
        <w:jc w:val="both"/>
        <w:rPr>
          <w:rFonts w:ascii="Times New Roman" w:hAnsi="Times New Roman" w:cs="Times New Roman"/>
        </w:rPr>
      </w:pPr>
    </w:p>
    <w:p w14:paraId="77B15169" w14:textId="5F0827DD" w:rsidR="003336B0" w:rsidRPr="007D05C3" w:rsidRDefault="003336B0" w:rsidP="007D05C3">
      <w:pPr>
        <w:spacing w:line="360" w:lineRule="auto"/>
        <w:jc w:val="both"/>
        <w:rPr>
          <w:rFonts w:ascii="Times New Roman" w:hAnsi="Times New Roman" w:cs="Times New Roman"/>
          <w:b/>
          <w:bCs/>
        </w:rPr>
      </w:pPr>
      <w:r w:rsidRPr="007D05C3">
        <w:rPr>
          <w:rFonts w:ascii="Times New Roman" w:hAnsi="Times New Roman" w:cs="Times New Roman"/>
          <w:b/>
          <w:bCs/>
        </w:rPr>
        <w:t>Referências</w:t>
      </w:r>
    </w:p>
    <w:p w14:paraId="688D1FAE" w14:textId="2369004A" w:rsidR="003336B0" w:rsidRPr="007D05C3" w:rsidRDefault="003336B0" w:rsidP="007D05C3">
      <w:pPr>
        <w:spacing w:after="0" w:line="240" w:lineRule="auto"/>
        <w:rPr>
          <w:rFonts w:ascii="Times New Roman" w:hAnsi="Times New Roman" w:cs="Times New Roman"/>
        </w:rPr>
      </w:pPr>
      <w:r w:rsidRPr="007D05C3">
        <w:rPr>
          <w:rFonts w:ascii="Times New Roman" w:hAnsi="Times New Roman" w:cs="Times New Roman"/>
        </w:rPr>
        <w:t>ARRUZ</w:t>
      </w:r>
      <w:r w:rsidR="00304260">
        <w:rPr>
          <w:rFonts w:ascii="Times New Roman" w:hAnsi="Times New Roman" w:cs="Times New Roman"/>
        </w:rPr>
        <w:t>Z</w:t>
      </w:r>
      <w:r w:rsidRPr="007D05C3">
        <w:rPr>
          <w:rFonts w:ascii="Times New Roman" w:hAnsi="Times New Roman" w:cs="Times New Roman"/>
        </w:rPr>
        <w:t>A, C</w:t>
      </w:r>
      <w:r w:rsidR="007D05C3">
        <w:rPr>
          <w:rFonts w:ascii="Times New Roman" w:hAnsi="Times New Roman" w:cs="Times New Roman"/>
        </w:rPr>
        <w:t>inzia</w:t>
      </w:r>
      <w:r w:rsidRPr="007D05C3">
        <w:rPr>
          <w:rFonts w:ascii="Times New Roman" w:hAnsi="Times New Roman" w:cs="Times New Roman"/>
        </w:rPr>
        <w:t xml:space="preserve">. </w:t>
      </w:r>
      <w:r w:rsidRPr="007D05C3">
        <w:rPr>
          <w:rFonts w:ascii="Times New Roman" w:hAnsi="Times New Roman" w:cs="Times New Roman"/>
          <w:i/>
          <w:iCs/>
        </w:rPr>
        <w:t>Ligações perigosas.</w:t>
      </w:r>
      <w:r w:rsidRPr="007D05C3">
        <w:rPr>
          <w:rFonts w:ascii="Times New Roman" w:hAnsi="Times New Roman" w:cs="Times New Roman"/>
        </w:rPr>
        <w:t xml:space="preserve"> Casamentos e divórcios entre marxismo e</w:t>
      </w:r>
      <w:r w:rsidR="0046761C" w:rsidRPr="007D05C3">
        <w:rPr>
          <w:rFonts w:ascii="Times New Roman" w:hAnsi="Times New Roman" w:cs="Times New Roman"/>
        </w:rPr>
        <w:t xml:space="preserve"> </w:t>
      </w:r>
      <w:r w:rsidRPr="007D05C3">
        <w:rPr>
          <w:rFonts w:ascii="Times New Roman" w:hAnsi="Times New Roman" w:cs="Times New Roman"/>
        </w:rPr>
        <w:t>feminismo. São Paulo: Usina, 2019.</w:t>
      </w:r>
    </w:p>
    <w:p w14:paraId="09053DD7" w14:textId="77777777" w:rsidR="003336B0" w:rsidRPr="007D05C3" w:rsidRDefault="003336B0" w:rsidP="007D05C3">
      <w:pPr>
        <w:spacing w:after="0" w:line="240" w:lineRule="auto"/>
        <w:rPr>
          <w:rFonts w:ascii="Times New Roman" w:hAnsi="Times New Roman" w:cs="Times New Roman"/>
        </w:rPr>
      </w:pPr>
    </w:p>
    <w:p w14:paraId="29221C9A"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ARRUZZA, Cinzia. BHATTACHARYA, Tithi. FRASER, Nancy. </w:t>
      </w:r>
      <w:r w:rsidRPr="007D05C3">
        <w:rPr>
          <w:rFonts w:ascii="Times New Roman" w:hAnsi="Times New Roman" w:cs="Times New Roman"/>
          <w:i/>
          <w:iCs/>
        </w:rPr>
        <w:t>Feminismo para os 99%</w:t>
      </w:r>
      <w:r w:rsidRPr="007D05C3">
        <w:rPr>
          <w:rFonts w:ascii="Times New Roman" w:hAnsi="Times New Roman" w:cs="Times New Roman"/>
        </w:rPr>
        <w:t>. Um manifesto. Trad. Heci Regina Candiani. São Paulo, Boitempo, 2019.</w:t>
      </w:r>
    </w:p>
    <w:p w14:paraId="1CAFFBF7" w14:textId="77777777" w:rsidR="003336B0" w:rsidRPr="007D05C3" w:rsidRDefault="003336B0" w:rsidP="00DE1A22">
      <w:pPr>
        <w:spacing w:after="0" w:line="240" w:lineRule="auto"/>
        <w:rPr>
          <w:rFonts w:ascii="Times New Roman" w:hAnsi="Times New Roman" w:cs="Times New Roman"/>
        </w:rPr>
      </w:pPr>
    </w:p>
    <w:p w14:paraId="2661F92A" w14:textId="39CC411E"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ALBUQUERQUE, D</w:t>
      </w:r>
      <w:r w:rsidR="007D05C3">
        <w:rPr>
          <w:rFonts w:ascii="Times New Roman" w:hAnsi="Times New Roman" w:cs="Times New Roman"/>
        </w:rPr>
        <w:t>anielle</w:t>
      </w:r>
      <w:r w:rsidRPr="007D05C3">
        <w:rPr>
          <w:rFonts w:ascii="Times New Roman" w:hAnsi="Times New Roman" w:cs="Times New Roman"/>
        </w:rPr>
        <w:t xml:space="preserve">; </w:t>
      </w:r>
      <w:r w:rsidR="007D05C3">
        <w:rPr>
          <w:rFonts w:ascii="Times New Roman" w:hAnsi="Times New Roman" w:cs="Times New Roman"/>
        </w:rPr>
        <w:t>SOBRINHO</w:t>
      </w:r>
      <w:r w:rsidRPr="007D05C3">
        <w:rPr>
          <w:rFonts w:ascii="Times New Roman" w:hAnsi="Times New Roman" w:cs="Times New Roman"/>
        </w:rPr>
        <w:t>, J</w:t>
      </w:r>
      <w:r w:rsidR="007D05C3">
        <w:rPr>
          <w:rFonts w:ascii="Times New Roman" w:hAnsi="Times New Roman" w:cs="Times New Roman"/>
        </w:rPr>
        <w:t>osé</w:t>
      </w:r>
      <w:r w:rsidRPr="007D05C3">
        <w:rPr>
          <w:rFonts w:ascii="Times New Roman" w:hAnsi="Times New Roman" w:cs="Times New Roman"/>
        </w:rPr>
        <w:t xml:space="preserve">. Teoria da Reprodução Social: a crise do trabalho reprodutivo educativo no contexto neoliberal e de crise pandêmica no Brasil. </w:t>
      </w:r>
      <w:r w:rsidRPr="007D05C3">
        <w:rPr>
          <w:rFonts w:ascii="Times New Roman" w:hAnsi="Times New Roman" w:cs="Times New Roman"/>
          <w:i/>
          <w:iCs/>
        </w:rPr>
        <w:t>Germinal:</w:t>
      </w:r>
      <w:r w:rsidRPr="007D05C3">
        <w:rPr>
          <w:rFonts w:ascii="Times New Roman" w:hAnsi="Times New Roman" w:cs="Times New Roman"/>
        </w:rPr>
        <w:t xml:space="preserve"> marxismo e educação em debate, v. 15, n. 3, p. 282-301, 2023.</w:t>
      </w:r>
    </w:p>
    <w:p w14:paraId="17A09036" w14:textId="77777777" w:rsidR="003336B0" w:rsidRPr="007D05C3" w:rsidRDefault="003336B0" w:rsidP="00DE1A22">
      <w:pPr>
        <w:spacing w:after="0" w:line="240" w:lineRule="auto"/>
        <w:rPr>
          <w:rFonts w:ascii="Times New Roman" w:hAnsi="Times New Roman" w:cs="Times New Roman"/>
        </w:rPr>
      </w:pPr>
    </w:p>
    <w:p w14:paraId="05C913D4" w14:textId="71DCBCF4"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B</w:t>
      </w:r>
      <w:r w:rsidR="001B6032" w:rsidRPr="007D05C3">
        <w:rPr>
          <w:rFonts w:ascii="Times New Roman" w:hAnsi="Times New Roman" w:cs="Times New Roman"/>
        </w:rPr>
        <w:t>H</w:t>
      </w:r>
      <w:r w:rsidRPr="007D05C3">
        <w:rPr>
          <w:rFonts w:ascii="Times New Roman" w:hAnsi="Times New Roman" w:cs="Times New Roman"/>
        </w:rPr>
        <w:t xml:space="preserve">ATTACHARYA, Tithi. O que é a teoria da reprodução social? </w:t>
      </w:r>
      <w:r w:rsidRPr="007D05C3">
        <w:rPr>
          <w:rFonts w:ascii="Times New Roman" w:hAnsi="Times New Roman" w:cs="Times New Roman"/>
          <w:i/>
          <w:iCs/>
        </w:rPr>
        <w:t>Revista Outubro</w:t>
      </w:r>
      <w:r w:rsidRPr="007D05C3">
        <w:rPr>
          <w:rFonts w:ascii="Times New Roman" w:hAnsi="Times New Roman" w:cs="Times New Roman"/>
        </w:rPr>
        <w:t>.</w:t>
      </w:r>
      <w:r w:rsidR="007D05C3">
        <w:rPr>
          <w:rFonts w:ascii="Times New Roman" w:hAnsi="Times New Roman" w:cs="Times New Roman"/>
        </w:rPr>
        <w:t xml:space="preserve"> </w:t>
      </w:r>
      <w:r w:rsidR="007D05C3" w:rsidRPr="007D05C3">
        <w:rPr>
          <w:rFonts w:ascii="Times New Roman" w:hAnsi="Times New Roman" w:cs="Times New Roman"/>
        </w:rPr>
        <w:t>n. 32, 2019</w:t>
      </w:r>
      <w:r w:rsidR="007D05C3">
        <w:rPr>
          <w:rFonts w:ascii="Times New Roman" w:hAnsi="Times New Roman" w:cs="Times New Roman"/>
        </w:rPr>
        <w:t>.</w:t>
      </w:r>
      <w:r w:rsidRPr="007D05C3">
        <w:rPr>
          <w:rFonts w:ascii="Times New Roman" w:hAnsi="Times New Roman" w:cs="Times New Roman"/>
        </w:rPr>
        <w:t xml:space="preserve"> Disponível em: </w:t>
      </w:r>
      <w:hyperlink r:id="rId25" w:history="1">
        <w:r w:rsidR="008F1F77" w:rsidRPr="00955C20">
          <w:rPr>
            <w:rStyle w:val="Hyperlink"/>
            <w:rFonts w:ascii="Times New Roman" w:hAnsi="Times New Roman" w:cs="Times New Roman"/>
          </w:rPr>
          <w:t>http://outubrorevista.com.br/wp-content/uploads/2019/09/04_Bhattacharya.pdf</w:t>
        </w:r>
      </w:hyperlink>
      <w:r w:rsidRPr="007D05C3">
        <w:rPr>
          <w:rFonts w:ascii="Times New Roman" w:hAnsi="Times New Roman" w:cs="Times New Roman"/>
        </w:rPr>
        <w:t>. Acesso em: 18 fev. 2025.</w:t>
      </w:r>
    </w:p>
    <w:p w14:paraId="0E0A65F0" w14:textId="77777777" w:rsidR="003336B0" w:rsidRPr="007D05C3" w:rsidRDefault="003336B0" w:rsidP="00DE1A22">
      <w:pPr>
        <w:spacing w:after="0" w:line="240" w:lineRule="auto"/>
        <w:rPr>
          <w:rFonts w:ascii="Times New Roman" w:hAnsi="Times New Roman" w:cs="Times New Roman"/>
        </w:rPr>
      </w:pPr>
    </w:p>
    <w:p w14:paraId="3FF56B53" w14:textId="129319F4"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B</w:t>
      </w:r>
      <w:r w:rsidR="001B6032" w:rsidRPr="007D05C3">
        <w:rPr>
          <w:rFonts w:ascii="Times New Roman" w:hAnsi="Times New Roman" w:cs="Times New Roman"/>
        </w:rPr>
        <w:t>H</w:t>
      </w:r>
      <w:r w:rsidRPr="007D05C3">
        <w:rPr>
          <w:rFonts w:ascii="Times New Roman" w:hAnsi="Times New Roman" w:cs="Times New Roman"/>
        </w:rPr>
        <w:t xml:space="preserve">ATTACHARYA, Tithi. (org) </w:t>
      </w:r>
      <w:r w:rsidRPr="007D05C3">
        <w:rPr>
          <w:rFonts w:ascii="Times New Roman" w:hAnsi="Times New Roman" w:cs="Times New Roman"/>
          <w:i/>
          <w:iCs/>
        </w:rPr>
        <w:t>Teoria da reprodução social.</w:t>
      </w:r>
      <w:r w:rsidRPr="007D05C3">
        <w:rPr>
          <w:rFonts w:ascii="Times New Roman" w:hAnsi="Times New Roman" w:cs="Times New Roman"/>
        </w:rPr>
        <w:t xml:space="preserve"> Remapear a classe, recentralizar a opressão. Tradução Juliana Penna. São Paulo: Elefante, 2023.</w:t>
      </w:r>
    </w:p>
    <w:p w14:paraId="45231F67" w14:textId="77777777" w:rsidR="003336B0" w:rsidRPr="007D05C3" w:rsidRDefault="003336B0" w:rsidP="00DE1A22">
      <w:pPr>
        <w:spacing w:after="0" w:line="240" w:lineRule="auto"/>
        <w:rPr>
          <w:rFonts w:ascii="Times New Roman" w:hAnsi="Times New Roman" w:cs="Times New Roman"/>
        </w:rPr>
      </w:pPr>
    </w:p>
    <w:p w14:paraId="6F787A7F"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CAPITAL, C. Empoderamento e os perigos do esvaziamento de conceitos, 2019. Disponível em: &lt;https://www.cartacapital.com.br/opiniao/empoderamento-e-os-perigos-do-esvaziamento-leviano-de-conceitos/&gt;. Acesso em: 18 fev. 2025.</w:t>
      </w:r>
    </w:p>
    <w:p w14:paraId="7C00504C" w14:textId="77777777" w:rsidR="003336B0" w:rsidRPr="007D05C3" w:rsidRDefault="003336B0" w:rsidP="00DE1A22">
      <w:pPr>
        <w:spacing w:after="0" w:line="240" w:lineRule="auto"/>
        <w:rPr>
          <w:rFonts w:ascii="Times New Roman" w:hAnsi="Times New Roman" w:cs="Times New Roman"/>
        </w:rPr>
      </w:pPr>
    </w:p>
    <w:p w14:paraId="33155EAF"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MAIL, D. Women were ‘slaves on human egg farm’ run by gangsters, 2025. Disponível em: &lt;https://www.dailymail.co.uk/news/article-14372569/Women-slaves-human-egg-farm-gangsters.html&gt;. Acesso em: 18 fev. 2025.</w:t>
      </w:r>
    </w:p>
    <w:p w14:paraId="55DE28C7" w14:textId="77777777" w:rsidR="003336B0" w:rsidRPr="007D05C3" w:rsidRDefault="003336B0" w:rsidP="00DE1A22">
      <w:pPr>
        <w:spacing w:after="0" w:line="240" w:lineRule="auto"/>
        <w:rPr>
          <w:rFonts w:ascii="Times New Roman" w:hAnsi="Times New Roman" w:cs="Times New Roman"/>
        </w:rPr>
      </w:pPr>
    </w:p>
    <w:p w14:paraId="46CF45E4" w14:textId="542C636F"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DAVIS, A</w:t>
      </w:r>
      <w:r w:rsidR="008F1F77">
        <w:rPr>
          <w:rFonts w:ascii="Times New Roman" w:hAnsi="Times New Roman" w:cs="Times New Roman"/>
        </w:rPr>
        <w:t>ngela</w:t>
      </w:r>
      <w:r w:rsidRPr="007D05C3">
        <w:rPr>
          <w:rFonts w:ascii="Times New Roman" w:hAnsi="Times New Roman" w:cs="Times New Roman"/>
        </w:rPr>
        <w:t xml:space="preserve">. </w:t>
      </w:r>
      <w:r w:rsidRPr="007D05C3">
        <w:rPr>
          <w:rFonts w:ascii="Times New Roman" w:hAnsi="Times New Roman" w:cs="Times New Roman"/>
          <w:i/>
          <w:iCs/>
        </w:rPr>
        <w:t>Mulheres, Raça e Classe</w:t>
      </w:r>
      <w:r w:rsidRPr="007D05C3">
        <w:rPr>
          <w:rFonts w:ascii="Times New Roman" w:hAnsi="Times New Roman" w:cs="Times New Roman"/>
        </w:rPr>
        <w:t>. Editora Boitempo, 2016.</w:t>
      </w:r>
    </w:p>
    <w:p w14:paraId="18B90F60" w14:textId="77777777" w:rsidR="003336B0" w:rsidRPr="007D05C3" w:rsidRDefault="003336B0" w:rsidP="00DE1A22">
      <w:pPr>
        <w:spacing w:after="0" w:line="240" w:lineRule="auto"/>
        <w:rPr>
          <w:rFonts w:ascii="Times New Roman" w:hAnsi="Times New Roman" w:cs="Times New Roman"/>
        </w:rPr>
      </w:pPr>
    </w:p>
    <w:p w14:paraId="0E8F9DA9" w14:textId="0D1A1540"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ENGELS, F</w:t>
      </w:r>
      <w:r w:rsidR="008F1F77">
        <w:rPr>
          <w:rFonts w:ascii="Times New Roman" w:hAnsi="Times New Roman" w:cs="Times New Roman"/>
        </w:rPr>
        <w:t>riedrich</w:t>
      </w:r>
      <w:r w:rsidRPr="007D05C3">
        <w:rPr>
          <w:rFonts w:ascii="Times New Roman" w:hAnsi="Times New Roman" w:cs="Times New Roman"/>
        </w:rPr>
        <w:t xml:space="preserve">. </w:t>
      </w:r>
      <w:r w:rsidRPr="007D05C3">
        <w:rPr>
          <w:rFonts w:ascii="Times New Roman" w:hAnsi="Times New Roman" w:cs="Times New Roman"/>
          <w:i/>
          <w:iCs/>
        </w:rPr>
        <w:t>A origem da família, da propriedade privada e do Estad</w:t>
      </w:r>
      <w:r w:rsidRPr="007D05C3">
        <w:rPr>
          <w:rFonts w:ascii="Times New Roman" w:hAnsi="Times New Roman" w:cs="Times New Roman"/>
        </w:rPr>
        <w:t>o. Editora BestBolso, 2014.</w:t>
      </w:r>
    </w:p>
    <w:p w14:paraId="36A01052" w14:textId="77777777" w:rsidR="003336B0" w:rsidRPr="007D05C3" w:rsidRDefault="003336B0" w:rsidP="00DE1A22">
      <w:pPr>
        <w:spacing w:after="0" w:line="240" w:lineRule="auto"/>
        <w:rPr>
          <w:rFonts w:ascii="Times New Roman" w:hAnsi="Times New Roman" w:cs="Times New Roman"/>
        </w:rPr>
      </w:pPr>
    </w:p>
    <w:p w14:paraId="359EEEE9" w14:textId="42306C51"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FAIRCLOUGH, N</w:t>
      </w:r>
      <w:r w:rsidR="008F1F77">
        <w:rPr>
          <w:rFonts w:ascii="Times New Roman" w:hAnsi="Times New Roman" w:cs="Times New Roman"/>
        </w:rPr>
        <w:t>orman</w:t>
      </w:r>
      <w:r w:rsidRPr="007D05C3">
        <w:rPr>
          <w:rFonts w:ascii="Times New Roman" w:hAnsi="Times New Roman" w:cs="Times New Roman"/>
        </w:rPr>
        <w:t xml:space="preserve">. </w:t>
      </w:r>
      <w:r w:rsidRPr="007D05C3">
        <w:rPr>
          <w:rFonts w:ascii="Times New Roman" w:hAnsi="Times New Roman" w:cs="Times New Roman"/>
          <w:i/>
          <w:iCs/>
        </w:rPr>
        <w:t>A dialética do discurso</w:t>
      </w:r>
      <w:r w:rsidRPr="007D05C3">
        <w:rPr>
          <w:rFonts w:ascii="Times New Roman" w:hAnsi="Times New Roman" w:cs="Times New Roman"/>
        </w:rPr>
        <w:t>. Revista Teias, 2010.</w:t>
      </w:r>
    </w:p>
    <w:p w14:paraId="2D40214F" w14:textId="77777777" w:rsidR="003336B0" w:rsidRPr="007D05C3" w:rsidRDefault="003336B0" w:rsidP="00DE1A22">
      <w:pPr>
        <w:spacing w:after="0" w:line="240" w:lineRule="auto"/>
        <w:rPr>
          <w:rFonts w:ascii="Times New Roman" w:hAnsi="Times New Roman" w:cs="Times New Roman"/>
        </w:rPr>
      </w:pPr>
    </w:p>
    <w:p w14:paraId="104AA42D" w14:textId="42A86305"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FAIRCLOUGH, N</w:t>
      </w:r>
      <w:r w:rsidR="008F1F77">
        <w:rPr>
          <w:rFonts w:ascii="Times New Roman" w:hAnsi="Times New Roman" w:cs="Times New Roman"/>
        </w:rPr>
        <w:t>orman</w:t>
      </w:r>
      <w:r w:rsidRPr="007D05C3">
        <w:rPr>
          <w:rFonts w:ascii="Times New Roman" w:hAnsi="Times New Roman" w:cs="Times New Roman"/>
        </w:rPr>
        <w:t xml:space="preserve">. </w:t>
      </w:r>
      <w:r w:rsidRPr="007D05C3">
        <w:rPr>
          <w:rFonts w:ascii="Times New Roman" w:hAnsi="Times New Roman" w:cs="Times New Roman"/>
          <w:i/>
          <w:iCs/>
        </w:rPr>
        <w:t>Critical discourse analysis as a method in social scientific research</w:t>
      </w:r>
      <w:r w:rsidRPr="007D05C3">
        <w:rPr>
          <w:rFonts w:ascii="Times New Roman" w:hAnsi="Times New Roman" w:cs="Times New Roman"/>
        </w:rPr>
        <w:t>. London: Sage, p. 121-138, 2001.</w:t>
      </w:r>
    </w:p>
    <w:p w14:paraId="1A8908F9" w14:textId="77777777" w:rsidR="003336B0" w:rsidRPr="007D05C3" w:rsidRDefault="003336B0" w:rsidP="00DE1A22">
      <w:pPr>
        <w:spacing w:after="0" w:line="240" w:lineRule="auto"/>
        <w:rPr>
          <w:rFonts w:ascii="Times New Roman" w:hAnsi="Times New Roman" w:cs="Times New Roman"/>
        </w:rPr>
      </w:pPr>
    </w:p>
    <w:p w14:paraId="1629FBE5" w14:textId="78353CC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FEDERICI, S</w:t>
      </w:r>
      <w:r w:rsidR="008F1F77">
        <w:rPr>
          <w:rFonts w:ascii="Times New Roman" w:hAnsi="Times New Roman" w:cs="Times New Roman"/>
        </w:rPr>
        <w:t>ilvia</w:t>
      </w:r>
      <w:r w:rsidRPr="007D05C3">
        <w:rPr>
          <w:rFonts w:ascii="Times New Roman" w:hAnsi="Times New Roman" w:cs="Times New Roman"/>
        </w:rPr>
        <w:t xml:space="preserve">. </w:t>
      </w:r>
      <w:r w:rsidRPr="007D05C3">
        <w:rPr>
          <w:rFonts w:ascii="Times New Roman" w:hAnsi="Times New Roman" w:cs="Times New Roman"/>
          <w:i/>
          <w:iCs/>
        </w:rPr>
        <w:t>Além da Pele</w:t>
      </w:r>
      <w:r w:rsidRPr="007D05C3">
        <w:rPr>
          <w:rFonts w:ascii="Times New Roman" w:hAnsi="Times New Roman" w:cs="Times New Roman"/>
        </w:rPr>
        <w:t>. Editora Elefante, 2023a.</w:t>
      </w:r>
    </w:p>
    <w:p w14:paraId="63B145F3" w14:textId="77777777" w:rsidR="003336B0" w:rsidRPr="007D05C3" w:rsidRDefault="003336B0" w:rsidP="00DE1A22">
      <w:pPr>
        <w:spacing w:after="0" w:line="240" w:lineRule="auto"/>
        <w:rPr>
          <w:rFonts w:ascii="Times New Roman" w:hAnsi="Times New Roman" w:cs="Times New Roman"/>
        </w:rPr>
      </w:pPr>
    </w:p>
    <w:p w14:paraId="22D5593D" w14:textId="62E86F56"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FEDERICI, S</w:t>
      </w:r>
      <w:r w:rsidR="008F1F77">
        <w:rPr>
          <w:rFonts w:ascii="Times New Roman" w:hAnsi="Times New Roman" w:cs="Times New Roman"/>
        </w:rPr>
        <w:t>ilvia</w:t>
      </w:r>
      <w:r w:rsidRPr="007D05C3">
        <w:rPr>
          <w:rFonts w:ascii="Times New Roman" w:hAnsi="Times New Roman" w:cs="Times New Roman"/>
        </w:rPr>
        <w:t xml:space="preserve">. </w:t>
      </w:r>
      <w:r w:rsidRPr="007D05C3">
        <w:rPr>
          <w:rFonts w:ascii="Times New Roman" w:hAnsi="Times New Roman" w:cs="Times New Roman"/>
          <w:i/>
          <w:iCs/>
        </w:rPr>
        <w:t>Calibã e a bruxa:</w:t>
      </w:r>
      <w:r w:rsidRPr="007D05C3">
        <w:rPr>
          <w:rFonts w:ascii="Times New Roman" w:hAnsi="Times New Roman" w:cs="Times New Roman"/>
        </w:rPr>
        <w:t xml:space="preserve"> mulheres, corpo e acumulação primitiva. Editora Elefante, 2023b.</w:t>
      </w:r>
    </w:p>
    <w:p w14:paraId="6DCD4A74" w14:textId="77777777" w:rsidR="003336B0" w:rsidRPr="007D05C3" w:rsidRDefault="003336B0" w:rsidP="00DE1A22">
      <w:pPr>
        <w:spacing w:after="0" w:line="240" w:lineRule="auto"/>
        <w:rPr>
          <w:rFonts w:ascii="Times New Roman" w:hAnsi="Times New Roman" w:cs="Times New Roman"/>
        </w:rPr>
      </w:pPr>
    </w:p>
    <w:p w14:paraId="77AE4769" w14:textId="7D55116F"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FEDERICI, S</w:t>
      </w:r>
      <w:r w:rsidR="008F1F77">
        <w:rPr>
          <w:rFonts w:ascii="Times New Roman" w:hAnsi="Times New Roman" w:cs="Times New Roman"/>
        </w:rPr>
        <w:t>ilvia</w:t>
      </w:r>
      <w:r w:rsidRPr="007D05C3">
        <w:rPr>
          <w:rFonts w:ascii="Times New Roman" w:hAnsi="Times New Roman" w:cs="Times New Roman"/>
        </w:rPr>
        <w:t xml:space="preserve">. </w:t>
      </w:r>
      <w:r w:rsidRPr="007D05C3">
        <w:rPr>
          <w:rFonts w:ascii="Times New Roman" w:hAnsi="Times New Roman" w:cs="Times New Roman"/>
          <w:i/>
          <w:iCs/>
        </w:rPr>
        <w:t>Mulheres e caça às bruxas.</w:t>
      </w:r>
      <w:r w:rsidRPr="007D05C3">
        <w:rPr>
          <w:rFonts w:ascii="Times New Roman" w:hAnsi="Times New Roman" w:cs="Times New Roman"/>
        </w:rPr>
        <w:t xml:space="preserve"> Boitempo Editorial, 2019.</w:t>
      </w:r>
    </w:p>
    <w:p w14:paraId="73F69056" w14:textId="77777777" w:rsidR="003336B0" w:rsidRPr="007D05C3" w:rsidRDefault="003336B0" w:rsidP="00DE1A22">
      <w:pPr>
        <w:spacing w:after="0" w:line="240" w:lineRule="auto"/>
        <w:rPr>
          <w:rFonts w:ascii="Times New Roman" w:hAnsi="Times New Roman" w:cs="Times New Roman"/>
        </w:rPr>
      </w:pPr>
    </w:p>
    <w:p w14:paraId="550C238F" w14:textId="36A6E390"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HARVEY, D</w:t>
      </w:r>
      <w:r w:rsidR="008F1F77">
        <w:rPr>
          <w:rFonts w:ascii="Times New Roman" w:hAnsi="Times New Roman" w:cs="Times New Roman"/>
        </w:rPr>
        <w:t>avid</w:t>
      </w:r>
      <w:r w:rsidRPr="007D05C3">
        <w:rPr>
          <w:rFonts w:ascii="Times New Roman" w:hAnsi="Times New Roman" w:cs="Times New Roman"/>
        </w:rPr>
        <w:t xml:space="preserve">. </w:t>
      </w:r>
      <w:r w:rsidRPr="007D05C3">
        <w:rPr>
          <w:rFonts w:ascii="Times New Roman" w:hAnsi="Times New Roman" w:cs="Times New Roman"/>
          <w:i/>
          <w:iCs/>
        </w:rPr>
        <w:t xml:space="preserve">The Condition of Postmodernity: </w:t>
      </w:r>
      <w:r w:rsidRPr="007D05C3">
        <w:rPr>
          <w:rFonts w:ascii="Times New Roman" w:hAnsi="Times New Roman" w:cs="Times New Roman"/>
        </w:rPr>
        <w:t>An Enquiry into the Origins of Cultural Change. Blackwell, 1990</w:t>
      </w:r>
    </w:p>
    <w:p w14:paraId="4DBD0994" w14:textId="77777777" w:rsidR="003336B0" w:rsidRPr="007D05C3" w:rsidRDefault="003336B0" w:rsidP="00DE1A22">
      <w:pPr>
        <w:spacing w:after="0" w:line="240" w:lineRule="auto"/>
        <w:rPr>
          <w:rFonts w:ascii="Times New Roman" w:hAnsi="Times New Roman" w:cs="Times New Roman"/>
        </w:rPr>
      </w:pPr>
    </w:p>
    <w:p w14:paraId="68254A6E" w14:textId="08237418"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GRAMSCI, A</w:t>
      </w:r>
      <w:r w:rsidR="008F1F77">
        <w:rPr>
          <w:rFonts w:ascii="Times New Roman" w:hAnsi="Times New Roman" w:cs="Times New Roman"/>
        </w:rPr>
        <w:t>ntonio</w:t>
      </w:r>
      <w:r w:rsidRPr="007D05C3">
        <w:rPr>
          <w:rFonts w:ascii="Times New Roman" w:hAnsi="Times New Roman" w:cs="Times New Roman"/>
        </w:rPr>
        <w:t xml:space="preserve">. </w:t>
      </w:r>
      <w:r w:rsidRPr="007D05C3">
        <w:rPr>
          <w:rFonts w:ascii="Times New Roman" w:hAnsi="Times New Roman" w:cs="Times New Roman"/>
          <w:i/>
          <w:iCs/>
        </w:rPr>
        <w:t>Cadernos do cárcere (Vol. 1):</w:t>
      </w:r>
      <w:r w:rsidRPr="007D05C3">
        <w:rPr>
          <w:rFonts w:ascii="Times New Roman" w:hAnsi="Times New Roman" w:cs="Times New Roman"/>
        </w:rPr>
        <w:t xml:space="preserve"> Introdução ao estudo da filosofia. A filosofia de Benedetto Croce. Civilização brasileira, 2023.</w:t>
      </w:r>
    </w:p>
    <w:p w14:paraId="79A54BBA" w14:textId="77777777" w:rsidR="003336B0" w:rsidRPr="007D05C3" w:rsidRDefault="003336B0" w:rsidP="00DE1A22">
      <w:pPr>
        <w:spacing w:after="0" w:line="240" w:lineRule="auto"/>
        <w:rPr>
          <w:rFonts w:ascii="Times New Roman" w:hAnsi="Times New Roman" w:cs="Times New Roman"/>
        </w:rPr>
      </w:pPr>
    </w:p>
    <w:p w14:paraId="555722BE"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INSTITUTO BRASILEIRO DE GEOGRAFIA E ESTATÍSTICA (IBGE). Em 2022, número de nascimentos cai pelo quarto ano e chega ao menor patamar desde 1977, 2023. Disponível em: </w:t>
      </w:r>
      <w:hyperlink r:id="rId26" w:history="1">
        <w:r w:rsidRPr="007D05C3">
          <w:rPr>
            <w:rStyle w:val="Hyperlink"/>
            <w:rFonts w:ascii="Times New Roman" w:hAnsi="Times New Roman" w:cs="Times New Roman"/>
          </w:rPr>
          <w:t>https://agenciadenoticias.ibge.gov.br/agencia-noticias/2012-agencia-de-noticias/noticias/39560-em-2022-numero-de-nascimentos-cai-pelo-quarto-ano-e-chega-ao-menor-patamar-desde-1977</w:t>
        </w:r>
      </w:hyperlink>
      <w:r w:rsidRPr="007D05C3">
        <w:rPr>
          <w:rFonts w:ascii="Times New Roman" w:hAnsi="Times New Roman" w:cs="Times New Roman"/>
        </w:rPr>
        <w:t xml:space="preserve"> . Acesso em: 18 fev. 2025.</w:t>
      </w:r>
    </w:p>
    <w:p w14:paraId="0ADCBCC0" w14:textId="77777777" w:rsidR="003336B0" w:rsidRPr="007D05C3" w:rsidRDefault="003336B0" w:rsidP="00DE1A22">
      <w:pPr>
        <w:spacing w:after="0" w:line="240" w:lineRule="auto"/>
        <w:rPr>
          <w:rFonts w:ascii="Times New Roman" w:hAnsi="Times New Roman" w:cs="Times New Roman"/>
        </w:rPr>
      </w:pPr>
    </w:p>
    <w:p w14:paraId="5141D08A"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INSTITUTO DE PESQUISA ECONÔMICA APLICADA (IPEA). Crescimento dos estabelecimentos religiosos no país é liderado por igrejas pentecostais e neopentecostais, 2023. Disponível em: </w:t>
      </w:r>
      <w:hyperlink r:id="rId27" w:history="1">
        <w:r w:rsidRPr="007D05C3">
          <w:rPr>
            <w:rStyle w:val="Hyperlink"/>
            <w:rFonts w:ascii="Times New Roman" w:hAnsi="Times New Roman" w:cs="Times New Roman"/>
          </w:rPr>
          <w:t>https://www.ipea.gov.br/portal/categorias/45-todas-as-noticias/noticias/14594-crescimento-dos-estabelecimentos-religiosos-no-pais-e-liderado-por-igrejas-pentecostais-e-neopentecostais</w:t>
        </w:r>
      </w:hyperlink>
      <w:r w:rsidRPr="007D05C3">
        <w:rPr>
          <w:rFonts w:ascii="Times New Roman" w:hAnsi="Times New Roman" w:cs="Times New Roman"/>
        </w:rPr>
        <w:t xml:space="preserve"> . Acesso em: 18 fev. 2025.</w:t>
      </w:r>
    </w:p>
    <w:p w14:paraId="64EA2036" w14:textId="77777777" w:rsidR="003336B0" w:rsidRPr="007D05C3" w:rsidRDefault="003336B0" w:rsidP="00DE1A22">
      <w:pPr>
        <w:spacing w:after="0" w:line="240" w:lineRule="auto"/>
        <w:rPr>
          <w:rFonts w:ascii="Times New Roman" w:hAnsi="Times New Roman" w:cs="Times New Roman"/>
        </w:rPr>
      </w:pPr>
    </w:p>
    <w:p w14:paraId="04E2AEE8"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Jornal da USP. O desgaste de termos como “empoderamento” e “protagonismo”. Disponível em: </w:t>
      </w:r>
      <w:hyperlink r:id="rId28" w:history="1">
        <w:r w:rsidRPr="007D05C3">
          <w:rPr>
            <w:rStyle w:val="Hyperlink"/>
            <w:rFonts w:ascii="Times New Roman" w:hAnsi="Times New Roman" w:cs="Times New Roman"/>
          </w:rPr>
          <w:t>https://jornal.usp.br/artigos/o-desgaste-de-termos-como-empoderamento-protagonismo/</w:t>
        </w:r>
      </w:hyperlink>
      <w:r w:rsidRPr="007D05C3">
        <w:rPr>
          <w:rFonts w:ascii="Times New Roman" w:hAnsi="Times New Roman" w:cs="Times New Roman"/>
        </w:rPr>
        <w:t xml:space="preserve"> . Acesso em: 18 fev. 2025.</w:t>
      </w:r>
    </w:p>
    <w:p w14:paraId="075CB45B" w14:textId="77777777" w:rsidR="003336B0" w:rsidRPr="007D05C3" w:rsidRDefault="003336B0" w:rsidP="00DE1A22">
      <w:pPr>
        <w:spacing w:after="0" w:line="240" w:lineRule="auto"/>
        <w:rPr>
          <w:rFonts w:ascii="Times New Roman" w:hAnsi="Times New Roman" w:cs="Times New Roman"/>
        </w:rPr>
      </w:pPr>
    </w:p>
    <w:p w14:paraId="0A7FB1C5" w14:textId="630290CC"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LERNER, G</w:t>
      </w:r>
      <w:r w:rsidR="008F1F77">
        <w:rPr>
          <w:rFonts w:ascii="Times New Roman" w:hAnsi="Times New Roman" w:cs="Times New Roman"/>
        </w:rPr>
        <w:t>erda</w:t>
      </w:r>
      <w:r w:rsidRPr="007D05C3">
        <w:rPr>
          <w:rFonts w:ascii="Times New Roman" w:hAnsi="Times New Roman" w:cs="Times New Roman"/>
        </w:rPr>
        <w:t xml:space="preserve">. </w:t>
      </w:r>
      <w:r w:rsidRPr="007D05C3">
        <w:rPr>
          <w:rFonts w:ascii="Times New Roman" w:hAnsi="Times New Roman" w:cs="Times New Roman"/>
          <w:i/>
          <w:iCs/>
        </w:rPr>
        <w:t>A criação do patriarcado:</w:t>
      </w:r>
      <w:r w:rsidRPr="007D05C3">
        <w:rPr>
          <w:rFonts w:ascii="Times New Roman" w:hAnsi="Times New Roman" w:cs="Times New Roman"/>
        </w:rPr>
        <w:t xml:space="preserve"> história da opressão das mulheres pelos homens. Editora Cultrix, 2020.</w:t>
      </w:r>
    </w:p>
    <w:p w14:paraId="5FD39A92" w14:textId="77777777" w:rsidR="003336B0" w:rsidRPr="007D05C3" w:rsidRDefault="003336B0" w:rsidP="00DE1A22">
      <w:pPr>
        <w:spacing w:after="0" w:line="240" w:lineRule="auto"/>
        <w:rPr>
          <w:rFonts w:ascii="Times New Roman" w:hAnsi="Times New Roman" w:cs="Times New Roman"/>
        </w:rPr>
      </w:pPr>
    </w:p>
    <w:p w14:paraId="53DDC23B"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PODER360. Crescimento dos evangélicos no Brasil: projeções e impactos sociais. Poder360, 2025. Disponível em: </w:t>
      </w:r>
      <w:hyperlink r:id="rId29" w:history="1">
        <w:r w:rsidRPr="007D05C3">
          <w:rPr>
            <w:rStyle w:val="Hyperlink"/>
            <w:rFonts w:ascii="Times New Roman" w:hAnsi="Times New Roman" w:cs="Times New Roman"/>
          </w:rPr>
          <w:t>https://static.poder360.com.br/2025/02/Mar_Asset_Evangelicos.pdf</w:t>
        </w:r>
      </w:hyperlink>
      <w:r w:rsidRPr="007D05C3">
        <w:rPr>
          <w:rFonts w:ascii="Times New Roman" w:hAnsi="Times New Roman" w:cs="Times New Roman"/>
        </w:rPr>
        <w:t xml:space="preserve"> . Acesso em: 18 fev. 2025.</w:t>
      </w:r>
    </w:p>
    <w:p w14:paraId="7D71408C" w14:textId="77777777" w:rsidR="003336B0" w:rsidRPr="007D05C3" w:rsidRDefault="003336B0" w:rsidP="00DE1A22">
      <w:pPr>
        <w:spacing w:after="0" w:line="240" w:lineRule="auto"/>
        <w:rPr>
          <w:rFonts w:ascii="Times New Roman" w:hAnsi="Times New Roman" w:cs="Times New Roman"/>
        </w:rPr>
      </w:pPr>
    </w:p>
    <w:p w14:paraId="7CC6495F"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 xml:space="preserve">REDALYC. “EMPODERAMENTO": fundamentos históricos e ideológicos e práxis política feminista. Disponível em: </w:t>
      </w:r>
      <w:hyperlink r:id="rId30" w:anchor="fn8" w:history="1">
        <w:r w:rsidRPr="007D05C3">
          <w:rPr>
            <w:rStyle w:val="Hyperlink"/>
            <w:rFonts w:ascii="Times New Roman" w:hAnsi="Times New Roman" w:cs="Times New Roman"/>
          </w:rPr>
          <w:t>https://www.redalyc.org/journal/3211/321171943020/html/#fn8</w:t>
        </w:r>
      </w:hyperlink>
      <w:r w:rsidRPr="007D05C3">
        <w:rPr>
          <w:rFonts w:ascii="Times New Roman" w:hAnsi="Times New Roman" w:cs="Times New Roman"/>
        </w:rPr>
        <w:t xml:space="preserve"> . Acesso em: 18 fev. 2025.</w:t>
      </w:r>
    </w:p>
    <w:p w14:paraId="5DF9ADEE" w14:textId="77777777" w:rsidR="003336B0" w:rsidRPr="007D05C3" w:rsidRDefault="003336B0" w:rsidP="00DE1A22">
      <w:pPr>
        <w:spacing w:after="0" w:line="240" w:lineRule="auto"/>
        <w:rPr>
          <w:rFonts w:ascii="Times New Roman" w:hAnsi="Times New Roman" w:cs="Times New Roman"/>
        </w:rPr>
      </w:pPr>
    </w:p>
    <w:p w14:paraId="4E927D5E" w14:textId="77777777" w:rsidR="003336B0" w:rsidRPr="007D05C3" w:rsidRDefault="003336B0" w:rsidP="00DE1A22">
      <w:pPr>
        <w:spacing w:after="0" w:line="240" w:lineRule="auto"/>
        <w:rPr>
          <w:rFonts w:ascii="Times New Roman" w:hAnsi="Times New Roman" w:cs="Times New Roman"/>
        </w:rPr>
      </w:pPr>
      <w:r w:rsidRPr="007D05C3">
        <w:rPr>
          <w:rFonts w:ascii="Times New Roman" w:hAnsi="Times New Roman" w:cs="Times New Roman"/>
        </w:rPr>
        <w:t>UNWOMEN. Fourth World Conference on Women. Disponível em: https://www.un.org/womenwatch/daw/beijing/platform/plat1.htm. Acesso em: 18 fev. 2025.</w:t>
      </w:r>
    </w:p>
    <w:p w14:paraId="021EFF7B" w14:textId="77777777" w:rsidR="003336B0" w:rsidRPr="007D05C3" w:rsidRDefault="003336B0" w:rsidP="00DE1A22">
      <w:pPr>
        <w:spacing w:after="0" w:line="240" w:lineRule="auto"/>
        <w:rPr>
          <w:rFonts w:ascii="Times New Roman" w:hAnsi="Times New Roman" w:cs="Times New Roman"/>
        </w:rPr>
      </w:pPr>
    </w:p>
    <w:p w14:paraId="0073C7F4" w14:textId="0939422A" w:rsidR="00695BCF" w:rsidRPr="007D05C3" w:rsidRDefault="00695BCF" w:rsidP="00DE1A22">
      <w:pPr>
        <w:spacing w:after="0" w:line="240" w:lineRule="auto"/>
        <w:rPr>
          <w:rFonts w:ascii="Times New Roman" w:hAnsi="Times New Roman" w:cs="Times New Roman"/>
        </w:rPr>
      </w:pPr>
    </w:p>
    <w:p w14:paraId="4C30E0CC" w14:textId="77777777" w:rsidR="006C7C63" w:rsidRPr="007D05C3" w:rsidRDefault="006C7C63" w:rsidP="00DE1A22">
      <w:pPr>
        <w:rPr>
          <w:rFonts w:ascii="Times New Roman" w:hAnsi="Times New Roman" w:cs="Times New Roman"/>
        </w:rPr>
      </w:pPr>
    </w:p>
    <w:p w14:paraId="715CF4AF" w14:textId="77777777" w:rsidR="006C7C63" w:rsidRPr="007D05C3" w:rsidRDefault="006C7C63" w:rsidP="00DE1A22">
      <w:pPr>
        <w:rPr>
          <w:rFonts w:ascii="Times New Roman" w:hAnsi="Times New Roman" w:cs="Times New Roman"/>
        </w:rPr>
      </w:pPr>
    </w:p>
    <w:p w14:paraId="7559B725" w14:textId="0DD3EA66" w:rsidR="006C7C63" w:rsidRPr="007D05C3" w:rsidRDefault="006C7C63" w:rsidP="00DE1A22">
      <w:pPr>
        <w:rPr>
          <w:rFonts w:ascii="Times New Roman" w:hAnsi="Times New Roman" w:cs="Times New Roman"/>
        </w:rPr>
      </w:pPr>
    </w:p>
    <w:p w14:paraId="74AC0625" w14:textId="1623C56D" w:rsidR="00695BCF" w:rsidRPr="007D05C3" w:rsidRDefault="00695BCF" w:rsidP="00DE1A22">
      <w:pPr>
        <w:rPr>
          <w:rFonts w:ascii="Times New Roman" w:hAnsi="Times New Roman" w:cs="Times New Roman"/>
        </w:rPr>
      </w:pPr>
      <w:r w:rsidRPr="007D05C3">
        <w:rPr>
          <w:rFonts w:ascii="Times New Roman" w:hAnsi="Times New Roman" w:cs="Times New Roman"/>
        </w:rPr>
        <w:br w:type="page"/>
      </w:r>
    </w:p>
    <w:p w14:paraId="1BCFAD54" w14:textId="5923CCBA" w:rsidR="00695BCF" w:rsidRPr="00304260" w:rsidRDefault="00733EEE" w:rsidP="00304260">
      <w:pPr>
        <w:jc w:val="both"/>
        <w:rPr>
          <w:rFonts w:ascii="Times New Roman" w:hAnsi="Times New Roman" w:cs="Times New Roman"/>
          <w:b/>
          <w:bCs/>
          <w:sz w:val="32"/>
          <w:szCs w:val="32"/>
        </w:rPr>
      </w:pPr>
      <w:bookmarkStart w:id="12" w:name="_Toc223623450"/>
      <w:r w:rsidRPr="00304260">
        <w:rPr>
          <w:rFonts w:ascii="Times New Roman" w:hAnsi="Times New Roman" w:cs="Times New Roman"/>
          <w:b/>
          <w:bCs/>
          <w:sz w:val="32"/>
          <w:szCs w:val="32"/>
        </w:rPr>
        <w:lastRenderedPageBreak/>
        <w:t>PARTE IV: MANIFESTAÇÕES DA OPRESSÃO DO CAPITALISMO CONTEMPORÂNEO</w:t>
      </w:r>
      <w:bookmarkEnd w:id="12"/>
    </w:p>
    <w:p w14:paraId="40D7353E" w14:textId="29E9EFE5" w:rsidR="006C7C63" w:rsidRPr="007D05C3" w:rsidRDefault="006C7C63" w:rsidP="00733EEE">
      <w:pPr>
        <w:spacing w:after="0" w:line="240" w:lineRule="auto"/>
        <w:ind w:right="4535"/>
        <w:jc w:val="both"/>
        <w:rPr>
          <w:rFonts w:ascii="Times New Roman" w:hAnsi="Times New Roman" w:cs="Times New Roman"/>
        </w:rPr>
      </w:pPr>
      <w:r w:rsidRPr="007D05C3">
        <w:rPr>
          <w:rFonts w:ascii="Times New Roman" w:hAnsi="Times New Roman" w:cs="Times New Roman"/>
        </w:rPr>
        <w:t>Esta seção foca nas manifestações concretas da opressão de gênero, como a violência doméstica e a criação de conceitos que reforçam a dominação.</w:t>
      </w:r>
    </w:p>
    <w:p w14:paraId="2BFA94B8" w14:textId="77777777" w:rsidR="006C7C63" w:rsidRPr="007D05C3" w:rsidRDefault="006C7C63" w:rsidP="00DE1A22">
      <w:pPr>
        <w:spacing w:after="0" w:line="240" w:lineRule="auto"/>
        <w:ind w:right="3968"/>
        <w:jc w:val="both"/>
        <w:rPr>
          <w:rFonts w:ascii="Times New Roman" w:hAnsi="Times New Roman" w:cs="Times New Roman"/>
        </w:rPr>
      </w:pPr>
    </w:p>
    <w:p w14:paraId="690EFBB4" w14:textId="39674D07" w:rsidR="006C7C63" w:rsidRPr="007D05C3" w:rsidRDefault="006C7C63" w:rsidP="00DE1A22">
      <w:pPr>
        <w:spacing w:after="0" w:line="240" w:lineRule="auto"/>
        <w:ind w:right="3968"/>
        <w:jc w:val="both"/>
        <w:rPr>
          <w:rFonts w:ascii="Times New Roman" w:hAnsi="Times New Roman" w:cs="Times New Roman"/>
        </w:rPr>
      </w:pPr>
    </w:p>
    <w:p w14:paraId="4B02D15F" w14:textId="77777777" w:rsidR="006C7C63" w:rsidRPr="007D05C3" w:rsidRDefault="006C7C63" w:rsidP="00DE1A22">
      <w:pPr>
        <w:rPr>
          <w:rFonts w:ascii="Times New Roman" w:hAnsi="Times New Roman" w:cs="Times New Roman"/>
        </w:rPr>
      </w:pPr>
      <w:r w:rsidRPr="007D05C3">
        <w:rPr>
          <w:rFonts w:ascii="Times New Roman" w:hAnsi="Times New Roman" w:cs="Times New Roman"/>
        </w:rPr>
        <w:br w:type="page"/>
      </w:r>
    </w:p>
    <w:p w14:paraId="38694420" w14:textId="510DBA9C" w:rsidR="006C7C63" w:rsidRPr="00304260" w:rsidRDefault="006C7C63" w:rsidP="00304260">
      <w:pPr>
        <w:jc w:val="both"/>
        <w:rPr>
          <w:rFonts w:ascii="Times New Roman" w:hAnsi="Times New Roman" w:cs="Times New Roman"/>
          <w:b/>
          <w:bCs/>
        </w:rPr>
      </w:pPr>
      <w:bookmarkStart w:id="13" w:name="_Toc223623451"/>
      <w:r w:rsidRPr="00304260">
        <w:rPr>
          <w:rFonts w:ascii="Times New Roman" w:hAnsi="Times New Roman" w:cs="Times New Roman"/>
          <w:b/>
          <w:bCs/>
        </w:rPr>
        <w:lastRenderedPageBreak/>
        <w:t xml:space="preserve">Os Desafios da </w:t>
      </w:r>
      <w:r w:rsidR="00304260">
        <w:rPr>
          <w:rFonts w:ascii="Times New Roman" w:hAnsi="Times New Roman" w:cs="Times New Roman"/>
          <w:b/>
          <w:bCs/>
        </w:rPr>
        <w:t>N</w:t>
      </w:r>
      <w:r w:rsidRPr="00304260">
        <w:rPr>
          <w:rFonts w:ascii="Times New Roman" w:hAnsi="Times New Roman" w:cs="Times New Roman"/>
          <w:b/>
          <w:bCs/>
        </w:rPr>
        <w:t>ão-Monogamia no Capitalismo Contemporâneo</w:t>
      </w:r>
      <w:bookmarkEnd w:id="13"/>
    </w:p>
    <w:p w14:paraId="3F651A37" w14:textId="77777777" w:rsidR="002778B0" w:rsidRDefault="002778B0" w:rsidP="00DE1A22">
      <w:pPr>
        <w:spacing w:after="0" w:line="360" w:lineRule="auto"/>
        <w:ind w:right="-1"/>
        <w:jc w:val="both"/>
        <w:rPr>
          <w:rFonts w:ascii="Times New Roman" w:hAnsi="Times New Roman" w:cs="Times New Roman"/>
        </w:rPr>
      </w:pPr>
      <w:r w:rsidRPr="002778B0">
        <w:rPr>
          <w:rFonts w:ascii="Times New Roman" w:hAnsi="Times New Roman" w:cs="Times New Roman"/>
        </w:rPr>
        <w:t>Ingra Maratori</w:t>
      </w:r>
    </w:p>
    <w:p w14:paraId="5D89DACC" w14:textId="6E4DF2B6" w:rsidR="008B5310" w:rsidRPr="002778B0" w:rsidRDefault="002778B0" w:rsidP="00DE1A22">
      <w:pPr>
        <w:spacing w:after="0" w:line="360" w:lineRule="auto"/>
        <w:ind w:right="-1"/>
        <w:jc w:val="both"/>
        <w:rPr>
          <w:rFonts w:ascii="Times New Roman" w:hAnsi="Times New Roman" w:cs="Times New Roman"/>
        </w:rPr>
      </w:pPr>
      <w:r w:rsidRPr="002778B0">
        <w:rPr>
          <w:rFonts w:ascii="Times New Roman" w:hAnsi="Times New Roman" w:cs="Times New Roman"/>
        </w:rPr>
        <w:t>Rafael Coe Barbosa</w:t>
      </w:r>
    </w:p>
    <w:p w14:paraId="147D72F4" w14:textId="77777777" w:rsidR="002778B0" w:rsidRPr="007D05C3" w:rsidRDefault="002778B0" w:rsidP="00DE1A22">
      <w:pPr>
        <w:spacing w:after="0" w:line="360" w:lineRule="auto"/>
        <w:ind w:right="-1"/>
        <w:jc w:val="both"/>
        <w:rPr>
          <w:rFonts w:ascii="Times New Roman" w:hAnsi="Times New Roman" w:cs="Times New Roman"/>
          <w:b/>
          <w:bCs/>
        </w:rPr>
      </w:pPr>
    </w:p>
    <w:p w14:paraId="4742A0C4" w14:textId="05AD1EF9" w:rsidR="00362C81" w:rsidRPr="007D05C3" w:rsidRDefault="00362C81" w:rsidP="00DE1A22">
      <w:pPr>
        <w:spacing w:line="36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0DA84294" w14:textId="77777777" w:rsidR="008B5310" w:rsidRPr="007D05C3" w:rsidRDefault="00362C81" w:rsidP="00DE1A22">
      <w:pPr>
        <w:spacing w:after="0" w:line="360" w:lineRule="auto"/>
        <w:ind w:firstLine="720"/>
        <w:jc w:val="both"/>
        <w:rPr>
          <w:rFonts w:ascii="Times New Roman" w:eastAsia="Times New Roman" w:hAnsi="Times New Roman" w:cs="Times New Roman"/>
        </w:rPr>
      </w:pPr>
      <w:r w:rsidRPr="007D05C3">
        <w:rPr>
          <w:rFonts w:ascii="Times New Roman" w:eastAsia="Times New Roman" w:hAnsi="Times New Roman" w:cs="Times New Roman"/>
        </w:rPr>
        <w:t xml:space="preserve">Esse </w:t>
      </w:r>
      <w:r w:rsidR="00993FF3" w:rsidRPr="007D05C3">
        <w:rPr>
          <w:rFonts w:ascii="Times New Roman" w:eastAsia="Times New Roman" w:hAnsi="Times New Roman" w:cs="Times New Roman"/>
        </w:rPr>
        <w:t>capítulo</w:t>
      </w:r>
      <w:r w:rsidRPr="007D05C3">
        <w:rPr>
          <w:rFonts w:ascii="Times New Roman" w:eastAsia="Times New Roman" w:hAnsi="Times New Roman" w:cs="Times New Roman"/>
        </w:rPr>
        <w:t xml:space="preserve"> se insere na “Parte IV: Manifestações da opressão no Capitalismo Contemporâneo". Integramos essa seção por analisar a Monogamia não como uma preferência individual dos sujeitos, mas como um pilar estruturante do modo de produção capitalista que regula corpos e afetos para fins de acumulação. </w:t>
      </w:r>
    </w:p>
    <w:p w14:paraId="59361B0A" w14:textId="1735FFEF" w:rsidR="00362C81" w:rsidRPr="007D05C3" w:rsidRDefault="00362C81" w:rsidP="00DE1A22">
      <w:pPr>
        <w:spacing w:after="0" w:line="360" w:lineRule="auto"/>
        <w:ind w:firstLine="720"/>
        <w:jc w:val="both"/>
        <w:rPr>
          <w:rFonts w:ascii="Times New Roman" w:eastAsia="Times New Roman" w:hAnsi="Times New Roman" w:cs="Times New Roman"/>
        </w:rPr>
      </w:pPr>
      <w:r w:rsidRPr="007D05C3">
        <w:rPr>
          <w:rFonts w:ascii="Times New Roman" w:eastAsia="Times New Roman" w:hAnsi="Times New Roman" w:cs="Times New Roman"/>
        </w:rPr>
        <w:t>Ao utilizar a Teoria da Reprodução Social (TRS), o texto demonstra como a opressão de gênero se manifesta na expropriação do trabalho de cuidado dentro da família nuclear, o que sobrecarrega a mulher e mascara violências reais, como a doméstica e o controle reprodutivo, sob o manto da "moralidade" burguesa. Dessa forma, o estudo conecta as relações amorosas à materialidade da dominação, revelando como o capitalismo opera com a exclusividade afetiva para garantir a manutenção da propriedade e a reposição da força de trabalho.</w:t>
      </w:r>
    </w:p>
    <w:p w14:paraId="0BB83D4E"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Ao investigar como a não-Monogamia é atravessada pela lógica do capital, o objetivo não é ditar normas de conduta, mas oferecer ferramentas críticas que auxiliem a compreender os obstáculos à liberdade individual em nossa atual conjuntura. Reconhecemos que o caminho para a transformação real é forjado na tensão constante entre nossos ideais e as barreiras impostas pela realidade material.</w:t>
      </w:r>
    </w:p>
    <w:p w14:paraId="361497AD"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Para articular essa relação entre produção e reprodução, o capítulo elege a TRS como eixo analítico. Através de uma perspectiva unitária, demonstra-se que o patriarcado e a desigualdade social não são fenômenos isolados, mas engrenagens que mantêm a acumulação de capital. Como defende Tithi Bhattacharya (2023), o gênero deve ser compreendido como um elemento endógeno à própria dinâmica produtiva. </w:t>
      </w:r>
    </w:p>
    <w:p w14:paraId="4F0BA67B" w14:textId="08C087E5"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Isso nos obriga a ampliar o horizonte do que entendemos por classe trabalhadora, integrando o trabalho reprodutivo – uma esfera marcada pelo racismo e pela heteronormatividade que recai violentamente sobre as mulheres. Essa manutenção cotidiana da vida é o que garante o fornecimento de força de trabalho, tanto para o uso imediato na esfera produtiva quanto para a composição do exército industrial de reserva. O Estado intervém nesse processo ao gerir quais vidas são protegidas ou descartadas, assegurando que o controle salarial não seja ameaçado. Assim, o cerceamento de direitos reprodutivos e a desqualificação das </w:t>
      </w:r>
      <w:r w:rsidRPr="007D05C3">
        <w:rPr>
          <w:rFonts w:ascii="Times New Roman" w:eastAsia="Times New Roman" w:hAnsi="Times New Roman" w:cs="Times New Roman"/>
        </w:rPr>
        <w:lastRenderedPageBreak/>
        <w:t xml:space="preserve">condições de vida </w:t>
      </w:r>
      <w:r w:rsidR="000E0A59" w:rsidRPr="007D05C3">
        <w:rPr>
          <w:rFonts w:ascii="Times New Roman" w:eastAsia="Times New Roman" w:hAnsi="Times New Roman" w:cs="Times New Roman"/>
        </w:rPr>
        <w:t>–</w:t>
      </w:r>
      <w:r w:rsidRPr="007D05C3">
        <w:rPr>
          <w:rFonts w:ascii="Times New Roman" w:eastAsia="Times New Roman" w:hAnsi="Times New Roman" w:cs="Times New Roman"/>
        </w:rPr>
        <w:t xml:space="preserve"> sobretudo das mulheres negras </w:t>
      </w:r>
      <w:r w:rsidR="000E0A59" w:rsidRPr="007D05C3">
        <w:rPr>
          <w:rFonts w:ascii="Times New Roman" w:eastAsia="Times New Roman" w:hAnsi="Times New Roman" w:cs="Times New Roman"/>
        </w:rPr>
        <w:t>–</w:t>
      </w:r>
      <w:r w:rsidRPr="007D05C3">
        <w:rPr>
          <w:rFonts w:ascii="Times New Roman" w:eastAsia="Times New Roman" w:hAnsi="Times New Roman" w:cs="Times New Roman"/>
        </w:rPr>
        <w:t xml:space="preserve"> revelam-se táticas deliberadas do capital para gerir a reposição da força de trabalho.</w:t>
      </w:r>
    </w:p>
    <w:p w14:paraId="0CFEA656" w14:textId="77777777" w:rsidR="00362C81" w:rsidRPr="007D05C3" w:rsidRDefault="00362C81" w:rsidP="00DE1A22">
      <w:pPr>
        <w:spacing w:after="0" w:line="360" w:lineRule="auto"/>
        <w:ind w:firstLine="566"/>
        <w:jc w:val="both"/>
        <w:rPr>
          <w:rFonts w:ascii="Times New Roman" w:eastAsia="Times New Roman" w:hAnsi="Times New Roman" w:cs="Times New Roman"/>
        </w:rPr>
      </w:pPr>
      <w:r w:rsidRPr="007D05C3">
        <w:rPr>
          <w:rFonts w:ascii="Times New Roman" w:eastAsia="Times New Roman" w:hAnsi="Times New Roman" w:cs="Times New Roman"/>
        </w:rPr>
        <w:t>Utilizamos o entendimento proposto por Moschkovich (2019), que eleva a Monogamia (com "M" maiúsculo) ao status de componente estruturante do capitalismo, funcionando como um aparato de normas e práticas que padroniza as relações humanas e o desejo sob o regime da exclusividade sexual e afetiva. É crucial diferenciar essa função social da interpretação limitada do senso comum, que costuma reduzir o conceito apenas à fidelidade mútua entre dois indivíduos.</w:t>
      </w:r>
    </w:p>
    <w:p w14:paraId="203FE911" w14:textId="57B66197" w:rsidR="00362C81" w:rsidRPr="007D05C3" w:rsidRDefault="00362C81" w:rsidP="00DE1A22">
      <w:pPr>
        <w:spacing w:after="0" w:line="360" w:lineRule="auto"/>
        <w:ind w:firstLine="566"/>
        <w:jc w:val="both"/>
        <w:rPr>
          <w:rFonts w:ascii="Times New Roman" w:eastAsia="Times New Roman" w:hAnsi="Times New Roman" w:cs="Times New Roman"/>
        </w:rPr>
      </w:pPr>
      <w:r w:rsidRPr="007D05C3">
        <w:rPr>
          <w:rFonts w:ascii="Times New Roman" w:eastAsia="Times New Roman" w:hAnsi="Times New Roman" w:cs="Times New Roman"/>
        </w:rPr>
        <w:t xml:space="preserve">A autora argumenta que a mera existência de traições ou de uma "poligamia" velada não rompe com essa lógica Monogâmica; pelo contrário, tais atos são frequentemente lidos como situações vexatórias que acabam por reafirmar a exclusividade como a única regra válida. Assim, a perspectiva </w:t>
      </w:r>
      <w:r w:rsidR="000E0A59" w:rsidRPr="007D05C3">
        <w:rPr>
          <w:rFonts w:ascii="Times New Roman" w:eastAsia="Times New Roman" w:hAnsi="Times New Roman" w:cs="Times New Roman"/>
        </w:rPr>
        <w:t>d</w:t>
      </w:r>
      <w:r w:rsidRPr="007D05C3">
        <w:rPr>
          <w:rFonts w:ascii="Times New Roman" w:eastAsia="Times New Roman" w:hAnsi="Times New Roman" w:cs="Times New Roman"/>
        </w:rPr>
        <w:t>a não-Monogâmica (nM) não necessariamente se baseia na condição de se manter uma multiplicidade de parceiros simultâneos. A essência dessa perspectiva reside na recusa à premissa da posse e das cláusulas de exclusividade impostas pelo modo de produção capitalista, e não necessariamente em uma contagem quantitativa de afetos ou encontros sexuais.</w:t>
      </w:r>
    </w:p>
    <w:p w14:paraId="4EDCF104"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organização da vida e dos afetos pautada pela Monogamia resulta no distanciamento dos indivíduos de suas necessidades humanas mais fundamentais. Essa alienação não se restringe à esfera sexual, mas abrange a necessidade de uma rede de apoio, a coletivização do trabalho doméstico e a socialização do cuidado e reprodução da vida.</w:t>
      </w:r>
    </w:p>
    <w:p w14:paraId="0D16F701"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Como alternativa a esse modelo, defende-se uma vivência da sexualidade pautada pela liberdade, que se conecte diretamente aos princípios de transformação social. Essa perspectiva fundamenta-se na proposta de Alexandra Kollontai sobre o "amor-camarada", um ideal que busca integrar o afeto à solidariedade e à cooperação revolucionária. Em concordância, Barroco (2009, p. 10) considera: “A moral é histórica e mutável: são os homens que criam as normas e os valores, mas a autonomia dos indivíduos em face das escolhas morais é relativa às condições de cada contexto histórico.” </w:t>
      </w:r>
    </w:p>
    <w:p w14:paraId="450E9EF4"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luta contra a Monogamia é, portanto, também uma luta contra nossa condição de indivíduos socialmente determinados pela ideologia dominante. Não à toa, práticas nMs (que não necessariamente incluem cultivar mais de um afeto sexual, mas a consciência de não julgar ou demonizar a liberdade sexual do seu afeto, nem punir direta ou indiretamente, mas acolher os conflitos internos) não inferem uma experiência nM politicamente emancipada se o fetiche da exclusividade ainda o determina, mobilizando sentimentos de posse e ciúmes. </w:t>
      </w:r>
    </w:p>
    <w:p w14:paraId="5CF4DC51" w14:textId="77777777" w:rsidR="00362C81" w:rsidRDefault="00362C81" w:rsidP="00DE1A22">
      <w:pPr>
        <w:spacing w:after="0" w:line="360" w:lineRule="auto"/>
        <w:jc w:val="both"/>
        <w:rPr>
          <w:rFonts w:ascii="Times New Roman" w:eastAsia="Times New Roman" w:hAnsi="Times New Roman" w:cs="Times New Roman"/>
        </w:rPr>
      </w:pPr>
    </w:p>
    <w:p w14:paraId="71F78E56" w14:textId="64380CAC" w:rsidR="000E0A59" w:rsidRPr="007D05C3" w:rsidRDefault="00362C81" w:rsidP="00DE1A22">
      <w:pPr>
        <w:jc w:val="both"/>
        <w:rPr>
          <w:rFonts w:ascii="Times New Roman" w:hAnsi="Times New Roman" w:cs="Times New Roman"/>
          <w:b/>
          <w:bCs/>
        </w:rPr>
      </w:pPr>
      <w:bookmarkStart w:id="14" w:name="_wf2321dp4zh8" w:colFirst="0" w:colLast="0"/>
      <w:bookmarkEnd w:id="14"/>
      <w:r w:rsidRPr="007D05C3">
        <w:rPr>
          <w:rFonts w:ascii="Times New Roman" w:hAnsi="Times New Roman" w:cs="Times New Roman"/>
          <w:b/>
          <w:bCs/>
        </w:rPr>
        <w:t xml:space="preserve">As </w:t>
      </w:r>
      <w:r w:rsidR="00304260">
        <w:rPr>
          <w:rFonts w:ascii="Times New Roman" w:hAnsi="Times New Roman" w:cs="Times New Roman"/>
          <w:b/>
          <w:bCs/>
        </w:rPr>
        <w:t>O</w:t>
      </w:r>
      <w:r w:rsidRPr="007D05C3">
        <w:rPr>
          <w:rFonts w:ascii="Times New Roman" w:hAnsi="Times New Roman" w:cs="Times New Roman"/>
          <w:b/>
          <w:bCs/>
        </w:rPr>
        <w:t>rigens da Monogamia</w:t>
      </w:r>
    </w:p>
    <w:p w14:paraId="1231672D" w14:textId="25E12DD8"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Para Friedrich Engels (2019), a origem da família Monogâmica está ancorada na transição do "comunismo primitivo" para a sociedade de classes. Nos estágios iniciais, a descendência era traçada exclusivamente pela linha materna (direito materno), e as mulheres gozavam de alta consideração e liberdade na economia doméstica comum. Entretanto, o desenvolvimento de excedentes produtivos </w:t>
      </w:r>
      <w:r w:rsidR="00692AB6"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rebanhos e agricultura </w:t>
      </w:r>
      <w:r w:rsidR="00692AB6" w:rsidRPr="007D05C3">
        <w:rPr>
          <w:rFonts w:ascii="Times New Roman" w:eastAsia="Times New Roman" w:hAnsi="Times New Roman" w:cs="Times New Roman"/>
        </w:rPr>
        <w:t>–</w:t>
      </w:r>
      <w:r w:rsidRPr="007D05C3">
        <w:rPr>
          <w:rFonts w:ascii="Times New Roman" w:eastAsia="Times New Roman" w:hAnsi="Times New Roman" w:cs="Times New Roman"/>
        </w:rPr>
        <w:t xml:space="preserve"> sob o domínio masculino gerou a necessidade de garantir a herança desses bens aos filhos biológicos do homem.</w:t>
      </w:r>
    </w:p>
    <w:p w14:paraId="5BD2EE56" w14:textId="77777777" w:rsidR="000E0A59" w:rsidRPr="007D05C3" w:rsidRDefault="000E0A59" w:rsidP="00DE1A22">
      <w:pPr>
        <w:spacing w:after="0" w:line="360" w:lineRule="auto"/>
        <w:ind w:firstLine="708"/>
        <w:jc w:val="both"/>
        <w:rPr>
          <w:rFonts w:ascii="Times New Roman" w:eastAsia="Times New Roman" w:hAnsi="Times New Roman" w:cs="Times New Roman"/>
        </w:rPr>
      </w:pPr>
    </w:p>
    <w:p w14:paraId="0C4FE60B" w14:textId="7F81237F"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À medida que as condições econômicas de vida se desenvolviam e, portanto, minavam o antigo comunismo e à medida que aumentava a densidade populacional, as relações sexuais tradicionais iam perdendo seu caráter inocente de primitividade selvagem e, na mesma proporção, iam-se tornando mais humilhantes e opressivas para as mulheres, tornando-se mais premente para elas o desejo da instituição do direito à castidade e ao casamento temporário ou permanente com um só homem como libertação. A iniciativa para esse avanço jamais poderia partir dos homens, já que até hoje em momento algum lhes ocorreu a ideia de renunciar às facilidades do casamento grupal real. Somente depois que as mulheres tinham feito a transição para o casamento do par os homens puderam introduzir a Monogamia estrita </w:t>
      </w:r>
      <w:r w:rsidR="00692AB6"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todavia, só para as mulheres. (Engels, 2019, p. 70)</w:t>
      </w:r>
    </w:p>
    <w:p w14:paraId="2A9F34BB" w14:textId="77777777" w:rsidR="000E0A59" w:rsidRPr="007D05C3" w:rsidRDefault="000E0A59" w:rsidP="00DE1A22">
      <w:pPr>
        <w:spacing w:after="0" w:line="360" w:lineRule="auto"/>
        <w:ind w:firstLine="708"/>
        <w:jc w:val="both"/>
        <w:rPr>
          <w:rFonts w:ascii="Times New Roman" w:eastAsia="Times New Roman" w:hAnsi="Times New Roman" w:cs="Times New Roman"/>
        </w:rPr>
      </w:pPr>
    </w:p>
    <w:p w14:paraId="7038EC6A" w14:textId="460E38A0"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contexto, a Monogamia surge como o resultado de um conflito entre os sexos, marcando o que Engels denomina como a "grande derrota histórica do sexo feminino". A mulher foi degradada à servidão, convertida em "mero instrumento de reprodução" e excluída da produção social para garantir a paternidade inequívoca necessária à sucessão patrimonial. Assim, o casamento monogâmico inaugurou uma forma de família baseada não em condições naturais, mas em interesses puramente econômicos.</w:t>
      </w:r>
    </w:p>
    <w:p w14:paraId="52D29618"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Gerda Lerner (2019) expande e complexifica a tese engelsiana ao propor que a apropriação da capacidade sexual e reprodutiva das mulheres ocorreu antes da formação das classes e do Estado. A reificação e mercantilização do corpo feminino constituíram, de fato, a própria fundação sobre a qual a propriedade privada foi erguida.</w:t>
      </w:r>
    </w:p>
    <w:p w14:paraId="73D4ECA9"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subordinação foi então naturalizada através de construções metafóricas e religiosas. Lerner (2019) destaca como o monoteísmo e a filosofia clássica (como a de Aristóteles) desvalorizaram o feminino, substituindo deusas poderosas por divindades masculinas e transformando a sexualidade não reprodutiva em pecado. Sob essa ótica, a classe social das mulheres passou a ser mediada por seus vínculos com os homens (pai ou marido), e o Estado </w:t>
      </w:r>
      <w:r w:rsidRPr="007D05C3">
        <w:rPr>
          <w:rFonts w:ascii="Times New Roman" w:eastAsia="Times New Roman" w:hAnsi="Times New Roman" w:cs="Times New Roman"/>
        </w:rPr>
        <w:lastRenderedPageBreak/>
        <w:t>assumiu o controle rigoroso da sexualidade feminina, tornando a dependência vitalícia uma instituição invisível e sagrada.</w:t>
      </w:r>
    </w:p>
    <w:p w14:paraId="4A87F658"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O casamento e a religião desempenharam papéis centrais na consolidação do controle sobre as mulheres, estabelecendo o casamento como o eixo central do projeto de vida e uma ferramenta de subordinação. Dentro dessa lógica, a Monogamia opera como um mecanismo de apropriação privada dos corpos femininos, o que anula a autonomia das mulheres ao mesmo tempo em que impõe aos homens padrões rígidos de virilidade e manutenção da honra, embora lhes preserve o privilégio de decidir sobre sua participação no trabalho reprodutivo.</w:t>
      </w:r>
    </w:p>
    <w:p w14:paraId="5D027DFC"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Essa dinâmica de controle é sustentada por uma mistificação do lar como um espaço seguro para as mulheres e crianças, ocultando o fato de que as principais formas de violência sexual ocorrem no interior das casas e famílias, praticados por pessoas íntimas ou consanguíneas. Tais agressões resultam no domínio da capacidade reprodutiva e em uma iniciação precoce e forçada ao trabalho reprodutivo.</w:t>
      </w:r>
    </w:p>
    <w:p w14:paraId="43A81B97"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Nesse cenário, a família se configura como um braço da lógica individualizante do capital, transformando o cuidado e a educação em tarefas privadas em vez de responsabilidades sociais, distanciando-se das formas de coletividade da reprodução social. Esse isolamento fortalece um individualismo que prioriza o bem-estar do núcleo familiar em detrimento dos interesses de classe, gerando uma sobrecarga de trabalho de cuidado não remunerado que dificulta diretamente a articulação e a organização política da classe trabalhadora. </w:t>
      </w:r>
    </w:p>
    <w:p w14:paraId="2337510A"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Silvia Federici (2017, p. 178) complementa esse debate ao focar na transição para o capitalismo, apontando lacunas na análise clássica de Engels e Marx. Federici argumenta que a grande caça às bruxas dos séculos XVI e XVII foi uma campanha de terror estatal essencial para a acumulação primitiva. Esse processo destruiu a resistência das mulheres e as práticas de controle de natalidade, forçando-as a se tornarem "máquinas de criação" para gerar a força de trabalho exigida pelo capital.</w:t>
      </w:r>
    </w:p>
    <w:p w14:paraId="1C2CB6AA" w14:textId="32C6C0BE"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Diferente do período feudal, onde o trabalho doméstico e produtivo não eram socialmente separados e as mulheres possuíam fontes de solidariedade coletiva, o capitalismo impôs uma divisão drástica. O trabalho reprodutivo foi desvalorizado ao ser relegado à esfera privada e naturalizado como atributo feminino, deixando de ser visto como um verdadeiro trabalho por não produzir mais-valia direta. A família burguesa emergiu, então, como um "microestado", onde o marido exerce o papel de supervisor das "classes subordinadas" (esposa e filhos), garantindo a reprodução gratuita da mão de obra para o sistema (Federici, 2017, p. 193)</w:t>
      </w:r>
      <w:r w:rsidR="00692AB6" w:rsidRPr="007D05C3">
        <w:rPr>
          <w:rFonts w:ascii="Times New Roman" w:eastAsia="Times New Roman" w:hAnsi="Times New Roman" w:cs="Times New Roman"/>
        </w:rPr>
        <w:t>.</w:t>
      </w:r>
    </w:p>
    <w:p w14:paraId="7A685CEA" w14:textId="77777777" w:rsidR="00362C81" w:rsidRDefault="00362C81" w:rsidP="00DE1A22">
      <w:pPr>
        <w:spacing w:after="0" w:line="360" w:lineRule="auto"/>
        <w:jc w:val="both"/>
        <w:rPr>
          <w:rFonts w:ascii="Times New Roman" w:eastAsia="Times New Roman" w:hAnsi="Times New Roman" w:cs="Times New Roman"/>
        </w:rPr>
      </w:pPr>
    </w:p>
    <w:p w14:paraId="10C16FF3" w14:textId="7C5CB868" w:rsidR="00362C81" w:rsidRPr="007D05C3" w:rsidRDefault="00362C81" w:rsidP="00DE1A22">
      <w:pPr>
        <w:rPr>
          <w:rFonts w:ascii="Times New Roman" w:hAnsi="Times New Roman" w:cs="Times New Roman"/>
          <w:b/>
          <w:bCs/>
        </w:rPr>
      </w:pPr>
      <w:bookmarkStart w:id="15" w:name="_57agyg98ik3d" w:colFirst="0" w:colLast="0"/>
      <w:bookmarkEnd w:id="15"/>
      <w:r w:rsidRPr="007D05C3">
        <w:rPr>
          <w:rFonts w:ascii="Times New Roman" w:hAnsi="Times New Roman" w:cs="Times New Roman"/>
          <w:b/>
          <w:bCs/>
        </w:rPr>
        <w:t xml:space="preserve">Os </w:t>
      </w:r>
      <w:r w:rsidR="00304260">
        <w:rPr>
          <w:rFonts w:ascii="Times New Roman" w:hAnsi="Times New Roman" w:cs="Times New Roman"/>
          <w:b/>
          <w:bCs/>
        </w:rPr>
        <w:t>E</w:t>
      </w:r>
      <w:r w:rsidRPr="007D05C3">
        <w:rPr>
          <w:rFonts w:ascii="Times New Roman" w:hAnsi="Times New Roman" w:cs="Times New Roman"/>
          <w:b/>
          <w:bCs/>
        </w:rPr>
        <w:t xml:space="preserve">ntraves da </w:t>
      </w:r>
      <w:r w:rsidR="00304260">
        <w:rPr>
          <w:rFonts w:ascii="Times New Roman" w:hAnsi="Times New Roman" w:cs="Times New Roman"/>
          <w:b/>
          <w:bCs/>
        </w:rPr>
        <w:t>N</w:t>
      </w:r>
      <w:r w:rsidRPr="007D05C3">
        <w:rPr>
          <w:rFonts w:ascii="Times New Roman" w:hAnsi="Times New Roman" w:cs="Times New Roman"/>
          <w:b/>
          <w:bCs/>
        </w:rPr>
        <w:t>ão-Monogamia: a experiência russa</w:t>
      </w:r>
    </w:p>
    <w:p w14:paraId="67F08954"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análise da Revolução de Outubro de 1917 é indispensável para quem busca compreender os desafios práticos da não-Monogamia além de uma perspectiva teórica, servindo como um verdadeiro campo de experimentação para as teses marxistas e feministas. Esse marco histórico demonstra que a reorganização das relações interpessoais é indissociável das transformações nas bases materiais e econômicas que determinam a vida social. É importante notar que a politização das mulheres russas não surgiu de forma espontânea em 1917, mas teve raízes profundas na industrialização e nos conflitos de 1905, quando a necessidade de mão de obra barata pelo capital as retirou do isolamento doméstico e as lançou diretamente na arena da luta de classes.</w:t>
      </w:r>
    </w:p>
    <w:p w14:paraId="11D1435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processo de amadurecimento político, desenhou-se uma separação nítida entre o feminismo da burguesia e o movimento de mulheres proletárias. Enquanto o primeiro focava na conquista de direitos e igualdade jurídica dentro da estrutura vigente para compartilhar privilégios de classe, as trabalhadoras socialistas entendiam que sua emancipação plena dependia da superação definitiva do sistema capitalista. A Primeira Guerra Mundial funcionou como um catalisador decisivo, pois a entrada massiva de milhões de mulheres na produção fabril e na administração pública, em um contexto de miséria extrema, acelerou a radicalização da consciência política feminina e preparou o terreno para a ruptura revolucionária. (Schneider, 2017).</w:t>
      </w:r>
    </w:p>
    <w:p w14:paraId="24123D8C"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Revolução de Outubro de 1917 ultrapassou os limites de uma simples ruptura política e econômica com o regime czarista e o capitalismo em desenvolvimento na Rússia. Ela se estabeleceu, essencialmente, como um divisor de águas histórico na transformação das dinâmicas de gênero e na organização da unidade familiar. Ao tomarem as rédeas do Estado, os bolcheviques, orientados pelos fundamentos da teoria marxista, assumiram a premissa de que a libertação do proletariado jamais seria plena se não incluísse a emancipação integral das mulheres.</w:t>
      </w:r>
    </w:p>
    <w:p w14:paraId="37097492" w14:textId="77777777" w:rsidR="00692AB6" w:rsidRPr="007D05C3" w:rsidRDefault="00692AB6" w:rsidP="00DE1A22">
      <w:pPr>
        <w:shd w:val="clear" w:color="auto" w:fill="FFFFFF"/>
        <w:spacing w:after="0" w:line="360" w:lineRule="auto"/>
        <w:ind w:firstLine="708"/>
        <w:jc w:val="both"/>
        <w:rPr>
          <w:rFonts w:ascii="Times New Roman" w:eastAsia="Times New Roman" w:hAnsi="Times New Roman" w:cs="Times New Roman"/>
        </w:rPr>
      </w:pPr>
    </w:p>
    <w:p w14:paraId="6ACFF9E0" w14:textId="7026B051"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Diferentemente das revoluções burguesas anteriores, que mantinham a base econômica da exploração intacta, a Revolução de Outubro atacou os pilares do capital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a propriedade da terra, os bancos e o controle da produção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consolidando o poder nas mãos do proletariado e do campesinato.</w:t>
      </w:r>
    </w:p>
    <w:p w14:paraId="10F5CD12" w14:textId="140E8533"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A base de todo o poder político, a potência econômica do capital, permaneceu intacta pela revolução burguesa na França e na Rússia.</w:t>
      </w:r>
      <w:r w:rsidR="00CD578F" w:rsidRPr="007D05C3">
        <w:rPr>
          <w:rFonts w:ascii="Times New Roman" w:eastAsia="Times New Roman" w:hAnsi="Times New Roman" w:cs="Times New Roman"/>
          <w:sz w:val="22"/>
          <w:szCs w:val="22"/>
        </w:rPr>
        <w:t xml:space="preserve"> </w:t>
      </w:r>
      <w:r w:rsidRPr="007D05C3">
        <w:rPr>
          <w:rFonts w:ascii="Times New Roman" w:eastAsia="Times New Roman" w:hAnsi="Times New Roman" w:cs="Times New Roman"/>
          <w:sz w:val="22"/>
          <w:szCs w:val="22"/>
        </w:rPr>
        <w:t xml:space="preserve">Ao privar as classes abastadas dessas potências econômicas centrais do capital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a terra, os bancos e o controle de produção </w:t>
      </w:r>
      <w:r w:rsidR="00CD578F"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a revolução operária e camponesa de outubro </w:t>
      </w:r>
      <w:r w:rsidRPr="007D05C3">
        <w:rPr>
          <w:rFonts w:ascii="Times New Roman" w:eastAsia="Times New Roman" w:hAnsi="Times New Roman" w:cs="Times New Roman"/>
          <w:sz w:val="22"/>
          <w:szCs w:val="22"/>
        </w:rPr>
        <w:lastRenderedPageBreak/>
        <w:t>consolidou de modo categórico a transferência do poder político às mãos do proletariado (Schneider, 2017, p. 313)</w:t>
      </w:r>
      <w:r w:rsidR="00CD578F" w:rsidRPr="007D05C3">
        <w:rPr>
          <w:rFonts w:ascii="Times New Roman" w:eastAsia="Times New Roman" w:hAnsi="Times New Roman" w:cs="Times New Roman"/>
          <w:sz w:val="22"/>
          <w:szCs w:val="22"/>
        </w:rPr>
        <w:t>.</w:t>
      </w:r>
    </w:p>
    <w:p w14:paraId="2BF3EF9A" w14:textId="77777777" w:rsidR="00692AB6" w:rsidRPr="007D05C3" w:rsidRDefault="00692AB6" w:rsidP="00DE1A22">
      <w:pPr>
        <w:shd w:val="clear" w:color="auto" w:fill="FFFFFF"/>
        <w:spacing w:after="0" w:line="360" w:lineRule="auto"/>
        <w:ind w:firstLine="708"/>
        <w:jc w:val="both"/>
        <w:rPr>
          <w:rFonts w:ascii="Times New Roman" w:eastAsia="Times New Roman" w:hAnsi="Times New Roman" w:cs="Times New Roman"/>
        </w:rPr>
      </w:pPr>
    </w:p>
    <w:p w14:paraId="40C8EDA0" w14:textId="16EAAF8E"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marco do capitalismo, a família nuclear burguesa deve ser compreendida, primordialmente, como uma unidade econômica estratégica voltada à preservação e reprodução da propriedade privada. A moral sexual burguesa, estruturada sob a exigência da Monogamia indissolúvel, atua como um mecanismo funcional para a concentração de capital, convertendo a mulher em um instrumento para a garantia de herdeiros legítimos e manutenção do patrimônio familiar. Sob esse arranjo, a moralidade vigente opera como uma fachada ideológica para o que Lênin descreve como "escravidão doméstica" </w:t>
      </w:r>
      <w:r w:rsidR="00CD578F" w:rsidRPr="007D05C3">
        <w:rPr>
          <w:rFonts w:ascii="Times New Roman" w:eastAsia="Times New Roman" w:hAnsi="Times New Roman" w:cs="Times New Roman"/>
        </w:rPr>
        <w:t>–</w:t>
      </w:r>
      <w:r w:rsidRPr="007D05C3">
        <w:rPr>
          <w:rFonts w:ascii="Times New Roman" w:eastAsia="Times New Roman" w:hAnsi="Times New Roman" w:cs="Times New Roman"/>
        </w:rPr>
        <w:t xml:space="preserve"> um trabalho fragmentado e mesquinho que atrofia a agência feminina e sustenta a acumulação capitalista através da responsabilização privada da reprodução da vida.</w:t>
      </w:r>
    </w:p>
    <w:p w14:paraId="7750F4E7"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Dessa forma, a "questão feminina" ascendeu à centralidade do projeto socialista, partindo da premissa de que a consolidação do comunismo seria inalcançável sem a integração plena e ativa das mulheres. O projeto soviético buscou, portanto, desprivatizar a reprodução social, transferindo tarefas antes restritas ao âmbito doméstico para o domínio público. No campo das ideias, a Revolução de 1917 fomentou rupturas profundas sobre as concepções tradicionais de afeto, tendo em Alexandra Kollontai sua maior expoente na crítica ao modelo de Monogamia burguesa, definido por ela como uma relação pautada na posse mútua e na propriedade. Em contrapartida, Kollontai formulou o ideal do "amor-camarada": uma união alicerçada na solidariedade, na liberdade e na mútua atração, desvencilhada das pressões econômicas que historicamente forçavam a mulher ao matrimônio como estratégia de sobrevivência (Schneider, 2017, p. 256). </w:t>
      </w:r>
    </w:p>
    <w:p w14:paraId="7DBBCCB8" w14:textId="62B89301" w:rsidR="002C34FC"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Todavia, a experiência histórica revelou que a conquista de garantias jurídicas </w:t>
      </w:r>
      <w:r w:rsidR="00CD578F"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o acesso ao divórcio, ao aborto e à união livre </w:t>
      </w:r>
      <w:r w:rsidR="00CD578F" w:rsidRPr="007D05C3">
        <w:rPr>
          <w:rFonts w:ascii="Times New Roman" w:eastAsia="Times New Roman" w:hAnsi="Times New Roman" w:cs="Times New Roman"/>
        </w:rPr>
        <w:t>–</w:t>
      </w:r>
      <w:r w:rsidRPr="007D05C3">
        <w:rPr>
          <w:rFonts w:ascii="Times New Roman" w:eastAsia="Times New Roman" w:hAnsi="Times New Roman" w:cs="Times New Roman"/>
        </w:rPr>
        <w:t xml:space="preserve"> eram insuficiente</w:t>
      </w:r>
      <w:r w:rsidR="00CD578F" w:rsidRPr="007D05C3">
        <w:rPr>
          <w:rFonts w:ascii="Times New Roman" w:eastAsia="Times New Roman" w:hAnsi="Times New Roman" w:cs="Times New Roman"/>
        </w:rPr>
        <w:t>s</w:t>
      </w:r>
      <w:r w:rsidRPr="007D05C3">
        <w:rPr>
          <w:rFonts w:ascii="Times New Roman" w:eastAsia="Times New Roman" w:hAnsi="Times New Roman" w:cs="Times New Roman"/>
        </w:rPr>
        <w:t xml:space="preserve"> para assegurar uma emancipação real. A prática da não-Monogamia, quando desprovida de uma infraestrutura material robusta que suporte a coletivização da vida, não resolve por si só as raízes da opressão de gênero. Assim como a subjetividade, forjada com os fundamentos do capitalismo, também não se altera sem condições concretas existentes para tal; é uma relação dialética entre o real e a apropriação do real, que se transf</w:t>
      </w:r>
      <w:r w:rsidR="002C34FC" w:rsidRPr="007D05C3">
        <w:rPr>
          <w:rFonts w:ascii="Times New Roman" w:eastAsia="Times New Roman" w:hAnsi="Times New Roman" w:cs="Times New Roman"/>
        </w:rPr>
        <w:t>ormam mutuamente.</w:t>
      </w:r>
    </w:p>
    <w:p w14:paraId="77D043B1" w14:textId="0AF30A63" w:rsidR="00362C81" w:rsidRPr="007D05C3" w:rsidRDefault="002C34FC"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Conforme observado por Kollontai </w:t>
      </w:r>
      <w:r w:rsidR="00362C81" w:rsidRPr="007D05C3">
        <w:rPr>
          <w:rFonts w:ascii="Times New Roman" w:eastAsia="Times New Roman" w:hAnsi="Times New Roman" w:cs="Times New Roman"/>
        </w:rPr>
        <w:t xml:space="preserve">(2021), a mera abolição de contratos formais de exclusividade não atua como uma "vacina" automática contra sentimentos de posse ou ciúme. A cultura da propriedade privada sobre o corpo e o espírito alheio é uma construção profunda que exige um enfrentamento contínuo nos planos cultural e psicológico, demonstrando que a </w:t>
      </w:r>
      <w:r w:rsidR="00362C81" w:rsidRPr="007D05C3">
        <w:rPr>
          <w:rFonts w:ascii="Times New Roman" w:eastAsia="Times New Roman" w:hAnsi="Times New Roman" w:cs="Times New Roman"/>
        </w:rPr>
        <w:lastRenderedPageBreak/>
        <w:t>transformação das bases econômicas é uma condição necessária, mas não única, para a revolução dos afetos.</w:t>
      </w:r>
    </w:p>
    <w:p w14:paraId="0BC1CE39"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desestabilização do modelo familiar convencional surge como uma antítese gerada pelas contradições intrínsecas ao capitalismo, sendo impulsionada, em grande medida, pela integração massiva das mulheres no mercado de trabalho. Todavia, esse cenário de transição apresenta o risco de uma mistificação da prática não-Monogâmica. No contexto da sociedade capitalista, a tentativa de romper com os dogmas da Monogamia sem confrontar simultaneamente as estruturas econômicas de exploração tende a resultar em novas modalidades de alienação, em vez de conduzir à efetiva emancipação.</w:t>
      </w:r>
    </w:p>
    <w:p w14:paraId="251109FF" w14:textId="77777777" w:rsidR="00362C81" w:rsidRPr="007D05C3" w:rsidRDefault="00362C81" w:rsidP="00DE1A22">
      <w:pPr>
        <w:widowControl w:val="0"/>
        <w:spacing w:after="0" w:line="360" w:lineRule="auto"/>
        <w:ind w:firstLine="720"/>
        <w:jc w:val="both"/>
        <w:rPr>
          <w:rFonts w:ascii="Times New Roman" w:eastAsia="Times New Roman" w:hAnsi="Times New Roman" w:cs="Times New Roman"/>
        </w:rPr>
      </w:pPr>
      <w:r w:rsidRPr="007D05C3">
        <w:rPr>
          <w:rFonts w:ascii="Times New Roman" w:eastAsia="Times New Roman" w:hAnsi="Times New Roman" w:cs="Times New Roman"/>
        </w:rPr>
        <w:t>Essa dinâmica de poder reflete-se na posição contraditória ocupada pelos homens da classe trabalhadora. Embora sejam sujeitados à exploração da burguesia, eles acabam por assumir papéis de cúmplices e executores da dominação masculina sobre as mulheres de sua própria classe, reproduzindo internamente as lógicas de opressão:</w:t>
      </w:r>
    </w:p>
    <w:p w14:paraId="08D17268" w14:textId="77777777" w:rsidR="002C34FC" w:rsidRPr="007D05C3" w:rsidRDefault="002C34FC" w:rsidP="00DE1A22">
      <w:pPr>
        <w:widowControl w:val="0"/>
        <w:spacing w:after="0" w:line="360" w:lineRule="auto"/>
        <w:ind w:firstLine="720"/>
        <w:jc w:val="both"/>
        <w:rPr>
          <w:rFonts w:ascii="Times New Roman" w:eastAsia="Times New Roman" w:hAnsi="Times New Roman" w:cs="Times New Roman"/>
        </w:rPr>
      </w:pPr>
    </w:p>
    <w:p w14:paraId="425FA1B1" w14:textId="69CAE3F5" w:rsidR="002C34FC" w:rsidRPr="007D05C3" w:rsidRDefault="00362C81" w:rsidP="00DE1A22">
      <w:pPr>
        <w:widowControl w:val="0"/>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No entanto, o poder que os homens impuseram sobre as mulheres, em virtude de seu acesso ao trabalho assalariado e de sua contribuição reconhecida na acumulação capitalista, foi pago pelo preço da autoalienação e da 'desacumulação primitiva' de seus poderes individuais e coletivos (Federici, 2017, p. 234).</w:t>
      </w:r>
    </w:p>
    <w:p w14:paraId="10436631" w14:textId="77777777" w:rsidR="002C34FC" w:rsidRPr="007D05C3" w:rsidRDefault="002C34FC" w:rsidP="00DE1A22">
      <w:pPr>
        <w:shd w:val="clear" w:color="auto" w:fill="FFFFFF"/>
        <w:spacing w:after="0" w:line="360" w:lineRule="auto"/>
        <w:ind w:firstLine="708"/>
        <w:jc w:val="both"/>
        <w:rPr>
          <w:rFonts w:ascii="Times New Roman" w:eastAsia="Times New Roman" w:hAnsi="Times New Roman" w:cs="Times New Roman"/>
        </w:rPr>
      </w:pPr>
    </w:p>
    <w:p w14:paraId="70CCD7A5" w14:textId="279813FC"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consolidação da moral sexual burguesa nasce do triunfo histórico do princípio da propriedade privada sobre as antigas estruturas sociais comunais e clânicas, processo que substituiu a lógica da cooperação pela dinâmica da concorrência interpessoal. Nesse cenário, a Monogamia institucionalizou-se como um instrumento estratégico para assegurar a sucessão hereditária do patrimônio, o que acaba por converter o cônjuge em um objeto de apropriação e posse privada.</w:t>
      </w:r>
    </w:p>
    <w:p w14:paraId="7D79BCF0" w14:textId="409D3F72"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Essa estrutura ideológica fomenta o desenvolvimento do que Schneider (2017, p. 207) descreve como uma "psique individualista refinada". Tal mentalidade conduz a uma profunda alienação no campo afetivo, na qual os sujeitos passam a buscar no parceiro a maximização do prazer físico e espiritual de forma utilitarista, frequentemente negligenciando a subjetividade e as demandas emocionais do outro. Dessa forma, a atual crise sexual deve ser compreendida não como um fenômeno isolado, mas como um reflexo direto das pressões socioeconômicas externas.</w:t>
      </w:r>
    </w:p>
    <w:p w14:paraId="3A447AF8" w14:textId="77777777" w:rsidR="00442587" w:rsidRPr="007D05C3" w:rsidRDefault="00442587" w:rsidP="00DE1A22">
      <w:pPr>
        <w:shd w:val="clear" w:color="auto" w:fill="FFFFFF"/>
        <w:spacing w:after="0" w:line="360" w:lineRule="auto"/>
        <w:ind w:firstLine="708"/>
        <w:jc w:val="both"/>
        <w:rPr>
          <w:rFonts w:ascii="Times New Roman" w:eastAsia="Times New Roman" w:hAnsi="Times New Roman" w:cs="Times New Roman"/>
        </w:rPr>
      </w:pPr>
    </w:p>
    <w:p w14:paraId="425247E3" w14:textId="369A419A"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Por outro lado, acontece uma delimitação lenta, porém contínua de formas renovadas de contato entre os sexos, renovadas não só na aparência, mas </w:t>
      </w:r>
      <w:r w:rsidRPr="007D05C3">
        <w:rPr>
          <w:rFonts w:ascii="Times New Roman" w:eastAsia="Times New Roman" w:hAnsi="Times New Roman" w:cs="Times New Roman"/>
          <w:sz w:val="22"/>
          <w:szCs w:val="22"/>
        </w:rPr>
        <w:lastRenderedPageBreak/>
        <w:t>também no espírito das suas normas vivificantes. A humanidade vai tateando esses novos ideais com insegurança. Contudo, precisamos apenas olhá-los com mais atenção para que, apesar do seu caráter inacabado, possamos reconhecer neles os traços característicos, estritamente soldados às tarefas de classe do proletariado, que terá de conquistar a fortaleza sitiada do futuro. Quem quiser encontrar nesse intrincado labirinto das normas sexuais contraditórias que se entrelaçam os embriões de futuras relações mais saudáveis entre os sexos, das relações que prometem tirar a humanidade da crise sexual, terá de sair dos “bairros de cultura”, com sua psique individualista refinada, e olhar para as habitações amontoadas da classe trabalhadora, em que, entre a pestilência e o horror gerados pelo capitalismo, entre as lágrimas e as maldições, as nascentes vivas, mesmo assim, abrem seu próprio caminho (Schneider, 2017, p. 225)</w:t>
      </w:r>
      <w:r w:rsidR="00442587" w:rsidRPr="007D05C3">
        <w:rPr>
          <w:rFonts w:ascii="Times New Roman" w:eastAsia="Times New Roman" w:hAnsi="Times New Roman" w:cs="Times New Roman"/>
          <w:sz w:val="22"/>
          <w:szCs w:val="22"/>
        </w:rPr>
        <w:t>.</w:t>
      </w:r>
    </w:p>
    <w:p w14:paraId="2BA09156" w14:textId="77777777" w:rsidR="00442587" w:rsidRPr="007D05C3" w:rsidRDefault="00442587" w:rsidP="00DE1A22">
      <w:pPr>
        <w:shd w:val="clear" w:color="auto" w:fill="FFFFFF"/>
        <w:spacing w:after="0" w:line="360" w:lineRule="auto"/>
        <w:jc w:val="both"/>
        <w:rPr>
          <w:rFonts w:ascii="Times New Roman" w:eastAsia="Times New Roman" w:hAnsi="Times New Roman" w:cs="Times New Roman"/>
        </w:rPr>
      </w:pPr>
    </w:p>
    <w:p w14:paraId="384BFBB3" w14:textId="5398E546"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Assim, sob a lógica capitalista, a não-Monogamia corre o risco de ser cooptada e transformada em um produto. Isso mantém a reificação das relações: o outro é buscado como um recurso para aliviar a solidão ou viabilizar melhores condições para a reprodução material, perdendo-se do sentido de liberdade e solidariedade camaradesca.</w:t>
      </w:r>
    </w:p>
    <w:p w14:paraId="5603E29C"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p>
    <w:p w14:paraId="6E1959AE" w14:textId="55AABC3E" w:rsidR="00362C81" w:rsidRPr="007D05C3" w:rsidRDefault="00362C81" w:rsidP="00DE1A22">
      <w:pPr>
        <w:spacing w:after="0"/>
        <w:rPr>
          <w:rFonts w:ascii="Times New Roman" w:hAnsi="Times New Roman" w:cs="Times New Roman"/>
          <w:b/>
          <w:bCs/>
        </w:rPr>
      </w:pPr>
      <w:bookmarkStart w:id="16" w:name="_9q7txuua0q8s" w:colFirst="0" w:colLast="0"/>
      <w:bookmarkEnd w:id="16"/>
      <w:r w:rsidRPr="007D05C3">
        <w:rPr>
          <w:rFonts w:ascii="Times New Roman" w:hAnsi="Times New Roman" w:cs="Times New Roman"/>
          <w:b/>
          <w:bCs/>
        </w:rPr>
        <w:t xml:space="preserve">A </w:t>
      </w:r>
      <w:r w:rsidR="00304260">
        <w:rPr>
          <w:rFonts w:ascii="Times New Roman" w:hAnsi="Times New Roman" w:cs="Times New Roman"/>
          <w:b/>
          <w:bCs/>
        </w:rPr>
        <w:t>I</w:t>
      </w:r>
      <w:r w:rsidRPr="007D05C3">
        <w:rPr>
          <w:rFonts w:ascii="Times New Roman" w:hAnsi="Times New Roman" w:cs="Times New Roman"/>
          <w:b/>
          <w:bCs/>
        </w:rPr>
        <w:t xml:space="preserve">ntrínseca </w:t>
      </w:r>
      <w:r w:rsidR="00304260">
        <w:rPr>
          <w:rFonts w:ascii="Times New Roman" w:hAnsi="Times New Roman" w:cs="Times New Roman"/>
          <w:b/>
          <w:bCs/>
        </w:rPr>
        <w:t>R</w:t>
      </w:r>
      <w:r w:rsidRPr="007D05C3">
        <w:rPr>
          <w:rFonts w:ascii="Times New Roman" w:hAnsi="Times New Roman" w:cs="Times New Roman"/>
          <w:b/>
          <w:bCs/>
        </w:rPr>
        <w:t xml:space="preserve">elação entre as </w:t>
      </w:r>
      <w:r w:rsidR="00304260">
        <w:rPr>
          <w:rFonts w:ascii="Times New Roman" w:hAnsi="Times New Roman" w:cs="Times New Roman"/>
          <w:b/>
          <w:bCs/>
        </w:rPr>
        <w:t>F</w:t>
      </w:r>
      <w:r w:rsidRPr="007D05C3">
        <w:rPr>
          <w:rFonts w:ascii="Times New Roman" w:hAnsi="Times New Roman" w:cs="Times New Roman"/>
          <w:b/>
          <w:bCs/>
        </w:rPr>
        <w:t xml:space="preserve">orças </w:t>
      </w:r>
      <w:r w:rsidR="00304260">
        <w:rPr>
          <w:rFonts w:ascii="Times New Roman" w:hAnsi="Times New Roman" w:cs="Times New Roman"/>
          <w:b/>
          <w:bCs/>
        </w:rPr>
        <w:t>P</w:t>
      </w:r>
      <w:r w:rsidRPr="007D05C3">
        <w:rPr>
          <w:rFonts w:ascii="Times New Roman" w:hAnsi="Times New Roman" w:cs="Times New Roman"/>
          <w:b/>
          <w:bCs/>
        </w:rPr>
        <w:t xml:space="preserve">rodutivas e </w:t>
      </w:r>
      <w:r w:rsidR="00304260">
        <w:rPr>
          <w:rFonts w:ascii="Times New Roman" w:hAnsi="Times New Roman" w:cs="Times New Roman"/>
          <w:b/>
          <w:bCs/>
        </w:rPr>
        <w:t>R</w:t>
      </w:r>
      <w:r w:rsidRPr="007D05C3">
        <w:rPr>
          <w:rFonts w:ascii="Times New Roman" w:hAnsi="Times New Roman" w:cs="Times New Roman"/>
          <w:b/>
          <w:bCs/>
        </w:rPr>
        <w:t>eprodutivas Monogâmicas</w:t>
      </w:r>
    </w:p>
    <w:p w14:paraId="7CADB1B5" w14:textId="77777777" w:rsidR="00442587" w:rsidRPr="007D05C3" w:rsidRDefault="00442587" w:rsidP="00DE1A22">
      <w:pPr>
        <w:spacing w:after="0"/>
        <w:rPr>
          <w:rFonts w:ascii="Times New Roman" w:hAnsi="Times New Roman" w:cs="Times New Roman"/>
          <w:b/>
          <w:bCs/>
        </w:rPr>
      </w:pPr>
    </w:p>
    <w:p w14:paraId="5D924E56" w14:textId="280DF05F"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inter-relação entre as esferas produtiva e reprodutiva revela que o capitalismo opera uma divisão estratégica: enquanto o trabalho produtivo gera mais-valia, o trabalho reprodutivo </w:t>
      </w:r>
      <w:r w:rsidR="00442587" w:rsidRPr="007D05C3">
        <w:rPr>
          <w:rFonts w:ascii="Times New Roman" w:eastAsia="Times New Roman" w:hAnsi="Times New Roman" w:cs="Times New Roman"/>
        </w:rPr>
        <w:t>–</w:t>
      </w:r>
      <w:r w:rsidRPr="007D05C3">
        <w:rPr>
          <w:rFonts w:ascii="Times New Roman" w:eastAsia="Times New Roman" w:hAnsi="Times New Roman" w:cs="Times New Roman"/>
        </w:rPr>
        <w:t xml:space="preserve"> frequentemente invisibilizado, não remunerado e atribuído às mulheres </w:t>
      </w:r>
      <w:r w:rsidR="00442587" w:rsidRPr="007D05C3">
        <w:rPr>
          <w:rFonts w:ascii="Times New Roman" w:eastAsia="Times New Roman" w:hAnsi="Times New Roman" w:cs="Times New Roman"/>
        </w:rPr>
        <w:t xml:space="preserve">– </w:t>
      </w:r>
      <w:r w:rsidRPr="007D05C3">
        <w:rPr>
          <w:rFonts w:ascii="Times New Roman" w:eastAsia="Times New Roman" w:hAnsi="Times New Roman" w:cs="Times New Roman"/>
        </w:rPr>
        <w:t>é o responsável pela produção e manutenção das pessoas que compõem a força de trabalho. O capitalismo depende desse labor doméstico como uma condição essencial para sua própria sobrevivência, utilizando a família nuclear como uma unidade econômica onde o cuidado é privatizado, desonerando o Estado e o capital das responsabilidades sociais com a vida. Assim, a moral sexual burguesa, estruturada na indissolubilidade do vínculo, atua como uma fachada ideológica para a subserviência doméstica, garantindo que a reprodução social permaneça sob o controle da ordem dominante.</w:t>
      </w:r>
    </w:p>
    <w:p w14:paraId="2560F439" w14:textId="77777777" w:rsidR="00442587" w:rsidRPr="007D05C3" w:rsidRDefault="00442587" w:rsidP="00DE1A22">
      <w:pPr>
        <w:shd w:val="clear" w:color="auto" w:fill="FFFFFF"/>
        <w:spacing w:after="0" w:line="360" w:lineRule="auto"/>
        <w:ind w:firstLine="708"/>
        <w:jc w:val="both"/>
        <w:rPr>
          <w:rFonts w:ascii="Times New Roman" w:eastAsia="Times New Roman" w:hAnsi="Times New Roman" w:cs="Times New Roman"/>
        </w:rPr>
      </w:pPr>
    </w:p>
    <w:p w14:paraId="50D42942" w14:textId="79E347DB"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 o trabalho no lar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é mercantilizado, produz valores de uso e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mercadorias cuja venda realiza mais-valia para o capitalista. [...] a </w:t>
      </w:r>
      <w:r w:rsidR="00442587" w:rsidRPr="007D05C3">
        <w:rPr>
          <w:rFonts w:ascii="Times New Roman" w:eastAsia="Times New Roman" w:hAnsi="Times New Roman" w:cs="Times New Roman"/>
          <w:sz w:val="22"/>
          <w:szCs w:val="22"/>
        </w:rPr>
        <w:t>opressão</w:t>
      </w:r>
      <w:r w:rsidRPr="007D05C3">
        <w:rPr>
          <w:rFonts w:ascii="Times New Roman" w:eastAsia="Times New Roman" w:hAnsi="Times New Roman" w:cs="Times New Roman"/>
          <w:sz w:val="22"/>
          <w:szCs w:val="22"/>
        </w:rPr>
        <w:t xml:space="preserve"> se baseia no significado social do trabalho </w:t>
      </w:r>
      <w:r w:rsidR="00442587" w:rsidRPr="007D05C3">
        <w:rPr>
          <w:rFonts w:ascii="Times New Roman" w:eastAsia="Times New Roman" w:hAnsi="Times New Roman" w:cs="Times New Roman"/>
          <w:sz w:val="22"/>
          <w:szCs w:val="22"/>
        </w:rPr>
        <w:t>doméstico</w:t>
      </w:r>
      <w:r w:rsidRPr="007D05C3">
        <w:rPr>
          <w:rFonts w:ascii="Times New Roman" w:eastAsia="Times New Roman" w:hAnsi="Times New Roman" w:cs="Times New Roman"/>
          <w:sz w:val="22"/>
          <w:szCs w:val="22"/>
        </w:rPr>
        <w:t xml:space="preserve"> para o capital – o fato de que a </w:t>
      </w:r>
      <w:r w:rsidR="00442587" w:rsidRPr="007D05C3">
        <w:rPr>
          <w:rFonts w:ascii="Times New Roman" w:eastAsia="Times New Roman" w:hAnsi="Times New Roman" w:cs="Times New Roman"/>
          <w:sz w:val="22"/>
          <w:szCs w:val="22"/>
        </w:rPr>
        <w:t>produção</w:t>
      </w:r>
      <w:r w:rsidRPr="007D05C3">
        <w:rPr>
          <w:rFonts w:ascii="Times New Roman" w:eastAsia="Times New Roman" w:hAnsi="Times New Roman" w:cs="Times New Roman"/>
          <w:sz w:val="22"/>
          <w:szCs w:val="22"/>
        </w:rPr>
        <w:t xml:space="preserve"> e </w:t>
      </w:r>
      <w:r w:rsidR="00442587" w:rsidRPr="007D05C3">
        <w:rPr>
          <w:rFonts w:ascii="Times New Roman" w:eastAsia="Times New Roman" w:hAnsi="Times New Roman" w:cs="Times New Roman"/>
          <w:sz w:val="22"/>
          <w:szCs w:val="22"/>
        </w:rPr>
        <w:t>reprodução</w:t>
      </w:r>
      <w:r w:rsidRPr="007D05C3">
        <w:rPr>
          <w:rFonts w:ascii="Times New Roman" w:eastAsia="Times New Roman" w:hAnsi="Times New Roman" w:cs="Times New Roman"/>
          <w:sz w:val="22"/>
          <w:szCs w:val="22"/>
        </w:rPr>
        <w:t xml:space="preserve"> da </w:t>
      </w:r>
      <w:r w:rsidR="00442587" w:rsidRPr="007D05C3">
        <w:rPr>
          <w:rFonts w:ascii="Times New Roman" w:eastAsia="Times New Roman" w:hAnsi="Times New Roman" w:cs="Times New Roman"/>
          <w:sz w:val="22"/>
          <w:szCs w:val="22"/>
        </w:rPr>
        <w:t>força</w:t>
      </w:r>
      <w:r w:rsidRPr="007D05C3">
        <w:rPr>
          <w:rFonts w:ascii="Times New Roman" w:eastAsia="Times New Roman" w:hAnsi="Times New Roman" w:cs="Times New Roman"/>
          <w:sz w:val="22"/>
          <w:szCs w:val="22"/>
        </w:rPr>
        <w:t xml:space="preserve"> de trabalho é uma </w:t>
      </w:r>
      <w:r w:rsidR="00442587" w:rsidRPr="007D05C3">
        <w:rPr>
          <w:rFonts w:ascii="Times New Roman" w:eastAsia="Times New Roman" w:hAnsi="Times New Roman" w:cs="Times New Roman"/>
          <w:sz w:val="22"/>
          <w:szCs w:val="22"/>
        </w:rPr>
        <w:t>condição</w:t>
      </w:r>
      <w:r w:rsidRPr="007D05C3">
        <w:rPr>
          <w:rFonts w:ascii="Times New Roman" w:eastAsia="Times New Roman" w:hAnsi="Times New Roman" w:cs="Times New Roman"/>
          <w:sz w:val="22"/>
          <w:szCs w:val="22"/>
        </w:rPr>
        <w:t xml:space="preserve"> essencial que sustenta a </w:t>
      </w:r>
      <w:r w:rsidR="00442587" w:rsidRPr="007D05C3">
        <w:rPr>
          <w:rFonts w:ascii="Times New Roman" w:eastAsia="Times New Roman" w:hAnsi="Times New Roman" w:cs="Times New Roman"/>
          <w:sz w:val="22"/>
          <w:szCs w:val="22"/>
        </w:rPr>
        <w:t>dinâmica</w:t>
      </w:r>
      <w:r w:rsidRPr="007D05C3">
        <w:rPr>
          <w:rFonts w:ascii="Times New Roman" w:eastAsia="Times New Roman" w:hAnsi="Times New Roman" w:cs="Times New Roman"/>
          <w:sz w:val="22"/>
          <w:szCs w:val="22"/>
        </w:rPr>
        <w:t xml:space="preserve"> do sistema capitalista, possibilitando que o capitalismo se reproduza. E, ainda que isso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tenha que ser realizado no interior dos lares – orfanatos </w:t>
      </w:r>
      <w:r w:rsidR="00442587" w:rsidRPr="007D05C3">
        <w:rPr>
          <w:rFonts w:ascii="Times New Roman" w:eastAsia="Times New Roman" w:hAnsi="Times New Roman" w:cs="Times New Roman"/>
          <w:sz w:val="22"/>
          <w:szCs w:val="22"/>
        </w:rPr>
        <w:t>públicos</w:t>
      </w:r>
      <w:r w:rsidRPr="007D05C3">
        <w:rPr>
          <w:rFonts w:ascii="Times New Roman" w:eastAsia="Times New Roman" w:hAnsi="Times New Roman" w:cs="Times New Roman"/>
          <w:sz w:val="22"/>
          <w:szCs w:val="22"/>
        </w:rPr>
        <w:t xml:space="preserve"> ou privados, por exemplo, </w:t>
      </w:r>
      <w:r w:rsidR="00442587" w:rsidRPr="007D05C3">
        <w:rPr>
          <w:rFonts w:ascii="Times New Roman" w:eastAsia="Times New Roman" w:hAnsi="Times New Roman" w:cs="Times New Roman"/>
          <w:sz w:val="22"/>
          <w:szCs w:val="22"/>
        </w:rPr>
        <w:t>também</w:t>
      </w:r>
      <w:r w:rsidRPr="007D05C3">
        <w:rPr>
          <w:rFonts w:ascii="Times New Roman" w:eastAsia="Times New Roman" w:hAnsi="Times New Roman" w:cs="Times New Roman"/>
          <w:sz w:val="22"/>
          <w:szCs w:val="22"/>
        </w:rPr>
        <w:t xml:space="preserve"> assumem a responsabilidade de reproduzir </w:t>
      </w:r>
      <w:r w:rsidR="00442587" w:rsidRPr="007D05C3">
        <w:rPr>
          <w:rFonts w:ascii="Times New Roman" w:eastAsia="Times New Roman" w:hAnsi="Times New Roman" w:cs="Times New Roman"/>
          <w:sz w:val="22"/>
          <w:szCs w:val="22"/>
        </w:rPr>
        <w:t>força</w:t>
      </w:r>
      <w:r w:rsidRPr="007D05C3">
        <w:rPr>
          <w:rFonts w:ascii="Times New Roman" w:eastAsia="Times New Roman" w:hAnsi="Times New Roman" w:cs="Times New Roman"/>
          <w:sz w:val="22"/>
          <w:szCs w:val="22"/>
        </w:rPr>
        <w:t xml:space="preserve"> de trabalho –, o fato de ser uma </w:t>
      </w:r>
      <w:r w:rsidR="00442587" w:rsidRPr="007D05C3">
        <w:rPr>
          <w:rFonts w:ascii="Times New Roman" w:eastAsia="Times New Roman" w:hAnsi="Times New Roman" w:cs="Times New Roman"/>
          <w:sz w:val="22"/>
          <w:szCs w:val="22"/>
        </w:rPr>
        <w:t>relação</w:t>
      </w:r>
      <w:r w:rsidRPr="007D05C3">
        <w:rPr>
          <w:rFonts w:ascii="Times New Roman" w:eastAsia="Times New Roman" w:hAnsi="Times New Roman" w:cs="Times New Roman"/>
          <w:sz w:val="22"/>
          <w:szCs w:val="22"/>
        </w:rPr>
        <w:t xml:space="preserve"> predominantemente privada, </w:t>
      </w:r>
      <w:r w:rsidR="00442587" w:rsidRPr="007D05C3">
        <w:rPr>
          <w:rFonts w:ascii="Times New Roman" w:eastAsia="Times New Roman" w:hAnsi="Times New Roman" w:cs="Times New Roman"/>
          <w:sz w:val="22"/>
          <w:szCs w:val="22"/>
        </w:rPr>
        <w:t>doméstica</w:t>
      </w:r>
      <w:r w:rsidRPr="007D05C3">
        <w:rPr>
          <w:rFonts w:ascii="Times New Roman" w:eastAsia="Times New Roman" w:hAnsi="Times New Roman" w:cs="Times New Roman"/>
          <w:sz w:val="22"/>
          <w:szCs w:val="22"/>
        </w:rPr>
        <w:t xml:space="preserve">, realizada de acordo com o fator </w:t>
      </w:r>
      <w:r w:rsidR="00442587" w:rsidRPr="007D05C3">
        <w:rPr>
          <w:rFonts w:ascii="Times New Roman" w:eastAsia="Times New Roman" w:hAnsi="Times New Roman" w:cs="Times New Roman"/>
          <w:sz w:val="22"/>
          <w:szCs w:val="22"/>
        </w:rPr>
        <w:t>biofísico</w:t>
      </w:r>
      <w:r w:rsidRPr="007D05C3">
        <w:rPr>
          <w:rFonts w:ascii="Times New Roman" w:eastAsia="Times New Roman" w:hAnsi="Times New Roman" w:cs="Times New Roman"/>
          <w:sz w:val="22"/>
          <w:szCs w:val="22"/>
        </w:rPr>
        <w:t xml:space="preserve"> de que a </w:t>
      </w:r>
      <w:r w:rsidR="00442587" w:rsidRPr="007D05C3">
        <w:rPr>
          <w:rFonts w:ascii="Times New Roman" w:eastAsia="Times New Roman" w:hAnsi="Times New Roman" w:cs="Times New Roman"/>
          <w:sz w:val="22"/>
          <w:szCs w:val="22"/>
        </w:rPr>
        <w:t>procriação</w:t>
      </w:r>
      <w:r w:rsidRPr="007D05C3">
        <w:rPr>
          <w:rFonts w:ascii="Times New Roman" w:eastAsia="Times New Roman" w:hAnsi="Times New Roman" w:cs="Times New Roman"/>
          <w:sz w:val="22"/>
          <w:szCs w:val="22"/>
        </w:rPr>
        <w:t xml:space="preserve"> e a </w:t>
      </w:r>
      <w:r w:rsidR="00442587" w:rsidRPr="007D05C3">
        <w:rPr>
          <w:rFonts w:ascii="Times New Roman" w:eastAsia="Times New Roman" w:hAnsi="Times New Roman" w:cs="Times New Roman"/>
          <w:sz w:val="22"/>
          <w:szCs w:val="22"/>
        </w:rPr>
        <w:t>amamentação</w:t>
      </w:r>
      <w:r w:rsidRPr="007D05C3">
        <w:rPr>
          <w:rFonts w:ascii="Times New Roman" w:eastAsia="Times New Roman" w:hAnsi="Times New Roman" w:cs="Times New Roman"/>
          <w:sz w:val="22"/>
          <w:szCs w:val="22"/>
        </w:rPr>
        <w:t xml:space="preserve"> requerem corpos sexuados-femininos, explica por que, em primeiro lugar, existem </w:t>
      </w:r>
      <w:r w:rsidR="00442587" w:rsidRPr="007D05C3">
        <w:rPr>
          <w:rFonts w:ascii="Times New Roman" w:eastAsia="Times New Roman" w:hAnsi="Times New Roman" w:cs="Times New Roman"/>
          <w:sz w:val="22"/>
          <w:szCs w:val="22"/>
        </w:rPr>
        <w:t>pressões</w:t>
      </w:r>
      <w:r w:rsidRPr="007D05C3">
        <w:rPr>
          <w:rFonts w:ascii="Times New Roman" w:eastAsia="Times New Roman" w:hAnsi="Times New Roman" w:cs="Times New Roman"/>
          <w:sz w:val="22"/>
          <w:szCs w:val="22"/>
        </w:rPr>
        <w:t xml:space="preserve"> </w:t>
      </w:r>
      <w:r w:rsidRPr="007D05C3">
        <w:rPr>
          <w:rFonts w:ascii="Times New Roman" w:eastAsia="Times New Roman" w:hAnsi="Times New Roman" w:cs="Times New Roman"/>
          <w:sz w:val="22"/>
          <w:szCs w:val="22"/>
        </w:rPr>
        <w:lastRenderedPageBreak/>
        <w:t xml:space="preserve">sobre a unidade </w:t>
      </w:r>
      <w:r w:rsidR="00442587" w:rsidRPr="007D05C3">
        <w:rPr>
          <w:rFonts w:ascii="Times New Roman" w:eastAsia="Times New Roman" w:hAnsi="Times New Roman" w:cs="Times New Roman"/>
          <w:sz w:val="22"/>
          <w:szCs w:val="22"/>
        </w:rPr>
        <w:t>doméstica</w:t>
      </w:r>
      <w:r w:rsidRPr="007D05C3">
        <w:rPr>
          <w:rFonts w:ascii="Times New Roman" w:eastAsia="Times New Roman" w:hAnsi="Times New Roman" w:cs="Times New Roman"/>
          <w:sz w:val="22"/>
          <w:szCs w:val="22"/>
        </w:rPr>
        <w:t xml:space="preserve"> para que esta esteja em conformidade com a desigualdade de normas de </w:t>
      </w:r>
      <w:r w:rsidR="00442587" w:rsidRPr="007D05C3">
        <w:rPr>
          <w:rFonts w:ascii="Times New Roman" w:eastAsia="Times New Roman" w:hAnsi="Times New Roman" w:cs="Times New Roman"/>
          <w:sz w:val="22"/>
          <w:szCs w:val="22"/>
        </w:rPr>
        <w:t>gênero</w:t>
      </w:r>
      <w:r w:rsidRPr="007D05C3">
        <w:rPr>
          <w:rFonts w:ascii="Times New Roman" w:eastAsia="Times New Roman" w:hAnsi="Times New Roman" w:cs="Times New Roman"/>
          <w:sz w:val="22"/>
          <w:szCs w:val="22"/>
        </w:rPr>
        <w:t xml:space="preserve">. Em outras palavras, as mulheres </w:t>
      </w:r>
      <w:r w:rsidR="00442587" w:rsidRPr="007D05C3">
        <w:rPr>
          <w:rFonts w:ascii="Times New Roman" w:eastAsia="Times New Roman" w:hAnsi="Times New Roman" w:cs="Times New Roman"/>
          <w:sz w:val="22"/>
          <w:szCs w:val="22"/>
        </w:rPr>
        <w:t>são</w:t>
      </w:r>
      <w:r w:rsidRPr="007D05C3">
        <w:rPr>
          <w:rFonts w:ascii="Times New Roman" w:eastAsia="Times New Roman" w:hAnsi="Times New Roman" w:cs="Times New Roman"/>
          <w:sz w:val="22"/>
          <w:szCs w:val="22"/>
        </w:rPr>
        <w:t xml:space="preserve"> oprimidas na sociedade capitalista </w:t>
      </w:r>
      <w:r w:rsidR="00442587"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porque seu trabalho em casa produz valor para o capital, tampouco por um impulso patriarcal trans-histórico que coloca os homens contra as mulheres (embora tais atitudes, evidentemente, persistiram ao longo do tempo e do </w:t>
      </w:r>
      <w:r w:rsidR="00442587" w:rsidRPr="007D05C3">
        <w:rPr>
          <w:rFonts w:ascii="Times New Roman" w:eastAsia="Times New Roman" w:hAnsi="Times New Roman" w:cs="Times New Roman"/>
          <w:sz w:val="22"/>
          <w:szCs w:val="22"/>
        </w:rPr>
        <w:t>espaço</w:t>
      </w:r>
      <w:r w:rsidRPr="007D05C3">
        <w:rPr>
          <w:rFonts w:ascii="Times New Roman" w:eastAsia="Times New Roman" w:hAnsi="Times New Roman" w:cs="Times New Roman"/>
          <w:sz w:val="22"/>
          <w:szCs w:val="22"/>
        </w:rPr>
        <w:t xml:space="preserve">). As </w:t>
      </w:r>
      <w:r w:rsidR="00442587" w:rsidRPr="007D05C3">
        <w:rPr>
          <w:rFonts w:ascii="Times New Roman" w:eastAsia="Times New Roman" w:hAnsi="Times New Roman" w:cs="Times New Roman"/>
          <w:sz w:val="22"/>
          <w:szCs w:val="22"/>
        </w:rPr>
        <w:t>raízes</w:t>
      </w:r>
      <w:r w:rsidRPr="007D05C3">
        <w:rPr>
          <w:rFonts w:ascii="Times New Roman" w:eastAsia="Times New Roman" w:hAnsi="Times New Roman" w:cs="Times New Roman"/>
          <w:sz w:val="22"/>
          <w:szCs w:val="22"/>
        </w:rPr>
        <w:t xml:space="preserve"> </w:t>
      </w:r>
      <w:r w:rsidR="00442587" w:rsidRPr="007D05C3">
        <w:rPr>
          <w:rFonts w:ascii="Times New Roman" w:eastAsia="Times New Roman" w:hAnsi="Times New Roman" w:cs="Times New Roman"/>
          <w:sz w:val="22"/>
          <w:szCs w:val="22"/>
        </w:rPr>
        <w:t>sociomateriais</w:t>
      </w:r>
      <w:r w:rsidRPr="007D05C3">
        <w:rPr>
          <w:rFonts w:ascii="Times New Roman" w:eastAsia="Times New Roman" w:hAnsi="Times New Roman" w:cs="Times New Roman"/>
          <w:sz w:val="22"/>
          <w:szCs w:val="22"/>
        </w:rPr>
        <w:t xml:space="preserve"> da </w:t>
      </w:r>
      <w:r w:rsidR="00442587" w:rsidRPr="007D05C3">
        <w:rPr>
          <w:rFonts w:ascii="Times New Roman" w:eastAsia="Times New Roman" w:hAnsi="Times New Roman" w:cs="Times New Roman"/>
          <w:sz w:val="22"/>
          <w:szCs w:val="22"/>
        </w:rPr>
        <w:t>opressão</w:t>
      </w:r>
      <w:r w:rsidRPr="007D05C3">
        <w:rPr>
          <w:rFonts w:ascii="Times New Roman" w:eastAsia="Times New Roman" w:hAnsi="Times New Roman" w:cs="Times New Roman"/>
          <w:sz w:val="22"/>
          <w:szCs w:val="22"/>
        </w:rPr>
        <w:t xml:space="preserve"> </w:t>
      </w:r>
      <w:r w:rsidR="00442587" w:rsidRPr="007D05C3">
        <w:rPr>
          <w:rFonts w:ascii="Times New Roman" w:eastAsia="Times New Roman" w:hAnsi="Times New Roman" w:cs="Times New Roman"/>
          <w:sz w:val="22"/>
          <w:szCs w:val="22"/>
        </w:rPr>
        <w:t>às</w:t>
      </w:r>
      <w:r w:rsidRPr="007D05C3">
        <w:rPr>
          <w:rFonts w:ascii="Times New Roman" w:eastAsia="Times New Roman" w:hAnsi="Times New Roman" w:cs="Times New Roman"/>
          <w:sz w:val="22"/>
          <w:szCs w:val="22"/>
        </w:rPr>
        <w:t xml:space="preserve"> mulheres sob o capitalismo </w:t>
      </w:r>
      <w:r w:rsidR="00442587" w:rsidRPr="007D05C3">
        <w:rPr>
          <w:rFonts w:ascii="Times New Roman" w:eastAsia="Times New Roman" w:hAnsi="Times New Roman" w:cs="Times New Roman"/>
          <w:sz w:val="22"/>
          <w:szCs w:val="22"/>
        </w:rPr>
        <w:t>têm</w:t>
      </w:r>
      <w:r w:rsidRPr="007D05C3">
        <w:rPr>
          <w:rFonts w:ascii="Times New Roman" w:eastAsia="Times New Roman" w:hAnsi="Times New Roman" w:cs="Times New Roman"/>
          <w:sz w:val="22"/>
          <w:szCs w:val="22"/>
        </w:rPr>
        <w:t xml:space="preserve"> a ver, na verdade, com a </w:t>
      </w:r>
      <w:r w:rsidR="00442587" w:rsidRPr="007D05C3">
        <w:rPr>
          <w:rFonts w:ascii="Times New Roman" w:eastAsia="Times New Roman" w:hAnsi="Times New Roman" w:cs="Times New Roman"/>
          <w:sz w:val="22"/>
          <w:szCs w:val="22"/>
        </w:rPr>
        <w:t>relação</w:t>
      </w:r>
      <w:r w:rsidRPr="007D05C3">
        <w:rPr>
          <w:rFonts w:ascii="Times New Roman" w:eastAsia="Times New Roman" w:hAnsi="Times New Roman" w:cs="Times New Roman"/>
          <w:sz w:val="22"/>
          <w:szCs w:val="22"/>
        </w:rPr>
        <w:t xml:space="preserve"> estrutural do lar com a </w:t>
      </w:r>
      <w:r w:rsidR="00442587" w:rsidRPr="007D05C3">
        <w:rPr>
          <w:rFonts w:ascii="Times New Roman" w:eastAsia="Times New Roman" w:hAnsi="Times New Roman" w:cs="Times New Roman"/>
          <w:sz w:val="22"/>
          <w:szCs w:val="22"/>
        </w:rPr>
        <w:t>reprodução</w:t>
      </w:r>
      <w:r w:rsidRPr="007D05C3">
        <w:rPr>
          <w:rFonts w:ascii="Times New Roman" w:eastAsia="Times New Roman" w:hAnsi="Times New Roman" w:cs="Times New Roman"/>
          <w:sz w:val="22"/>
          <w:szCs w:val="22"/>
        </w:rPr>
        <w:t xml:space="preserve"> do capital: o capital e o Estado precisam conseguir regular sua capacidade </w:t>
      </w:r>
      <w:r w:rsidR="00442587" w:rsidRPr="007D05C3">
        <w:rPr>
          <w:rFonts w:ascii="Times New Roman" w:eastAsia="Times New Roman" w:hAnsi="Times New Roman" w:cs="Times New Roman"/>
          <w:sz w:val="22"/>
          <w:szCs w:val="22"/>
        </w:rPr>
        <w:t>biológica</w:t>
      </w:r>
      <w:r w:rsidRPr="007D05C3">
        <w:rPr>
          <w:rFonts w:ascii="Times New Roman" w:eastAsia="Times New Roman" w:hAnsi="Times New Roman" w:cs="Times New Roman"/>
          <w:sz w:val="22"/>
          <w:szCs w:val="22"/>
        </w:rPr>
        <w:t xml:space="preserve"> para produzir a </w:t>
      </w:r>
      <w:r w:rsidR="00442587" w:rsidRPr="007D05C3">
        <w:rPr>
          <w:rFonts w:ascii="Times New Roman" w:eastAsia="Times New Roman" w:hAnsi="Times New Roman" w:cs="Times New Roman"/>
          <w:sz w:val="22"/>
          <w:szCs w:val="22"/>
        </w:rPr>
        <w:t>próxima</w:t>
      </w:r>
      <w:r w:rsidRPr="007D05C3">
        <w:rPr>
          <w:rFonts w:ascii="Times New Roman" w:eastAsia="Times New Roman" w:hAnsi="Times New Roman" w:cs="Times New Roman"/>
          <w:sz w:val="22"/>
          <w:szCs w:val="22"/>
        </w:rPr>
        <w:t xml:space="preserve"> </w:t>
      </w:r>
      <w:r w:rsidR="00442587" w:rsidRPr="007D05C3">
        <w:rPr>
          <w:rFonts w:ascii="Times New Roman" w:eastAsia="Times New Roman" w:hAnsi="Times New Roman" w:cs="Times New Roman"/>
          <w:sz w:val="22"/>
          <w:szCs w:val="22"/>
        </w:rPr>
        <w:t>geração</w:t>
      </w:r>
      <w:r w:rsidRPr="007D05C3">
        <w:rPr>
          <w:rFonts w:ascii="Times New Roman" w:eastAsia="Times New Roman" w:hAnsi="Times New Roman" w:cs="Times New Roman"/>
          <w:sz w:val="22"/>
          <w:szCs w:val="22"/>
        </w:rPr>
        <w:t xml:space="preserve"> de trabalhadores, de modo que a </w:t>
      </w:r>
      <w:r w:rsidR="00442587" w:rsidRPr="007D05C3">
        <w:rPr>
          <w:rFonts w:ascii="Times New Roman" w:eastAsia="Times New Roman" w:hAnsi="Times New Roman" w:cs="Times New Roman"/>
          <w:sz w:val="22"/>
          <w:szCs w:val="22"/>
        </w:rPr>
        <w:t>força</w:t>
      </w:r>
      <w:r w:rsidRPr="007D05C3">
        <w:rPr>
          <w:rFonts w:ascii="Times New Roman" w:eastAsia="Times New Roman" w:hAnsi="Times New Roman" w:cs="Times New Roman"/>
          <w:sz w:val="22"/>
          <w:szCs w:val="22"/>
        </w:rPr>
        <w:t xml:space="preserve"> de trabalho esteja </w:t>
      </w:r>
      <w:r w:rsidR="00442587" w:rsidRPr="007D05C3">
        <w:rPr>
          <w:rFonts w:ascii="Times New Roman" w:eastAsia="Times New Roman" w:hAnsi="Times New Roman" w:cs="Times New Roman"/>
          <w:sz w:val="22"/>
          <w:szCs w:val="22"/>
        </w:rPr>
        <w:t>disponível</w:t>
      </w:r>
      <w:r w:rsidRPr="007D05C3">
        <w:rPr>
          <w:rFonts w:ascii="Times New Roman" w:eastAsia="Times New Roman" w:hAnsi="Times New Roman" w:cs="Times New Roman"/>
          <w:sz w:val="22"/>
          <w:szCs w:val="22"/>
        </w:rPr>
        <w:t xml:space="preserve"> para a </w:t>
      </w:r>
      <w:r w:rsidR="00442587" w:rsidRPr="007D05C3">
        <w:rPr>
          <w:rFonts w:ascii="Times New Roman" w:eastAsia="Times New Roman" w:hAnsi="Times New Roman" w:cs="Times New Roman"/>
          <w:sz w:val="22"/>
          <w:szCs w:val="22"/>
        </w:rPr>
        <w:t>exploração</w:t>
      </w:r>
      <w:r w:rsidRPr="007D05C3">
        <w:rPr>
          <w:rFonts w:ascii="Times New Roman" w:eastAsia="Times New Roman" w:hAnsi="Times New Roman" w:cs="Times New Roman"/>
          <w:sz w:val="22"/>
          <w:szCs w:val="22"/>
        </w:rPr>
        <w:t xml:space="preserve"> (Vogel, 2022, p. 68-9)</w:t>
      </w:r>
      <w:r w:rsidR="00442587" w:rsidRPr="007D05C3">
        <w:rPr>
          <w:rFonts w:ascii="Times New Roman" w:eastAsia="Times New Roman" w:hAnsi="Times New Roman" w:cs="Times New Roman"/>
          <w:sz w:val="22"/>
          <w:szCs w:val="22"/>
        </w:rPr>
        <w:t>.</w:t>
      </w:r>
    </w:p>
    <w:p w14:paraId="763FB804" w14:textId="77777777" w:rsidR="00362C81" w:rsidRPr="007D05C3" w:rsidRDefault="00362C81" w:rsidP="00DE1A22">
      <w:pPr>
        <w:spacing w:after="0" w:line="240" w:lineRule="auto"/>
        <w:ind w:left="2267"/>
        <w:jc w:val="both"/>
        <w:rPr>
          <w:rFonts w:ascii="Times New Roman" w:eastAsia="Times New Roman" w:hAnsi="Times New Roman" w:cs="Times New Roman"/>
          <w:sz w:val="22"/>
          <w:szCs w:val="22"/>
        </w:rPr>
      </w:pPr>
    </w:p>
    <w:p w14:paraId="05837901" w14:textId="47EFC4F0"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O lar </w:t>
      </w:r>
      <w:r w:rsidRPr="007D05C3">
        <w:rPr>
          <w:rFonts w:ascii="Times New Roman" w:eastAsia="Times New Roman" w:hAnsi="Times New Roman" w:cs="Times New Roman"/>
          <w:i/>
          <w:iCs/>
          <w:sz w:val="22"/>
          <w:szCs w:val="22"/>
        </w:rPr>
        <w:t xml:space="preserve">em si </w:t>
      </w:r>
      <w:r w:rsidR="00693092" w:rsidRPr="007D05C3">
        <w:rPr>
          <w:rFonts w:ascii="Times New Roman" w:eastAsia="Times New Roman" w:hAnsi="Times New Roman" w:cs="Times New Roman"/>
          <w:sz w:val="22"/>
          <w:szCs w:val="22"/>
        </w:rPr>
        <w:t>já</w:t>
      </w:r>
      <w:r w:rsidRPr="007D05C3">
        <w:rPr>
          <w:rFonts w:ascii="Times New Roman" w:eastAsia="Times New Roman" w:hAnsi="Times New Roman" w:cs="Times New Roman"/>
          <w:sz w:val="22"/>
          <w:szCs w:val="22"/>
        </w:rPr>
        <w:t xml:space="preserve">́ </w:t>
      </w:r>
      <w:r w:rsidR="00693092" w:rsidRPr="007D05C3">
        <w:rPr>
          <w:rFonts w:ascii="Times New Roman" w:eastAsia="Times New Roman" w:hAnsi="Times New Roman" w:cs="Times New Roman"/>
          <w:sz w:val="22"/>
          <w:szCs w:val="22"/>
        </w:rPr>
        <w:t>não</w:t>
      </w:r>
      <w:r w:rsidRPr="007D05C3">
        <w:rPr>
          <w:rFonts w:ascii="Times New Roman" w:eastAsia="Times New Roman" w:hAnsi="Times New Roman" w:cs="Times New Roman"/>
          <w:sz w:val="22"/>
          <w:szCs w:val="22"/>
        </w:rPr>
        <w:t xml:space="preserve"> é um quadro </w:t>
      </w:r>
      <w:r w:rsidR="00693092" w:rsidRPr="007D05C3">
        <w:rPr>
          <w:rFonts w:ascii="Times New Roman" w:eastAsia="Times New Roman" w:hAnsi="Times New Roman" w:cs="Times New Roman"/>
          <w:sz w:val="22"/>
          <w:szCs w:val="22"/>
        </w:rPr>
        <w:t>analítico</w:t>
      </w:r>
      <w:r w:rsidRPr="007D05C3">
        <w:rPr>
          <w:rFonts w:ascii="Times New Roman" w:eastAsia="Times New Roman" w:hAnsi="Times New Roman" w:cs="Times New Roman"/>
          <w:sz w:val="22"/>
          <w:szCs w:val="22"/>
        </w:rPr>
        <w:t xml:space="preserve"> adequado; a unidade </w:t>
      </w:r>
      <w:r w:rsidR="00693092" w:rsidRPr="007D05C3">
        <w:rPr>
          <w:rFonts w:ascii="Times New Roman" w:eastAsia="Times New Roman" w:hAnsi="Times New Roman" w:cs="Times New Roman"/>
          <w:sz w:val="22"/>
          <w:szCs w:val="22"/>
        </w:rPr>
        <w:t>doméstica</w:t>
      </w:r>
      <w:r w:rsidRPr="007D05C3">
        <w:rPr>
          <w:rFonts w:ascii="Times New Roman" w:eastAsia="Times New Roman" w:hAnsi="Times New Roman" w:cs="Times New Roman"/>
          <w:sz w:val="22"/>
          <w:szCs w:val="22"/>
        </w:rPr>
        <w:t xml:space="preserve"> é agora teorizada em </w:t>
      </w:r>
      <w:r w:rsidR="00693092" w:rsidRPr="007D05C3">
        <w:rPr>
          <w:rFonts w:ascii="Times New Roman" w:eastAsia="Times New Roman" w:hAnsi="Times New Roman" w:cs="Times New Roman"/>
          <w:sz w:val="22"/>
          <w:szCs w:val="22"/>
        </w:rPr>
        <w:t>relação</w:t>
      </w:r>
      <w:r w:rsidRPr="007D05C3">
        <w:rPr>
          <w:rFonts w:ascii="Times New Roman" w:eastAsia="Times New Roman" w:hAnsi="Times New Roman" w:cs="Times New Roman"/>
          <w:sz w:val="22"/>
          <w:szCs w:val="22"/>
        </w:rPr>
        <w:t xml:space="preserve"> à </w:t>
      </w:r>
      <w:r w:rsidR="00693092" w:rsidRPr="007D05C3">
        <w:rPr>
          <w:rFonts w:ascii="Times New Roman" w:eastAsia="Times New Roman" w:hAnsi="Times New Roman" w:cs="Times New Roman"/>
          <w:sz w:val="22"/>
          <w:szCs w:val="22"/>
        </w:rPr>
        <w:t>reprodução</w:t>
      </w:r>
      <w:r w:rsidRPr="007D05C3">
        <w:rPr>
          <w:rFonts w:ascii="Times New Roman" w:eastAsia="Times New Roman" w:hAnsi="Times New Roman" w:cs="Times New Roman"/>
          <w:sz w:val="22"/>
          <w:szCs w:val="22"/>
        </w:rPr>
        <w:t xml:space="preserve"> do capital. Ao mesmo tempo, a especificidade do trabalho no lar é mantida, em vez de ser equivocadamente confundida com processos de trabalho mercantilizados (e, portanto, produtores de valor) (Vogel, 2022, p.70)</w:t>
      </w:r>
      <w:r w:rsidR="00693092" w:rsidRPr="007D05C3">
        <w:rPr>
          <w:rFonts w:ascii="Times New Roman" w:eastAsia="Times New Roman" w:hAnsi="Times New Roman" w:cs="Times New Roman"/>
          <w:sz w:val="22"/>
          <w:szCs w:val="22"/>
        </w:rPr>
        <w:t>.</w:t>
      </w:r>
    </w:p>
    <w:p w14:paraId="128233E7" w14:textId="77777777" w:rsidR="00442587" w:rsidRPr="007D05C3" w:rsidRDefault="00442587" w:rsidP="00DE1A22">
      <w:pPr>
        <w:shd w:val="clear" w:color="auto" w:fill="FFFFFF"/>
        <w:spacing w:after="0" w:line="360" w:lineRule="auto"/>
        <w:ind w:firstLine="708"/>
        <w:jc w:val="both"/>
        <w:rPr>
          <w:rFonts w:ascii="Times New Roman" w:eastAsia="Times New Roman" w:hAnsi="Times New Roman" w:cs="Times New Roman"/>
        </w:rPr>
      </w:pPr>
    </w:p>
    <w:p w14:paraId="1FC5BF1B" w14:textId="3EB980C9"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O modo de produção capitalista é uma "totalidade social concreta", na qual as categorias de classe, gênero e raça são constitutivas e inseparáveis. A T</w:t>
      </w:r>
      <w:r w:rsidR="00693092" w:rsidRPr="007D05C3">
        <w:rPr>
          <w:rFonts w:ascii="Times New Roman" w:eastAsia="Times New Roman" w:hAnsi="Times New Roman" w:cs="Times New Roman"/>
        </w:rPr>
        <w:t xml:space="preserve">eoria da </w:t>
      </w:r>
      <w:r w:rsidRPr="007D05C3">
        <w:rPr>
          <w:rFonts w:ascii="Times New Roman" w:eastAsia="Times New Roman" w:hAnsi="Times New Roman" w:cs="Times New Roman"/>
        </w:rPr>
        <w:t>R</w:t>
      </w:r>
      <w:r w:rsidR="00693092" w:rsidRPr="007D05C3">
        <w:rPr>
          <w:rFonts w:ascii="Times New Roman" w:eastAsia="Times New Roman" w:hAnsi="Times New Roman" w:cs="Times New Roman"/>
        </w:rPr>
        <w:t xml:space="preserve">eprodução </w:t>
      </w:r>
      <w:r w:rsidRPr="007D05C3">
        <w:rPr>
          <w:rFonts w:ascii="Times New Roman" w:eastAsia="Times New Roman" w:hAnsi="Times New Roman" w:cs="Times New Roman"/>
        </w:rPr>
        <w:t>S</w:t>
      </w:r>
      <w:r w:rsidR="00693092" w:rsidRPr="007D05C3">
        <w:rPr>
          <w:rFonts w:ascii="Times New Roman" w:eastAsia="Times New Roman" w:hAnsi="Times New Roman" w:cs="Times New Roman"/>
        </w:rPr>
        <w:t>ocial (TRS)</w:t>
      </w:r>
      <w:r w:rsidRPr="007D05C3">
        <w:rPr>
          <w:rFonts w:ascii="Times New Roman" w:eastAsia="Times New Roman" w:hAnsi="Times New Roman" w:cs="Times New Roman"/>
        </w:rPr>
        <w:t xml:space="preserve"> rejeita a ideia de uma realidade agregada onde as opressões apenas se somam, propondo que o racismo e o patriarcado são produzidos de forma simultânea à exploração econômica. No contexto brasileiro e latino-americano, essa dinâmica assume contornos específicos, onde o modelo Monogâmico é imposto como uma norma civilizatória enraizada na branquitude. Enquanto as mulheres brancas experimentaram a opressão pelo ideal da domesticidade e castidade, as mulheres negras foram historicamente excluídas dessa proteção romântica, tendo seus corpos e maternidades submetidos a padrões reprodutivos de exploração brutal desde o período escravocrata. </w:t>
      </w:r>
    </w:p>
    <w:p w14:paraId="00413AF1"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Portanto,</w:t>
      </w:r>
    </w:p>
    <w:p w14:paraId="5FFFB7DF" w14:textId="77777777" w:rsidR="00693092" w:rsidRPr="007D05C3" w:rsidRDefault="00693092" w:rsidP="00DE1A22">
      <w:pPr>
        <w:shd w:val="clear" w:color="auto" w:fill="FFFFFF"/>
        <w:spacing w:after="0" w:line="360" w:lineRule="auto"/>
        <w:ind w:firstLine="708"/>
        <w:jc w:val="both"/>
        <w:rPr>
          <w:rFonts w:ascii="Times New Roman" w:eastAsia="Times New Roman" w:hAnsi="Times New Roman" w:cs="Times New Roman"/>
        </w:rPr>
      </w:pPr>
    </w:p>
    <w:p w14:paraId="617ED1A4" w14:textId="05E3A044" w:rsidR="00362C81" w:rsidRPr="007D05C3" w:rsidRDefault="00362C81" w:rsidP="00DE1A22">
      <w:pPr>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A partir dessa base teórica, a TRS se expande para a esfera estratégica e política. A luta de classes, segundo a TRS, não se restringe às disputas salariais no local de trabalho, mas se estende a todas as esferas da reprodução social. As mobilizações por habitação, saúde, educação, contra a violência policial ou as mudanças climáticas são vistas como "lutas de classe" intrínsecas, uma vez que visam satisfazer as "necessidades sociais" da classe trabalhadora, que são essenciais para sua reprodução e que entram em conflito com o capital. O ensaio de Cinzia Arruzza sobre a Greve Internacional de Mulheres é um exemplo prático de como a TRS pode orientar a organização política ao dar visibilidade às atividades que as mulheres realizam em casa e na comunidade. A TRS, portanto, oferece um método para "remapear" a classe e "recentralizar a opressão", permitindo que os ativistas identifiquem a "totalidade conceitual e estratégica da luta" e adaptem o marxismo às realidades emergentes do capitalismo neoliberal, que radicaliza as expressões da questão social e aprofunda as contradições do sistema (Bhattacharya, </w:t>
      </w:r>
      <w:r w:rsidR="00693092" w:rsidRPr="007D05C3">
        <w:rPr>
          <w:rFonts w:ascii="Times New Roman" w:eastAsia="Times New Roman" w:hAnsi="Times New Roman" w:cs="Times New Roman"/>
          <w:sz w:val="22"/>
          <w:szCs w:val="22"/>
        </w:rPr>
        <w:t xml:space="preserve">2023, </w:t>
      </w:r>
      <w:r w:rsidRPr="007D05C3">
        <w:rPr>
          <w:rFonts w:ascii="Times New Roman" w:eastAsia="Times New Roman" w:hAnsi="Times New Roman" w:cs="Times New Roman"/>
          <w:sz w:val="22"/>
          <w:szCs w:val="22"/>
        </w:rPr>
        <w:t>p. 48</w:t>
      </w:r>
      <w:r w:rsidR="00693092"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w:t>
      </w:r>
      <w:r w:rsidR="00693092" w:rsidRPr="007D05C3">
        <w:rPr>
          <w:rFonts w:ascii="Times New Roman" w:eastAsia="Times New Roman" w:hAnsi="Times New Roman" w:cs="Times New Roman"/>
          <w:sz w:val="22"/>
          <w:szCs w:val="22"/>
        </w:rPr>
        <w:t>.</w:t>
      </w:r>
    </w:p>
    <w:p w14:paraId="76F6521A" w14:textId="77777777" w:rsidR="008F1F77" w:rsidRPr="007D05C3" w:rsidRDefault="008F1F77" w:rsidP="00DE1A22">
      <w:pPr>
        <w:shd w:val="clear" w:color="auto" w:fill="FFFFFF"/>
        <w:spacing w:after="0" w:line="360" w:lineRule="auto"/>
        <w:jc w:val="both"/>
        <w:rPr>
          <w:rFonts w:ascii="Times New Roman" w:eastAsia="Times New Roman" w:hAnsi="Times New Roman" w:cs="Times New Roman"/>
        </w:rPr>
      </w:pPr>
    </w:p>
    <w:p w14:paraId="56C95ADD" w14:textId="4E2C941D" w:rsidR="00362C81" w:rsidRPr="007D05C3" w:rsidRDefault="00362C81" w:rsidP="00DE1A22">
      <w:pPr>
        <w:spacing w:before="240"/>
        <w:rPr>
          <w:rFonts w:ascii="Times New Roman" w:hAnsi="Times New Roman" w:cs="Times New Roman"/>
          <w:b/>
          <w:bCs/>
        </w:rPr>
      </w:pPr>
      <w:bookmarkStart w:id="17" w:name="_hq9q81syjs2y" w:colFirst="0" w:colLast="0"/>
      <w:bookmarkEnd w:id="17"/>
      <w:r w:rsidRPr="007D05C3">
        <w:rPr>
          <w:rFonts w:ascii="Times New Roman" w:hAnsi="Times New Roman" w:cs="Times New Roman"/>
          <w:b/>
          <w:bCs/>
        </w:rPr>
        <w:lastRenderedPageBreak/>
        <w:t xml:space="preserve">A </w:t>
      </w:r>
      <w:r w:rsidR="00304260">
        <w:rPr>
          <w:rFonts w:ascii="Times New Roman" w:hAnsi="Times New Roman" w:cs="Times New Roman"/>
          <w:b/>
          <w:bCs/>
        </w:rPr>
        <w:t>M</w:t>
      </w:r>
      <w:r w:rsidRPr="007D05C3">
        <w:rPr>
          <w:rFonts w:ascii="Times New Roman" w:hAnsi="Times New Roman" w:cs="Times New Roman"/>
          <w:b/>
          <w:bCs/>
        </w:rPr>
        <w:t xml:space="preserve">istificação da </w:t>
      </w:r>
      <w:r w:rsidR="00304260">
        <w:rPr>
          <w:rFonts w:ascii="Times New Roman" w:hAnsi="Times New Roman" w:cs="Times New Roman"/>
          <w:b/>
          <w:bCs/>
        </w:rPr>
        <w:t>N</w:t>
      </w:r>
      <w:r w:rsidRPr="007D05C3">
        <w:rPr>
          <w:rFonts w:ascii="Times New Roman" w:hAnsi="Times New Roman" w:cs="Times New Roman"/>
          <w:b/>
          <w:bCs/>
        </w:rPr>
        <w:t xml:space="preserve">ão-Monogamia como </w:t>
      </w:r>
      <w:r w:rsidR="00304260">
        <w:rPr>
          <w:rFonts w:ascii="Times New Roman" w:hAnsi="Times New Roman" w:cs="Times New Roman"/>
          <w:b/>
          <w:bCs/>
        </w:rPr>
        <w:t>S</w:t>
      </w:r>
      <w:r w:rsidRPr="007D05C3">
        <w:rPr>
          <w:rFonts w:ascii="Times New Roman" w:hAnsi="Times New Roman" w:cs="Times New Roman"/>
          <w:b/>
          <w:bCs/>
        </w:rPr>
        <w:t xml:space="preserve">olução das </w:t>
      </w:r>
      <w:r w:rsidR="00304260">
        <w:rPr>
          <w:rFonts w:ascii="Times New Roman" w:hAnsi="Times New Roman" w:cs="Times New Roman"/>
          <w:b/>
          <w:bCs/>
        </w:rPr>
        <w:t>C</w:t>
      </w:r>
      <w:r w:rsidRPr="007D05C3">
        <w:rPr>
          <w:rFonts w:ascii="Times New Roman" w:hAnsi="Times New Roman" w:cs="Times New Roman"/>
          <w:b/>
          <w:bCs/>
        </w:rPr>
        <w:t xml:space="preserve">ontradições da </w:t>
      </w:r>
      <w:r w:rsidR="00304260">
        <w:rPr>
          <w:rFonts w:ascii="Times New Roman" w:hAnsi="Times New Roman" w:cs="Times New Roman"/>
          <w:b/>
          <w:bCs/>
        </w:rPr>
        <w:t>F</w:t>
      </w:r>
      <w:r w:rsidRPr="007D05C3">
        <w:rPr>
          <w:rFonts w:ascii="Times New Roman" w:hAnsi="Times New Roman" w:cs="Times New Roman"/>
          <w:b/>
          <w:bCs/>
        </w:rPr>
        <w:t xml:space="preserve">amília </w:t>
      </w:r>
      <w:r w:rsidR="00304260">
        <w:rPr>
          <w:rFonts w:ascii="Times New Roman" w:hAnsi="Times New Roman" w:cs="Times New Roman"/>
          <w:b/>
          <w:bCs/>
        </w:rPr>
        <w:t>B</w:t>
      </w:r>
      <w:r w:rsidRPr="007D05C3">
        <w:rPr>
          <w:rFonts w:ascii="Times New Roman" w:hAnsi="Times New Roman" w:cs="Times New Roman"/>
          <w:b/>
          <w:bCs/>
        </w:rPr>
        <w:t>urguesa</w:t>
      </w:r>
    </w:p>
    <w:p w14:paraId="05AFB5D1" w14:textId="77777777" w:rsidR="00362C81" w:rsidRPr="007D05C3" w:rsidRDefault="00362C81" w:rsidP="00DE1A22">
      <w:pPr>
        <w:spacing w:before="240"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transformação da vida íntima e dos desejos sexuais não podem ser compreendidas de forma isolada das mudanças na esfera produtiva. É fundamental desmantelar a percepção de que a mera substituição de modelos relacionais ou o abandono da Monogamia configurem, de maneira automática, um rompimento emancipatório enquanto estivermos sob a égide do capital.</w:t>
      </w:r>
    </w:p>
    <w:p w14:paraId="40DECB1F" w14:textId="7868F5FE"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Ao analisar essa dinâmica, Moschkovich (2019) diferencia a "liberdade sexual revolucionária" da chamada "orgia burguesa", criticando nesta última a alienação e a superficialidade que frequentemente marcam as práticas sexuais da classe dominante, muitas vezes reduzidas a um caráter decadente e moralmente questionável. Essa análise revela uma contradição central: a Monogamia,</w:t>
      </w:r>
      <w:r w:rsidR="00693092" w:rsidRPr="007D05C3">
        <w:rPr>
          <w:rFonts w:ascii="Times New Roman" w:eastAsia="Times New Roman" w:hAnsi="Times New Roman" w:cs="Times New Roman"/>
        </w:rPr>
        <w:t xml:space="preserve"> que</w:t>
      </w:r>
      <w:r w:rsidRPr="007D05C3">
        <w:rPr>
          <w:rFonts w:ascii="Times New Roman" w:eastAsia="Times New Roman" w:hAnsi="Times New Roman" w:cs="Times New Roman"/>
        </w:rPr>
        <w:t xml:space="preserve"> embora se sustente na premissa social da exclusividade, frequentemente convive com uma poligamia oculta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xml:space="preserve"> manifestada na traição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que acaba por reforçar o estigma e o vexame em vez de desafiar a norma estabelecida.</w:t>
      </w:r>
    </w:p>
    <w:p w14:paraId="3E2346F1"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Da mesma forma, a experiência da não monogamia política (nM) não deve ser reduzida, de maneira simplista, a uma busca por múltiplos parceiros. Em vez disso, ela deve ser entendida como o questionamento profundo da lógica de posse e das cláusulas de exclusividade que regem os vínculos afetivos na sociedade contemporânea.</w:t>
      </w:r>
    </w:p>
    <w:p w14:paraId="6A656DDB" w14:textId="6DB1FEAB"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Alexandra Kollontai (2022) apresenta uma moral sexual voltada à classe trabalhadora, fundamentada na solidariedade, cooperação e camaradagem, distanciando-se do que chama de "orgia burguesa". Para a autora, o exercício da sexualidade ultrapassa o foro íntimo, constituindo-se como um elemento político e social amarrado à dinâmica da luta de classes. O modelo de amor burguês, sustentado pela Monogamia e pelo conceito de posse, confina o afeto ao núcleo do matrimônio e o aparta da convivência coletiva. Essa moralidade, que repudia relações extraconjugais, possui raízes econômicas nítidas: a preservação do patrimônio familiar e a contenção da dispersão da riqueza acumulada.</w:t>
      </w:r>
    </w:p>
    <w:p w14:paraId="50345063" w14:textId="5132CB34"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Enfrentar a lógica Monogâmica é, em última instância, confrontar nossa própria condição socialmente determinada. Nesse sentido, adotar práticas não-Monogâmicas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xml:space="preserve"> que podem envolver apenas o respeito à liberdade do outro e o acolhimento de conflitos internos, sem necessariamente multiplicar parceiros </w:t>
      </w:r>
      <w:r w:rsidR="00693092" w:rsidRPr="007D05C3">
        <w:rPr>
          <w:rFonts w:ascii="Times New Roman" w:eastAsia="Times New Roman" w:hAnsi="Times New Roman" w:cs="Times New Roman"/>
        </w:rPr>
        <w:t>–</w:t>
      </w:r>
      <w:r w:rsidRPr="007D05C3">
        <w:rPr>
          <w:rFonts w:ascii="Times New Roman" w:eastAsia="Times New Roman" w:hAnsi="Times New Roman" w:cs="Times New Roman"/>
        </w:rPr>
        <w:t xml:space="preserve"> não garante emancipação política se o indivíduo ainda for determinado pelo fetiche da exclusividade. Quando o ciúme e a posse determinam a relação, reproduz-se uma violência capitalista.  É a partir da violência que as relações sociais no capitalismo são mediadas (Alves; Siqueira, 2023). O modo de produção capitalista atua para cercear, tanto institucional quanto subjetivamente, a capacidade humana de construir e manter redes de afeto amplas e coletivas.</w:t>
      </w:r>
    </w:p>
    <w:p w14:paraId="01FCBA0A" w14:textId="77777777" w:rsidR="00362C81" w:rsidRPr="007D05C3" w:rsidRDefault="00362C81"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lastRenderedPageBreak/>
        <w:t>O colapso financeiro de 2008/2009 tornou explícita a crise da reprodução social, conferindo centralidade e urgência aos estudos desenvolvidos pela TRS. Esse fenômeno vincula-se à mercantilização de esferas reprodutivas e a um processo de financeirização voltado à acumulação ilimitada. As repercussões dessa crise atingem as dimensões econômica, ecológica e política, manifestando-se na tentativa do capital de elevar a produtividade enquanto reduz o valor real dos salários da classe trabalhadora para garantir seus lucros.</w:t>
      </w:r>
    </w:p>
    <w:p w14:paraId="5779BD77"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cenário de persistência do individualismo e da alienação burguesa, emerge a crise sexual contemporânea acompanhada de novos arranjos afetivos. Embora a submissão legal da mulher ao marido tenha sido formalmente extinta, a servidão à exclusividade compulsória permanece intacta. O corpo feminino continua sob o domínio da coerção material, de modo que a vulnerabilidade econômica obriga muitas mulheres a submeterem-se em troca de subsistência. Dessa forma, o corpo é mercantilizado não apenas no trabalho sexual, mas também no âmbito doméstico, onde esposas e mães se vinculam a operários por uma questão de sobrevivência familiar. Assim, a liberdade sexual sob o domínio do capital configura-se como uma autonomia ilusória, que oculta a submissão contínua das relações às necessidades da acumulação.</w:t>
      </w:r>
    </w:p>
    <w:p w14:paraId="74666209"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âmbito da divisão técnica e social do trabalho, o modo de produção capitalista utiliza a força de trabalho das mulheres aproveitando-se de sua posição subalternizada para impor termos de contratação mais precários. Tal prática não apenas prejudica o segmento feminino, como também promove uma desvalorização generalizada da força de trabalho, aprofundando os níveis de exploração. Assim, as disparidades vivenciadas pelas mulheres, tanto na esfera doméstica quanto no mercado profissional, demonstram que a questão de gênero é parte integrante da luta de classes. </w:t>
      </w:r>
    </w:p>
    <w:p w14:paraId="16CBE204"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Embora a igualdade jurídica e os direitos políticos sejam insuficientes para uma emancipação plena, eles atuam como ferramentas indispensáveis para combater essas opressões e fundamentar demandas por políticas públicas específicas para mulheres e mães. Contudo, enquanto a lógica do capital ditar a organização social, qualquer tentativa de autonomia corporal ou sexual que não conte com uma infraestrutura econômica baseada na coletivização da reprodução será apenas uma reificação e uma ilusão dos desejos de liberdade.</w:t>
      </w:r>
    </w:p>
    <w:p w14:paraId="339C17C0"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26AA78EA" w14:textId="2B88A652"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A emergência da configuração social conhecida como neoliberalismo, que exalta a autonomia e o individualismo, não logrou desmantelar, mas sim apropriou-se e sofisticou o controle exercido sobre o corpo e o trabalho das mulheres, operando uma disjunção paradoxal entre a não-propriedade privada formal e a persistente servidão material. O declínio da família burguesa, sob o impacto do desenvolvimento econômico, fragilizou os laços que anteriormente garantiam a hereditariedade e a propriedade do cônjuge, </w:t>
      </w:r>
      <w:r w:rsidRPr="007D05C3">
        <w:rPr>
          <w:rFonts w:ascii="Times New Roman" w:eastAsia="Times New Roman" w:hAnsi="Times New Roman" w:cs="Times New Roman"/>
          <w:sz w:val="22"/>
          <w:szCs w:val="22"/>
        </w:rPr>
        <w:lastRenderedPageBreak/>
        <w:t>concedendo à mulher uma aparente liberdade de autodeterminação (Barbosa, 2026, p. 135)</w:t>
      </w:r>
      <w:r w:rsidR="009D3A16" w:rsidRPr="007D05C3">
        <w:rPr>
          <w:rFonts w:ascii="Times New Roman" w:eastAsia="Times New Roman" w:hAnsi="Times New Roman" w:cs="Times New Roman"/>
          <w:sz w:val="22"/>
          <w:szCs w:val="22"/>
        </w:rPr>
        <w:t>.</w:t>
      </w:r>
    </w:p>
    <w:p w14:paraId="1245A5F4"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74ED6B17" w14:textId="117A4F15"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Para Kollontai (2021, p. 86), a mulher da classe operária que vivencia relacionamentos fora das normas tradicionais </w:t>
      </w:r>
      <w:r w:rsidR="009D3A16"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o amor livre </w:t>
      </w:r>
      <w:r w:rsidR="009D3A16"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costuma ser impulsionada por uma dura carência material, e não por uma autonomia plena. Embora esse estrato social já mantivesse vínculos não oficializados pelo casamento, tal "liberdade" no ambiente capitalista não rompe com a subordinação simultânea ao capital e ao companheiro.</w:t>
      </w:r>
    </w:p>
    <w:p w14:paraId="53325980"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As responsabilidades e impactos das relações, como o sustento e os cuidados com a procriação, acabam sobrecarregando majoritariamente a mulher. O que ocorre é um deslocamento do poder: o corpo feminino deixa de figurar como uma propriedade jurídica do esposo para ser integrado e explorado diretamente pela lógica da acumulação capitalista.</w:t>
      </w:r>
    </w:p>
    <w:p w14:paraId="41E20848"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4DA05EFD" w14:textId="77777777"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O princípio do "amor livre" não poderá entrar em vigor sem trazer consigo novo sofrimento à mulher até o momento em que ela consiga romper as amarras materiais que hoje a tornam duplamente dependente: do seu marido e do capital. O acesso das mulheres a um trabalho independente e à autonomia econômica fez surgir certa possibilidade para o "amor livre", sobretudo para as intelectuais que exercem profissões melhor remuneradas. </w:t>
      </w:r>
    </w:p>
    <w:p w14:paraId="1C68E16F" w14:textId="754D71D0" w:rsidR="00362C81" w:rsidRPr="007D05C3" w:rsidRDefault="00362C81" w:rsidP="00DE1A22">
      <w:pPr>
        <w:shd w:val="clear" w:color="auto" w:fill="FFFFFF"/>
        <w:spacing w:after="0" w:line="240" w:lineRule="auto"/>
        <w:ind w:left="2267"/>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No entanto, a dependência da mulher em relação ao capital permanece e essa dependência se agrava na medida em que cresce o número de mulheres proletárias impelidas a vender a sua força de trabalho. A palavra de ordem "amor livre" é capaz de melhorar a triste sorte das mulheres que ganham apenas o suficiente para não morrerem de fome? E mais, o "amor livre" não é praticado em larga escala na classe operária a tal ponto que a burguesia, mais de uma vez, levantou clamores sobre o assunto e gritou contra a "depravacão" e a "imoralidade" do proletariado! (Kollontai, 2021, p. 86)</w:t>
      </w:r>
      <w:r w:rsidR="009D3A16" w:rsidRPr="007D05C3">
        <w:rPr>
          <w:rFonts w:ascii="Times New Roman" w:eastAsia="Times New Roman" w:hAnsi="Times New Roman" w:cs="Times New Roman"/>
          <w:sz w:val="22"/>
          <w:szCs w:val="22"/>
        </w:rPr>
        <w:t>.</w:t>
      </w:r>
    </w:p>
    <w:p w14:paraId="05A3BB19" w14:textId="77777777" w:rsidR="009D3A16" w:rsidRPr="007D05C3" w:rsidRDefault="009D3A16" w:rsidP="00DE1A22">
      <w:pPr>
        <w:shd w:val="clear" w:color="auto" w:fill="FFFFFF"/>
        <w:spacing w:after="0" w:line="360" w:lineRule="auto"/>
        <w:ind w:firstLine="708"/>
        <w:jc w:val="both"/>
        <w:rPr>
          <w:rFonts w:ascii="Times New Roman" w:eastAsia="Times New Roman" w:hAnsi="Times New Roman" w:cs="Times New Roman"/>
        </w:rPr>
      </w:pPr>
    </w:p>
    <w:p w14:paraId="7E9D2AC6" w14:textId="17648089"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manutenção da exploração de classe repousa, fundamentalmente, na permanência de um trabalho reprodutivo que carece de qualquer compensação financeira. No cotidiano das mulheres pertencentes à classe trabalhadora, essa dinâmica se manifesta como uma barreira material e subjetiva, confinando a existência feminina às rotinas da casa, da limpeza e da maternidade, sem que haja espaço para o desprendimento dessas funções.</w:t>
      </w:r>
    </w:p>
    <w:p w14:paraId="6E7EEAC2"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Ao analisar a crise de 2009, Nancy Fraser (2011) propõe um esquema de interpretação baseado em um movimento triplo. Nessa perspectiva, o conflito social não se limita ao embate tradicional entre a expansão do mercado e os mecanismos de proteção social, incorporando a emancipação como um terceiro eixo em disputa. A autora destaca uma contradição histórica: as críticas formuladas pelo feminismo de segunda onda contra o modelo de "salário familiar" e o controle estatal paternalista acabaram, de forma involuntária, servindo de alicerce moral para a </w:t>
      </w:r>
      <w:r w:rsidRPr="007D05C3">
        <w:rPr>
          <w:rFonts w:ascii="Times New Roman" w:eastAsia="Times New Roman" w:hAnsi="Times New Roman" w:cs="Times New Roman"/>
        </w:rPr>
        <w:lastRenderedPageBreak/>
        <w:t>consolidação do capitalismo neoliberal. A demanda legítima por autonomia em relação à dependência doméstica convergiu com a necessidade do sistema de ampliar a oferta de mão de obra flexível. O resultado desse processo foi a institucionalização do núcleo familiar com dois provedores, uma norma que, embora prometa independência, preserva e aprofunda as estruturas de precarização e desigualdade social.</w:t>
      </w:r>
    </w:p>
    <w:p w14:paraId="160105F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adaptação dessa perspectiva teórica para a realidade latino-americana demanda um olhar atento às suas particularidades históricas e sociais. De acordo com Verónica Schild (2017), o neoliberalismo na região não se limitou a transformar o trabalho feminino em mercadoria, mas utilizou estrategicamente os conceitos de "autonomia" e "empoderamento" como mecanismos de controle governamental. Essa tática se materializa em programas de transferência de renda que impõem condições, nos quais o Estado transfere para as mulheres em situação de pobreza a responsabilidade individual pela gestão das vulnerabilidades sociais e pela manutenção do equilíbrio familiar, suprindo a ausência de serviços públicos.</w:t>
      </w:r>
    </w:p>
    <w:p w14:paraId="404FC24E" w14:textId="62F3D56C"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O resultado é uma separação problemática entre um feminismo que se tornou profissionalizado e institucionalizado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a chamada "onguização"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e as mulheres das camadas populares, que deixam de ser vistas como sujeitos políticos para serem tratadas como usuárias de auxílios estatais. Sob o pretexto de uma "cidadania de mercado", essa estrutura acaba por reafirmar papéis tradicionais de cuidado e obrigações domésticas como formas de regulação social.</w:t>
      </w:r>
    </w:p>
    <w:p w14:paraId="4EDE0CCB"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Para o Estado neoliberal conservador, a centralidade da unidade familiar constitui uma peça estratégica de gestão e controle social. A atuação do Ministério da Mulher, da Família e dos Direitos Humanos (MMFDH) durante o governo Bolsonaro – gestão presidencial compreendida entre os anos de 2019 à 2022 – ilustra como o conceito de "família" foi mobilizado para disputar os significados dos Direitos Humanos, instaurando uma "nova gramática" que invisibiliza sistematicamente as desigualdades de gênero. Ao elevar a família à condição de sujeito direto de direitos, em vez de tratá-la como uma instância mediadora, o Estado promove uma política "familista" que transfere responsabilidades sobre problemas sociais estruturantes para a esfera privada. Nessa lógica, questões coletivas são convertidas em dilemas morais ou de fortalecimento de vínculos afetivos, o que mascara as obrigações estatais e justifica a desoneração do poder público em relação às tarefas de cuidado (Moschkovich, 2023).</w:t>
      </w:r>
    </w:p>
    <w:p w14:paraId="379D9526"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Segundo a autora, essa estratégia de "defesa da família" atua simultaneamente para bloquear avanços nas agendas de gênero e sexualidade e para consolidar a retirada do suporte </w:t>
      </w:r>
      <w:r w:rsidRPr="007D05C3">
        <w:rPr>
          <w:rFonts w:ascii="Times New Roman" w:eastAsia="Times New Roman" w:hAnsi="Times New Roman" w:cs="Times New Roman"/>
        </w:rPr>
        <w:lastRenderedPageBreak/>
        <w:t>público à reprodução social. Segundo a autora, essa proeminência institucional da família é acompanhada por um apagamento deliberado e pela substituição semântica de categorias teóricas e políticas consolidadas internacionalmente. O termo "gênero", fundamental para o diagnóstico de assimetrias de poder, foi sistematicamente excluído de decretos, materiais pedagógicos e documentos oficiais, sendo substituído por expressões como "perspectiva de família" ou "fortalecimento de vínculos". Tal manobra discursiva não opera apenas por meio da censura, mas pela produção de um novo léxico que mimetiza a estrutura da linguagem técnica dos direitos humanos para legitimar pautas conservadoras, opondo um suposto "direito da família" aos direitos sexuais e reprodutivos.</w:t>
      </w:r>
    </w:p>
    <w:p w14:paraId="336F9EA2"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Nancy Fraser (2011) revela que a contestação ao modelo de salário familiar e à dependência feminina, embora possuísse um caráter inicialmente emancipatório, acabou por oferecer o suporte ético necessário para a consolidação de um novo regime de acumulação que demanda a entrada massiva das mulheres no mercado de trabalho. Esse processo atrelou o ideal de autonomia ao mecanismo de lucro capitalista, substituindo a configuração de provedor único pela norma de múltiplos provedores, o que resultou em maior precarização e na expansão das jornadas laborais.</w:t>
      </w:r>
    </w:p>
    <w:p w14:paraId="5C257FCC"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inserção das mulheres no emprego e a persistente divisão desigual do trabalho reprodutivo constituem eixos centrais de análise. A conquista de liberdades afetivas ou sexuais, quando desvinculada de suportes materiais coletivos, mostra-se insuficiente para alterar a sobrecarga do trabalho de cuidado. A lógica neoliberal, ao se apropriar da não monogamia, tende a reiterar hierarquias sociais: a possibilidade de explorar múltiplos vínculos torna-se, frequentemente, um privilégio restrito a quem detém capital material e simbólico. Em contrapartida, mulheres pobres e racializadas permanecem confinadas à luta pela subsistência e ao labor doméstico não remunerado, sendo muitas vezes marginalizadas ou estigmatizadas sob o rótulo de "desestruturadas"</w:t>
      </w:r>
    </w:p>
    <w:p w14:paraId="25A491D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Como adverte Moschkovich (2020), a não monogamia só atinge seu potencial como potência política quando integrada a uma crítica rigorosa da estrutura de classes. Isso ocorre porque a família e o casal tradicional, enquanto instituições, alienam os sujeitos da construção de uma coletividade necessária para a superação do sistema vigente. Sem essa articulação política, qualquer tentativa de "revolução" nos afetos corre o risco de se converter em apenas mais um nicho mercadológico ou em uma adaptação funcional à precarização da vida sob o neoliberalismo, onde a "flexibilidade" nas relações passa a espelhar a própria desregulamentação do mercado de trabalho.</w:t>
      </w:r>
    </w:p>
    <w:p w14:paraId="357CECE8"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p>
    <w:p w14:paraId="14995268" w14:textId="77777777" w:rsidR="00362C81" w:rsidRPr="007D05C3" w:rsidRDefault="00362C81" w:rsidP="00DE1A22">
      <w:pPr>
        <w:spacing w:after="0"/>
        <w:rPr>
          <w:rFonts w:ascii="Times New Roman" w:hAnsi="Times New Roman" w:cs="Times New Roman"/>
          <w:b/>
          <w:bCs/>
        </w:rPr>
      </w:pPr>
      <w:bookmarkStart w:id="18" w:name="_ykhzj3rd7p0y" w:colFirst="0" w:colLast="0"/>
      <w:bookmarkEnd w:id="18"/>
      <w:r w:rsidRPr="007D05C3">
        <w:rPr>
          <w:rFonts w:ascii="Times New Roman" w:hAnsi="Times New Roman" w:cs="Times New Roman"/>
          <w:b/>
          <w:bCs/>
        </w:rPr>
        <w:t>Considerações Finais</w:t>
      </w:r>
    </w:p>
    <w:p w14:paraId="5F3A1F42" w14:textId="77777777" w:rsidR="00493237" w:rsidRPr="007D05C3" w:rsidRDefault="00493237" w:rsidP="00DE1A22">
      <w:pPr>
        <w:spacing w:after="0"/>
        <w:rPr>
          <w:rFonts w:ascii="Times New Roman" w:hAnsi="Times New Roman" w:cs="Times New Roman"/>
          <w:b/>
          <w:bCs/>
        </w:rPr>
      </w:pPr>
    </w:p>
    <w:p w14:paraId="58FB1641"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A arquitetura das relações familiares e conjugais contemporâneas está longe de ser neutra; ela constitui uma estrutura profundamente racializada e marcada pela herança colonial. A imposição de um modelo monogâmico, nuclear e patriarcal não é apenas uma escolha moral, mas uma lógica enraizada na branquitude enquanto padrão civilizatório universal. Conforme analisam Fernandes e Moschkovich (2020), o ideal do amor romântico e a elevação da monogamia a objetivo supremo funcionam como dispositivos de privilégio, naturalizando a vivência branca e marginalizando formas de sociabilidade que não se alinham a esse </w:t>
      </w:r>
      <w:r w:rsidRPr="007D05C3">
        <w:rPr>
          <w:rFonts w:ascii="Times New Roman" w:eastAsia="Times New Roman" w:hAnsi="Times New Roman" w:cs="Times New Roman"/>
          <w:i/>
          <w:iCs/>
        </w:rPr>
        <w:t>script</w:t>
      </w:r>
      <w:r w:rsidRPr="007D05C3">
        <w:rPr>
          <w:rFonts w:ascii="Times New Roman" w:eastAsia="Times New Roman" w:hAnsi="Times New Roman" w:cs="Times New Roman"/>
        </w:rPr>
        <w:t>. Nesse cenário, as mulheres negras são empurradas para uma condição de "escassez" em um mercado afetivo moldado pelo racismo, onde a busca por um ideal romântico inalcançável acaba por ratificar hierarquias de gênero e raça, tornando-se uma ferramenta de opressão em vez de libertação.</w:t>
      </w:r>
    </w:p>
    <w:p w14:paraId="3391977A"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manutenção dessa hegemonia depende da repetição performativa de normas que tratam o amor romântico como o único vínculo legítimo, apagando o rastro histórico de exclusão e desumanização de corpos não brancos sobre o qual esse modelo foi erguido. O sistema moderno-colonial não apenas classificou os sujeitos por raça, mas também desqualificou arranjos afetivos pré-coloniais para consolidar a estética e a ética branca como a régua universal do afeto.</w:t>
      </w:r>
    </w:p>
    <w:p w14:paraId="736CF151"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Nesse "mercado" das relações, a branquitude assegura às mulheres brancas uma posição de vantagem simbólica e material, mesmo sob o patriarcado. Ao integrarem o "pacto narcísico da branquitude", conforme definido por Cida Bento (2022), essas mulheres são associadas a ideais de virtude, beleza e ao direito inato à proteção e ao amor. Em contrapartida, as mulheres negras foram historicamente excluídas da domesticidade idealizada, sendo objetificadas sexualmente e/ou reduzidas à mera força de trabalho, o que estabelece um abismo nas experiências de gênero mediadas pela raça. Como resultado, a universalização desse modelo impõe esperanças cruéis a sujeitos racializados, que acabam buscando validação em estruturas afetivas forjadas justamente para excluí-los, reproduzindo violências ao estigmatizar qualquer arranjo que escape ao padrão eurocêntrico.</w:t>
      </w:r>
    </w:p>
    <w:p w14:paraId="3572B400"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modo de produção capitalista, a adoção da não monogamia frequentemente sofre um processo de cooptação, convertendo-se em uma "liberdade superficial" que mantém a lógica da reificação dos vínculos. Sob essa ótica, o parceiro deixa de ser um fim em si mesmo para ser buscado como um instrumento utilitarista destinado a mitigar a solidão ou facilitar a reprodução </w:t>
      </w:r>
      <w:r w:rsidRPr="007D05C3">
        <w:rPr>
          <w:rFonts w:ascii="Times New Roman" w:eastAsia="Times New Roman" w:hAnsi="Times New Roman" w:cs="Times New Roman"/>
        </w:rPr>
        <w:lastRenderedPageBreak/>
        <w:t>material da vida, distanciando-se de uma verdadeira solidariedade baseada na igualdade e na liberdade plena.</w:t>
      </w:r>
    </w:p>
    <w:p w14:paraId="0C703C58" w14:textId="790ACEB1"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O individualismo burguês, ao apresentar a liberdade sexual como resposta às crises contemporâneas, oferece apenas uma autonomia ilusória desprovida de valores intrínsecos. Indivíduos moldados por essa ideologia frequentemente almejam a felicidade afetiva sem estarem dispostos a oferecer, em contrapartida, as dimensões mais profundas da própria subjetividade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os chamados "tesouros da nossa própria alma" (Schneider, 2017, p. 218). A crítica marxiana ressalta que meras alterações nas formalidades externas ou nos rituais de união são insuficientes, pois falham em confrontar as relações socioeconômicas que sustentam a opressão.</w:t>
      </w:r>
    </w:p>
    <w:p w14:paraId="48C7B55D" w14:textId="3D2F8F3E"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 xml:space="preserve">No contexto da alienação capitalista, a liberdade se manifesta paradoxalmente como uma "autonomia individual fictícia" que, na realidade, impõe o isolamento social. A exigência de uma liberdade total e irrestrita nas relações pode degenerar em formas cruéis de invasão da subjetividade alheia, onde os indivíduos buscam o outro apenas para dissipar carências pessoais de maneira pragmática. Essa "fantasia" da não monogamia revela-se particularmente prejudicial para a classe trabalhadora. A mulher proletária, já sobrecarregada por uma tripla jornada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xml:space="preserve"> como trabalhadora, mãe e dona de casa </w:t>
      </w:r>
      <w:r w:rsidR="00493237" w:rsidRPr="007D05C3">
        <w:rPr>
          <w:rFonts w:ascii="Times New Roman" w:eastAsia="Times New Roman" w:hAnsi="Times New Roman" w:cs="Times New Roman"/>
        </w:rPr>
        <w:t>–</w:t>
      </w:r>
      <w:r w:rsidRPr="007D05C3">
        <w:rPr>
          <w:rFonts w:ascii="Times New Roman" w:eastAsia="Times New Roman" w:hAnsi="Times New Roman" w:cs="Times New Roman"/>
        </w:rPr>
        <w:t>, encontra no chamado "amor livre" sem amparo social uma fonte adicional de desgaste, incertezas e sofrimento (Schneider, 2017, p. 183).</w:t>
      </w:r>
    </w:p>
    <w:p w14:paraId="30858FDF" w14:textId="77777777" w:rsidR="00362C81" w:rsidRPr="007D05C3" w:rsidRDefault="00362C81" w:rsidP="00DE1A22">
      <w:pPr>
        <w:shd w:val="clear" w:color="auto" w:fill="FFFFFF"/>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t>A luta contra o ideal da família burguesa desloca o debate para o campo das alternativas relacionais, exigindo uma necessária desmistificação da não-Monogamia cooptada pelo modo de produção capitalista. A emancipação autêntica dos afetos não se encontra na simples multiplicação de parcerias sob uma lógica mercantil de consumo emocional, mas na edificação de vínculos onde o sujeito deixa de ser tratado como propriedade ou ferramenta de subsistência. Para que a não-monogamia transcenda a mera ilusão e atue como força política, ela deve estar indissociável da luta pela coletivização das tarefas de cuidado e pela abolição da propriedade privada. Sem essa transformação das bases materiais, o afeto permanece alienado, sendo que o horizonte revolucionário reside, portanto, no desenvolvimento de um amor fundado na autonomia real, na solidariedade mútua e na camaradagem.</w:t>
      </w:r>
    </w:p>
    <w:p w14:paraId="097EF566" w14:textId="77777777" w:rsidR="00493237" w:rsidRPr="007D05C3" w:rsidRDefault="00493237" w:rsidP="00DE1A22">
      <w:pPr>
        <w:shd w:val="clear" w:color="auto" w:fill="FFFFFF"/>
        <w:spacing w:after="0" w:line="360" w:lineRule="auto"/>
        <w:ind w:firstLine="708"/>
        <w:jc w:val="both"/>
        <w:rPr>
          <w:rFonts w:ascii="Times New Roman" w:eastAsia="Times New Roman" w:hAnsi="Times New Roman" w:cs="Times New Roman"/>
        </w:rPr>
      </w:pPr>
    </w:p>
    <w:p w14:paraId="45D3DEEB" w14:textId="77777777" w:rsidR="00362C81" w:rsidRPr="007D05C3" w:rsidRDefault="00362C81" w:rsidP="00DE1A22">
      <w:pPr>
        <w:spacing w:after="0"/>
        <w:rPr>
          <w:rFonts w:ascii="Times New Roman" w:hAnsi="Times New Roman" w:cs="Times New Roman"/>
          <w:b/>
          <w:bCs/>
        </w:rPr>
      </w:pPr>
      <w:bookmarkStart w:id="19" w:name="_arcafi70jce" w:colFirst="0" w:colLast="0"/>
      <w:bookmarkEnd w:id="19"/>
      <w:r w:rsidRPr="007D05C3">
        <w:rPr>
          <w:rFonts w:ascii="Times New Roman" w:hAnsi="Times New Roman" w:cs="Times New Roman"/>
          <w:b/>
          <w:bCs/>
        </w:rPr>
        <w:t>Referências Bibliográficas</w:t>
      </w:r>
    </w:p>
    <w:p w14:paraId="1922FAF9" w14:textId="77777777" w:rsidR="00493237" w:rsidRPr="007D05C3" w:rsidRDefault="00493237" w:rsidP="00DE1A22">
      <w:pPr>
        <w:spacing w:after="0"/>
        <w:rPr>
          <w:rFonts w:ascii="Times New Roman" w:hAnsi="Times New Roman" w:cs="Times New Roman"/>
          <w:b/>
          <w:bCs/>
        </w:rPr>
      </w:pPr>
    </w:p>
    <w:p w14:paraId="6C1BBF26"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ALVES, Gláucia Lelis; SIQUEIRA, Luana. Violência doméstica e a manutenção do patriarcado no capitalismo.</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 xml:space="preserve">In: MARANHÃO, César; ALVES, Gláucia Lelis; RODRIGUES, Mavi. </w:t>
      </w:r>
      <w:r w:rsidRPr="007D05C3">
        <w:rPr>
          <w:rFonts w:ascii="Times New Roman" w:eastAsia="Times New Roman" w:hAnsi="Times New Roman" w:cs="Times New Roman"/>
          <w:i/>
          <w:iCs/>
        </w:rPr>
        <w:t>Capitalismo contemporâneo: crise e barbarização da vida social.</w:t>
      </w:r>
      <w:r w:rsidRPr="007D05C3">
        <w:rPr>
          <w:rFonts w:ascii="Times New Roman" w:eastAsia="Times New Roman" w:hAnsi="Times New Roman" w:cs="Times New Roman"/>
        </w:rPr>
        <w:t xml:space="preserve"> Volume 4. Uberlândia: Navegando Publicações, 2023. </w:t>
      </w:r>
    </w:p>
    <w:p w14:paraId="7F811694"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164C1CAF"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BARBOSA, Rafael Coe. </w:t>
      </w:r>
      <w:r w:rsidRPr="007D05C3">
        <w:rPr>
          <w:rFonts w:ascii="Times New Roman" w:eastAsia="Times New Roman" w:hAnsi="Times New Roman" w:cs="Times New Roman"/>
          <w:i/>
          <w:iCs/>
        </w:rPr>
        <w:t>A mistificação da prática não-Monogâmica no capitalismo:</w:t>
      </w:r>
      <w:r w:rsidRPr="007D05C3">
        <w:rPr>
          <w:rFonts w:ascii="Times New Roman" w:eastAsia="Times New Roman" w:hAnsi="Times New Roman" w:cs="Times New Roman"/>
        </w:rPr>
        <w:t xml:space="preserve"> Debates do feminismo marxista por valores sexualmente emancipados, não-Monogâmicos. Dissertação (Mestrado em Serviço Social) - UFRJ, Rio de Janeiro, 2026. </w:t>
      </w:r>
    </w:p>
    <w:p w14:paraId="00F5353A"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5A07A8C4" w14:textId="331FEBE8"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BARROCO, Maria Lucia. Fundamentos éticos do Serviço Social. In: </w:t>
      </w:r>
      <w:r w:rsidRPr="007D05C3">
        <w:rPr>
          <w:rFonts w:ascii="Times New Roman" w:eastAsia="Times New Roman" w:hAnsi="Times New Roman" w:cs="Times New Roman"/>
          <w:i/>
          <w:iCs/>
        </w:rPr>
        <w:t xml:space="preserve">Serviço Social: </w:t>
      </w:r>
      <w:r w:rsidRPr="007D05C3">
        <w:rPr>
          <w:rFonts w:ascii="Times New Roman" w:eastAsia="Times New Roman" w:hAnsi="Times New Roman" w:cs="Times New Roman"/>
        </w:rPr>
        <w:t xml:space="preserve">direitos sociais e competências profissionais. Brasília: CFESS/ABEPESS, 2009. Disponível em: </w:t>
      </w:r>
      <w:hyperlink r:id="rId31">
        <w:r w:rsidRPr="007D05C3">
          <w:rPr>
            <w:rFonts w:ascii="Times New Roman" w:eastAsia="Times New Roman" w:hAnsi="Times New Roman" w:cs="Times New Roman"/>
          </w:rPr>
          <w:t>http://www.cressrn.org.br/files/arquivos/8QQ0Gyz6x815V3u07yLJ.pdf</w:t>
        </w:r>
      </w:hyperlink>
      <w:r w:rsidRPr="007D05C3">
        <w:rPr>
          <w:rFonts w:ascii="Times New Roman" w:eastAsia="Times New Roman" w:hAnsi="Times New Roman" w:cs="Times New Roman"/>
        </w:rPr>
        <w:t>. Acesso em: 11 jan. 2026.</w:t>
      </w:r>
    </w:p>
    <w:p w14:paraId="72E257F8"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7055B88E"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BENTO, Cida.</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i/>
          <w:iCs/>
        </w:rPr>
        <w:t>O pacto da branquitude</w:t>
      </w:r>
      <w:r w:rsidRPr="007D05C3">
        <w:rPr>
          <w:rFonts w:ascii="Times New Roman" w:eastAsia="Times New Roman" w:hAnsi="Times New Roman" w:cs="Times New Roman"/>
        </w:rPr>
        <w:t xml:space="preserve">. São Paulo: Companhia das Letras, 2022. </w:t>
      </w:r>
    </w:p>
    <w:p w14:paraId="23961C58"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50CA2014"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BHATTACHARYA, Tithi. </w:t>
      </w:r>
      <w:r w:rsidRPr="007D05C3">
        <w:rPr>
          <w:rFonts w:ascii="Times New Roman" w:eastAsia="Times New Roman" w:hAnsi="Times New Roman" w:cs="Times New Roman"/>
          <w:i/>
          <w:iCs/>
        </w:rPr>
        <w:t>Teoria da reprodução social:</w:t>
      </w:r>
      <w:r w:rsidRPr="007D05C3">
        <w:rPr>
          <w:rFonts w:ascii="Times New Roman" w:eastAsia="Times New Roman" w:hAnsi="Times New Roman" w:cs="Times New Roman"/>
        </w:rPr>
        <w:t xml:space="preserve"> Remapear a classe, recentralizar opressão.</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São Paulo: Elefante. 2023.</w:t>
      </w:r>
    </w:p>
    <w:p w14:paraId="753D7D5F" w14:textId="77777777" w:rsidR="00362C81" w:rsidRPr="007D05C3" w:rsidRDefault="00362C81" w:rsidP="00DE1A22">
      <w:pPr>
        <w:spacing w:after="0" w:line="240" w:lineRule="auto"/>
        <w:rPr>
          <w:rFonts w:ascii="Times New Roman" w:eastAsia="Times New Roman" w:hAnsi="Times New Roman" w:cs="Times New Roman"/>
        </w:rPr>
      </w:pPr>
    </w:p>
    <w:p w14:paraId="52FFAB1C"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ENGELS, Friedrich. </w:t>
      </w:r>
      <w:r w:rsidRPr="007D05C3">
        <w:rPr>
          <w:rFonts w:ascii="Times New Roman" w:eastAsia="Times New Roman" w:hAnsi="Times New Roman" w:cs="Times New Roman"/>
          <w:i/>
          <w:iCs/>
        </w:rPr>
        <w:t>A Origem da Família, da Propriedade Privada e do Estado.</w:t>
      </w:r>
      <w:r w:rsidRPr="007D05C3">
        <w:rPr>
          <w:rFonts w:ascii="Times New Roman" w:eastAsia="Times New Roman" w:hAnsi="Times New Roman" w:cs="Times New Roman"/>
        </w:rPr>
        <w:t xml:space="preserve"> Trad. José Paulo Netto. São Paulo: Global Editora, 1984.</w:t>
      </w:r>
    </w:p>
    <w:p w14:paraId="355425EB" w14:textId="77777777" w:rsidR="00362C81" w:rsidRPr="007D05C3" w:rsidRDefault="00362C81" w:rsidP="00DE1A22">
      <w:pPr>
        <w:shd w:val="clear" w:color="auto" w:fill="FFFFFF"/>
        <w:spacing w:after="0" w:line="240" w:lineRule="auto"/>
        <w:rPr>
          <w:rFonts w:ascii="Times New Roman" w:eastAsia="Times New Roman" w:hAnsi="Times New Roman" w:cs="Times New Roman"/>
        </w:rPr>
      </w:pPr>
    </w:p>
    <w:p w14:paraId="783F6C8E"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FEDERICI, Silvia. </w:t>
      </w:r>
      <w:r w:rsidRPr="007D05C3">
        <w:rPr>
          <w:rFonts w:ascii="Times New Roman" w:eastAsia="Times New Roman" w:hAnsi="Times New Roman" w:cs="Times New Roman"/>
          <w:i/>
          <w:iCs/>
        </w:rPr>
        <w:t>Calibã e a bruxa:</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mulheres, corpo e acumulação primitiva. São Paulo: Elefante, 2017.</w:t>
      </w:r>
    </w:p>
    <w:p w14:paraId="343468AA" w14:textId="77777777" w:rsidR="00362C81" w:rsidRPr="007D05C3" w:rsidRDefault="00362C81" w:rsidP="00DE1A22">
      <w:pPr>
        <w:spacing w:after="0" w:line="240" w:lineRule="auto"/>
        <w:rPr>
          <w:rFonts w:ascii="Times New Roman" w:eastAsia="Times New Roman" w:hAnsi="Times New Roman" w:cs="Times New Roman"/>
        </w:rPr>
      </w:pPr>
    </w:p>
    <w:p w14:paraId="59A01CF2"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FRASER, Nancy.</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i/>
          <w:iCs/>
        </w:rPr>
        <w:t>Mercantilização, proteção social e emancipação:</w:t>
      </w:r>
      <w:r w:rsidRPr="007D05C3">
        <w:rPr>
          <w:rFonts w:ascii="Times New Roman" w:eastAsia="Times New Roman" w:hAnsi="Times New Roman" w:cs="Times New Roman"/>
        </w:rPr>
        <w:t xml:space="preserve"> as ambivalências do feminismo na crise do capitalismo. Trad. Natália Luchini. Revista Direito GV, São Paulo, v. 7, n. 2, p. 617-634, 2011.</w:t>
      </w:r>
    </w:p>
    <w:p w14:paraId="6E834BEC" w14:textId="77777777" w:rsidR="00362C81" w:rsidRPr="007D05C3" w:rsidRDefault="00362C81" w:rsidP="00DE1A22">
      <w:pPr>
        <w:spacing w:after="0" w:line="240" w:lineRule="auto"/>
        <w:rPr>
          <w:rFonts w:ascii="Times New Roman" w:eastAsia="Times New Roman" w:hAnsi="Times New Roman" w:cs="Times New Roman"/>
        </w:rPr>
      </w:pPr>
    </w:p>
    <w:p w14:paraId="3E049F09"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KOLLONTAI, Alexandra. </w:t>
      </w:r>
      <w:r w:rsidRPr="007D05C3">
        <w:rPr>
          <w:rFonts w:ascii="Times New Roman" w:eastAsia="Times New Roman" w:hAnsi="Times New Roman" w:cs="Times New Roman"/>
          <w:i/>
          <w:iCs/>
        </w:rPr>
        <w:t>Kollontai 150:</w:t>
      </w:r>
      <w:r w:rsidRPr="007D05C3">
        <w:rPr>
          <w:rFonts w:ascii="Times New Roman" w:eastAsia="Times New Roman" w:hAnsi="Times New Roman" w:cs="Times New Roman"/>
        </w:rPr>
        <w:t xml:space="preserve"> Textos escolhidos de Alexandra Kollontai. São Paulo: Expressão Popular, 2022. </w:t>
      </w:r>
    </w:p>
    <w:p w14:paraId="5255F150" w14:textId="77777777" w:rsidR="00362C81" w:rsidRPr="007D05C3" w:rsidRDefault="00362C81" w:rsidP="00DE1A22">
      <w:pPr>
        <w:spacing w:after="0" w:line="240" w:lineRule="auto"/>
        <w:rPr>
          <w:rFonts w:ascii="Times New Roman" w:eastAsia="Times New Roman" w:hAnsi="Times New Roman" w:cs="Times New Roman"/>
        </w:rPr>
      </w:pPr>
    </w:p>
    <w:p w14:paraId="46176A1F"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KOLLONTAI, Alexandra. Parte III: Luta de classes e sexualidade. In: </w:t>
      </w:r>
      <w:r w:rsidRPr="007D05C3">
        <w:rPr>
          <w:rFonts w:ascii="Times New Roman" w:eastAsia="Times New Roman" w:hAnsi="Times New Roman" w:cs="Times New Roman"/>
          <w:i/>
          <w:iCs/>
        </w:rPr>
        <w:t>A revolução socialista e as mulheres</w:t>
      </w:r>
      <w:r w:rsidRPr="007D05C3">
        <w:rPr>
          <w:rFonts w:ascii="Times New Roman" w:eastAsia="Times New Roman" w:hAnsi="Times New Roman" w:cs="Times New Roman"/>
        </w:rPr>
        <w:t xml:space="preserve">. Trad. Maitê Peixoto. Volume 1. São Paulo: Lavrapalavra, 2021. </w:t>
      </w:r>
    </w:p>
    <w:p w14:paraId="0B4EFBDC" w14:textId="77777777" w:rsidR="00362C81" w:rsidRPr="007D05C3" w:rsidRDefault="00362C81" w:rsidP="00DE1A22">
      <w:pPr>
        <w:spacing w:after="0" w:line="240" w:lineRule="auto"/>
        <w:rPr>
          <w:rFonts w:ascii="Times New Roman" w:eastAsia="Times New Roman" w:hAnsi="Times New Roman" w:cs="Times New Roman"/>
        </w:rPr>
      </w:pPr>
    </w:p>
    <w:p w14:paraId="7020DD2B"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LERNER, Gerda. </w:t>
      </w:r>
      <w:r w:rsidRPr="007D05C3">
        <w:rPr>
          <w:rFonts w:ascii="Times New Roman" w:eastAsia="Times New Roman" w:hAnsi="Times New Roman" w:cs="Times New Roman"/>
          <w:i/>
          <w:iCs/>
        </w:rPr>
        <w:t>A criação do patriarcado:</w:t>
      </w:r>
      <w:r w:rsidRPr="007D05C3">
        <w:rPr>
          <w:rFonts w:ascii="Times New Roman" w:eastAsia="Times New Roman" w:hAnsi="Times New Roman" w:cs="Times New Roman"/>
        </w:rPr>
        <w:t xml:space="preserve"> história da opressão das mulheres pelos homens. São Paulo: Cultrix, 2019.</w:t>
      </w:r>
    </w:p>
    <w:p w14:paraId="37D1A7F1" w14:textId="77777777" w:rsidR="00362C81" w:rsidRPr="007D05C3" w:rsidRDefault="00362C81" w:rsidP="00DE1A22">
      <w:pPr>
        <w:spacing w:after="0" w:line="240" w:lineRule="auto"/>
        <w:rPr>
          <w:rFonts w:ascii="Times New Roman" w:eastAsia="Times New Roman" w:hAnsi="Times New Roman" w:cs="Times New Roman"/>
        </w:rPr>
      </w:pPr>
    </w:p>
    <w:p w14:paraId="0124A2FE"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MOSCHKOVICH, Marília. </w:t>
      </w:r>
      <w:r w:rsidRPr="007D05C3">
        <w:rPr>
          <w:rFonts w:ascii="Times New Roman" w:eastAsia="Times New Roman" w:hAnsi="Times New Roman" w:cs="Times New Roman"/>
          <w:i/>
          <w:iCs/>
        </w:rPr>
        <w:t>Poliamor:</w:t>
      </w:r>
      <w:r w:rsidRPr="007D05C3">
        <w:rPr>
          <w:rFonts w:ascii="Times New Roman" w:eastAsia="Times New Roman" w:hAnsi="Times New Roman" w:cs="Times New Roman"/>
          <w:b/>
          <w:bCs/>
        </w:rPr>
        <w:t xml:space="preserve"> </w:t>
      </w:r>
      <w:r w:rsidRPr="007D05C3">
        <w:rPr>
          <w:rFonts w:ascii="Times New Roman" w:eastAsia="Times New Roman" w:hAnsi="Times New Roman" w:cs="Times New Roman"/>
        </w:rPr>
        <w:t>desvio liberal ou resistência à família burguesa?. São Paulo: Blog da Boitempo, 2019.</w:t>
      </w:r>
    </w:p>
    <w:p w14:paraId="758DA6F6" w14:textId="77777777" w:rsidR="00362C81" w:rsidRPr="007D05C3" w:rsidRDefault="00362C81" w:rsidP="00DE1A22">
      <w:pPr>
        <w:spacing w:after="0" w:line="240" w:lineRule="auto"/>
        <w:rPr>
          <w:rFonts w:ascii="Times New Roman" w:eastAsia="Times New Roman" w:hAnsi="Times New Roman" w:cs="Times New Roman"/>
        </w:rPr>
      </w:pPr>
    </w:p>
    <w:p w14:paraId="564B3084"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MOSCHKOVICH, Marília. </w:t>
      </w:r>
      <w:r w:rsidRPr="007D05C3">
        <w:rPr>
          <w:rFonts w:ascii="Times New Roman" w:eastAsia="Times New Roman" w:hAnsi="Times New Roman" w:cs="Times New Roman"/>
          <w:i/>
          <w:iCs/>
        </w:rPr>
        <w:t>A grande tarefa do marxismo é o sexo</w:t>
      </w:r>
      <w:r w:rsidRPr="007D05C3">
        <w:rPr>
          <w:rFonts w:ascii="Times New Roman" w:eastAsia="Times New Roman" w:hAnsi="Times New Roman" w:cs="Times New Roman"/>
        </w:rPr>
        <w:t xml:space="preserve">. Blog da Boitempo, 10 jan. 2020. Disponível em: </w:t>
      </w:r>
      <w:hyperlink r:id="rId32">
        <w:r w:rsidRPr="007D05C3">
          <w:rPr>
            <w:rFonts w:ascii="Times New Roman" w:eastAsia="Times New Roman" w:hAnsi="Times New Roman" w:cs="Times New Roman"/>
            <w:color w:val="1155CC"/>
            <w:u w:val="single"/>
          </w:rPr>
          <w:t>https://blogdaboitempo.com.br/2020/01/10/a-grande-tarefa-do-marxismo-e-o-sexo/</w:t>
        </w:r>
      </w:hyperlink>
      <w:r w:rsidRPr="007D05C3">
        <w:rPr>
          <w:rFonts w:ascii="Times New Roman" w:eastAsia="Times New Roman" w:hAnsi="Times New Roman" w:cs="Times New Roman"/>
        </w:rPr>
        <w:t>. Acesso em: 12 jan. 2026.</w:t>
      </w:r>
    </w:p>
    <w:p w14:paraId="1D9114CB" w14:textId="77777777" w:rsidR="00362C81" w:rsidRPr="007D05C3" w:rsidRDefault="00362C81" w:rsidP="00DE1A22">
      <w:pPr>
        <w:spacing w:after="0" w:line="240" w:lineRule="auto"/>
        <w:rPr>
          <w:rFonts w:ascii="Times New Roman" w:eastAsia="Times New Roman" w:hAnsi="Times New Roman" w:cs="Times New Roman"/>
        </w:rPr>
      </w:pPr>
    </w:p>
    <w:p w14:paraId="61D7653E"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MOSCHKOVICH, Marília. </w:t>
      </w:r>
      <w:r w:rsidRPr="007D05C3">
        <w:rPr>
          <w:rFonts w:ascii="Times New Roman" w:eastAsia="Times New Roman" w:hAnsi="Times New Roman" w:cs="Times New Roman"/>
          <w:i/>
          <w:iCs/>
        </w:rPr>
        <w:t>“Família” e a nova gramática dos Direitos Humanos no governo de Jair Bolsonaro (2019-2021)</w:t>
      </w:r>
      <w:r w:rsidRPr="007D05C3">
        <w:rPr>
          <w:rFonts w:ascii="Times New Roman" w:eastAsia="Times New Roman" w:hAnsi="Times New Roman" w:cs="Times New Roman"/>
        </w:rPr>
        <w:t xml:space="preserve">. São Paulo: The Maria Sibylla Merian Centre Conviviality-Inequality in Latin America, n. 52, 2023. </w:t>
      </w:r>
    </w:p>
    <w:p w14:paraId="1F53EFE4" w14:textId="77777777" w:rsidR="00362C81" w:rsidRPr="007D05C3" w:rsidRDefault="00362C81" w:rsidP="00DE1A22">
      <w:pPr>
        <w:spacing w:after="0" w:line="240" w:lineRule="auto"/>
        <w:rPr>
          <w:rFonts w:ascii="Times New Roman" w:eastAsia="Times New Roman" w:hAnsi="Times New Roman" w:cs="Times New Roman"/>
        </w:rPr>
      </w:pPr>
    </w:p>
    <w:p w14:paraId="7226B4AC"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SCHNEIDER, Graziela. (org) </w:t>
      </w:r>
      <w:r w:rsidRPr="007D05C3">
        <w:rPr>
          <w:rFonts w:ascii="Times New Roman" w:eastAsia="Times New Roman" w:hAnsi="Times New Roman" w:cs="Times New Roman"/>
          <w:i/>
          <w:iCs/>
        </w:rPr>
        <w:t xml:space="preserve">A revolução das mulheres: </w:t>
      </w:r>
      <w:r w:rsidRPr="007D05C3">
        <w:rPr>
          <w:rFonts w:ascii="Times New Roman" w:eastAsia="Times New Roman" w:hAnsi="Times New Roman" w:cs="Times New Roman"/>
        </w:rPr>
        <w:t>Emancipação feminina na Rússia Soviética</w:t>
      </w:r>
      <w:r w:rsidRPr="007D05C3">
        <w:rPr>
          <w:rFonts w:ascii="Times New Roman" w:eastAsia="Times New Roman" w:hAnsi="Times New Roman" w:cs="Times New Roman"/>
          <w:i/>
          <w:iCs/>
        </w:rPr>
        <w:t>.</w:t>
      </w:r>
      <w:r w:rsidRPr="007D05C3">
        <w:rPr>
          <w:rFonts w:ascii="Times New Roman" w:eastAsia="Times New Roman" w:hAnsi="Times New Roman" w:cs="Times New Roman"/>
        </w:rPr>
        <w:t xml:space="preserve"> Artigos, atas, panfletos, ensaios. Trad. Cecília Rosas. São Paulo: Boitempo, 2017. </w:t>
      </w:r>
    </w:p>
    <w:p w14:paraId="51EE2930" w14:textId="77777777" w:rsidR="00362C81" w:rsidRPr="007D05C3" w:rsidRDefault="00362C81" w:rsidP="00DE1A22">
      <w:pPr>
        <w:spacing w:after="0" w:line="240" w:lineRule="auto"/>
        <w:rPr>
          <w:rFonts w:ascii="Times New Roman" w:eastAsia="Times New Roman" w:hAnsi="Times New Roman" w:cs="Times New Roman"/>
        </w:rPr>
      </w:pPr>
    </w:p>
    <w:p w14:paraId="38AEF646"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SCHILD, Verónica. </w:t>
      </w:r>
      <w:r w:rsidRPr="007D05C3">
        <w:rPr>
          <w:rFonts w:ascii="Times New Roman" w:eastAsia="Times New Roman" w:hAnsi="Times New Roman" w:cs="Times New Roman"/>
          <w:i/>
          <w:iCs/>
        </w:rPr>
        <w:t>Feminismo e neoliberalismo na América Latina</w:t>
      </w:r>
      <w:r w:rsidRPr="007D05C3">
        <w:rPr>
          <w:rFonts w:ascii="Times New Roman" w:eastAsia="Times New Roman" w:hAnsi="Times New Roman" w:cs="Times New Roman"/>
        </w:rPr>
        <w:t>. Tradução de Luiz Barucke. Nueva Sociedad, especial em português, p. 99-113, 2017.</w:t>
      </w:r>
    </w:p>
    <w:p w14:paraId="2B2A9B1F" w14:textId="77777777" w:rsidR="00362C81" w:rsidRPr="007D05C3" w:rsidRDefault="00362C81" w:rsidP="00DE1A22">
      <w:pPr>
        <w:spacing w:after="0" w:line="240" w:lineRule="auto"/>
        <w:rPr>
          <w:rFonts w:ascii="Times New Roman" w:hAnsi="Times New Roman" w:cs="Times New Roman"/>
        </w:rPr>
      </w:pPr>
    </w:p>
    <w:p w14:paraId="1C8DB6E0" w14:textId="77777777" w:rsidR="00362C81" w:rsidRPr="007D05C3" w:rsidRDefault="00362C81"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color w:val="0A0A0A"/>
          <w:highlight w:val="white"/>
        </w:rPr>
        <w:t>VOGEL, Lise.</w:t>
      </w:r>
      <w:r w:rsidRPr="007D05C3">
        <w:rPr>
          <w:rFonts w:ascii="Times New Roman" w:eastAsia="Times New Roman" w:hAnsi="Times New Roman" w:cs="Times New Roman"/>
          <w:b/>
          <w:bCs/>
          <w:color w:val="0A0A0A"/>
          <w:highlight w:val="white"/>
        </w:rPr>
        <w:t xml:space="preserve"> </w:t>
      </w:r>
      <w:r w:rsidRPr="007D05C3">
        <w:rPr>
          <w:rFonts w:ascii="Times New Roman" w:eastAsia="Times New Roman" w:hAnsi="Times New Roman" w:cs="Times New Roman"/>
          <w:i/>
          <w:iCs/>
          <w:color w:val="0A0A0A"/>
          <w:highlight w:val="white"/>
        </w:rPr>
        <w:t>Marxismo e a opressão às mulheres</w:t>
      </w:r>
      <w:r w:rsidRPr="007D05C3">
        <w:rPr>
          <w:rFonts w:ascii="Times New Roman" w:eastAsia="Times New Roman" w:hAnsi="Times New Roman" w:cs="Times New Roman"/>
          <w:color w:val="0A0A0A"/>
          <w:highlight w:val="white"/>
        </w:rPr>
        <w:t>: rumo a uma teoria unitária. São Paulo: Expressão Popular, 2022.</w:t>
      </w:r>
    </w:p>
    <w:p w14:paraId="48FA305B" w14:textId="701488CE" w:rsidR="006C7C63" w:rsidRPr="007D05C3" w:rsidRDefault="006C7C63" w:rsidP="00DE1A22">
      <w:pPr>
        <w:spacing w:after="0" w:line="360" w:lineRule="auto"/>
        <w:rPr>
          <w:rFonts w:ascii="Times New Roman" w:hAnsi="Times New Roman" w:cs="Times New Roman"/>
          <w:b/>
          <w:bCs/>
        </w:rPr>
      </w:pPr>
      <w:r w:rsidRPr="007D05C3">
        <w:rPr>
          <w:rFonts w:ascii="Times New Roman" w:hAnsi="Times New Roman" w:cs="Times New Roman"/>
          <w:b/>
          <w:bCs/>
        </w:rPr>
        <w:br w:type="page"/>
      </w:r>
    </w:p>
    <w:p w14:paraId="77A79F25" w14:textId="28D9E0AB" w:rsidR="006C7C63" w:rsidRPr="00304260" w:rsidRDefault="006C7C63" w:rsidP="00304260">
      <w:pPr>
        <w:jc w:val="both"/>
        <w:rPr>
          <w:rFonts w:ascii="Times New Roman" w:hAnsi="Times New Roman" w:cs="Times New Roman"/>
          <w:b/>
          <w:bCs/>
        </w:rPr>
      </w:pPr>
      <w:bookmarkStart w:id="20" w:name="_Toc223623452"/>
      <w:r w:rsidRPr="00304260">
        <w:rPr>
          <w:rFonts w:ascii="Times New Roman" w:hAnsi="Times New Roman" w:cs="Times New Roman"/>
          <w:b/>
          <w:bCs/>
        </w:rPr>
        <w:lastRenderedPageBreak/>
        <w:t>Violência Doméstica: breves reflexões a partir de autoras feministas Marxistas</w:t>
      </w:r>
      <w:bookmarkEnd w:id="20"/>
    </w:p>
    <w:p w14:paraId="128DF911" w14:textId="60967E36" w:rsidR="001D09C6" w:rsidRPr="002778B0" w:rsidRDefault="002778B0" w:rsidP="008F1F77">
      <w:pPr>
        <w:spacing w:before="160" w:after="0" w:line="240" w:lineRule="auto"/>
        <w:ind w:right="-1"/>
        <w:jc w:val="both"/>
        <w:rPr>
          <w:rFonts w:ascii="Times New Roman" w:hAnsi="Times New Roman" w:cs="Times New Roman"/>
        </w:rPr>
      </w:pPr>
      <w:r w:rsidRPr="002778B0">
        <w:rPr>
          <w:rFonts w:ascii="Times New Roman" w:hAnsi="Times New Roman" w:cs="Times New Roman"/>
        </w:rPr>
        <w:t>Laura Barbosa Martins</w:t>
      </w:r>
    </w:p>
    <w:p w14:paraId="64FE0182" w14:textId="77777777" w:rsidR="002778B0" w:rsidRPr="007D05C3" w:rsidRDefault="002778B0" w:rsidP="008F1F77">
      <w:pPr>
        <w:spacing w:before="160" w:after="0" w:line="240" w:lineRule="auto"/>
        <w:ind w:right="-1"/>
        <w:jc w:val="both"/>
        <w:rPr>
          <w:rFonts w:ascii="Times New Roman" w:hAnsi="Times New Roman" w:cs="Times New Roman"/>
          <w:b/>
          <w:bCs/>
        </w:rPr>
      </w:pPr>
    </w:p>
    <w:p w14:paraId="06B0B40A" w14:textId="128850BC" w:rsidR="006C7C63" w:rsidRPr="007D05C3" w:rsidRDefault="001D09C6" w:rsidP="008F1F77">
      <w:pPr>
        <w:spacing w:before="160" w:line="360" w:lineRule="auto"/>
        <w:ind w:right="-1"/>
        <w:jc w:val="both"/>
        <w:rPr>
          <w:rFonts w:ascii="Times New Roman" w:hAnsi="Times New Roman" w:cs="Times New Roman"/>
          <w:b/>
          <w:bCs/>
        </w:rPr>
      </w:pPr>
      <w:r w:rsidRPr="007D05C3">
        <w:rPr>
          <w:rFonts w:ascii="Times New Roman" w:hAnsi="Times New Roman" w:cs="Times New Roman"/>
          <w:b/>
          <w:bCs/>
        </w:rPr>
        <w:t>Introdução</w:t>
      </w:r>
    </w:p>
    <w:p w14:paraId="53221BD2" w14:textId="77777777"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Quando escrevemos sobre a temática da violência doméstica, não podemos deixar passar que é um tema que atravessa o feminismo, ganhando corpo nos estudos feministas enquanto um conceito. Autoras conhecidas na atualidade com o rótulo de autoras feministas marxistas, pautaram análises críticas das relações sociais e de poder e que perpetuam a desigualdade de gênero neste sistema social vigente (o que inclui a violência doméstica).</w:t>
      </w:r>
    </w:p>
    <w:p w14:paraId="5E922F83" w14:textId="207C7AB4"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Não podemos deixar de mencionar que estes escritos foram pautados por autoras mulheres, elas são as que primeiro se preocuparam com a temática da violência doméstica. São as mulheres as pioneiras em abordar a estrutura opressiva do patriarcado, que organiza as relações sociais, e que inclui, obviamente, a violência no contexto doméstico e familiar. Esse tipo de violência se expressa como controle masculino sobre o corpo feminino, na forma de domínio sobre a sexualidade feminina. Elas indicam que a estrutura patriarcal naturaliza a subordinação feminina, assim como, outras formas de abuso e violências às mulheres. Iremos ao longo deste capítulo buscar refletir como ainda hoje, no ano de 2025, isto se evidencia em discursos moralistas. E como reflete na legislação e na aplicação da lei na vida das pessoas.</w:t>
      </w:r>
    </w:p>
    <w:p w14:paraId="2935A7D5" w14:textId="1CB052EC"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Esta investigação que busca contribuir para as reflexões sobre violência doméstica no Brasil atual, lançará mão de autoras, preferencialmente mulheres, e marxistas para nos auxiliar a compreender de que maneira uma pauta tão relevante, não parece possuir relevo suficiente para ser destaque no debate social. Sendo, por vezes, secundarizado e colocado como uma pauta com algo que o adjetivo retire dela a profundidade do enraizamento em que se encontra na sociedade. Para isto, a base teórica deste breve escrito buscou alicerce na autora brasileira Saffioti.</w:t>
      </w:r>
    </w:p>
    <w:p w14:paraId="0A7457C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Autoras como Silvia Federici (2017), Heleieth Saffioti (2004, 2013) contribuíram com uma abordagem crítica que liga a violência de gênero à divisão sexual do trabalho e à exploração capitalista. Federici analisou como a opressão das mulheres e a violência contra elas são fundamentais para a manutenção da ordem capitalista, sendo a divisão sexual do trabalho uma das formas centrais de exploração. E podemos dizer que essa divisão do trabalho, ao atribuir às mulheres a responsabilidade pelo trabalho doméstico, contribuiu – e ainda contribui – para a violência por elas sofrida. </w:t>
      </w:r>
    </w:p>
    <w:p w14:paraId="2C58D02D" w14:textId="4645EF5B"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Em uma linha semelhante, Saffioti (2004) destacou que a violência doméstica não é um fenômeno isolado, mas sim uma expressão da subordinação das mulheres no sistema patriarcal e capitalista. Posição que este capítulo corrobora e busca demonstrar brevemente como até o presente momento, é uma expressão verídica.</w:t>
      </w:r>
    </w:p>
    <w:p w14:paraId="6637287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É com Nancy Fraser (2024, 2000), Alexandra Kollontai (2019), Lise Vogel (2022) e até mesmo com Judith Butler (2003) que a violência doméstica passou a ser pauta, mesmo que não diretamente, ao se falar sobre divisão sexual do trabalho e trabalho doméstico, podemos observar aspectos de violência doméstica sendo levantados. Também observamos que há influência no campo das questões de gênero, poder e identidade. Fraser, como podemos exemplificar, propôs uma perspectiva de análise integrada a justiça social, considerando que a violência de gênero não pode ser dissociada das outras formas de opressão, como a classe social e a etnia. </w:t>
      </w:r>
    </w:p>
    <w:p w14:paraId="6D190A97" w14:textId="3369E9D2"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À luz de uma realidade latino-americana, melhor dizendo, da realidade de sul global, de país colonizado, abordando aqui a violência doméstica não apenas como uma manifestação individual, mas como uma estrutura social que reflete as relações de poder e as desigualdades sistêmicas entre homens e mulheres. Esta análise é de Saffioti, que é conhecedora da nossa realidade social e possui uma base crítica marxista.</w:t>
      </w:r>
    </w:p>
    <w:p w14:paraId="74B8321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Apresentaremos um panorama das legislações vigentes no Brasil, buscando mediar seus rebatimentos na sociedade atual. Embora se reconheça que tais leis operam na manutenção da ordem social vigente, ou seja, sem de fato visar uma transformação social ou superação do modelo capitalista. Elas são frutos da luta de muitas mulheres antes de nós e são um caminho para mitigar riscos, como o de morte. Compreender o fenômeno é essencial dentro da conjuntura atual para vislumbrar mudanças sistêmicas no horizonte. A legislação é o instrumento disponível para proteger as vidas femininas que correm risco hoje.</w:t>
      </w:r>
    </w:p>
    <w:p w14:paraId="5967C56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questão sobre violência doméstica no Brasil que trataremos aqui, com luz nas perspectivas feministas de marxistas, tem uma base segura que articula as relações de opressão, poder e exploração, sendo fundamentais para a compreensão crítica do tema e compreendermos como são necessárias políticas públicas, para o enfrentamento da violência de gênero. Uma vez que percebemos como uma questão estrutural e sistêmica, profundamente enraizada nas formas de organização social, política e econômica.</w:t>
      </w:r>
    </w:p>
    <w:p w14:paraId="7D0DAB4E" w14:textId="77777777" w:rsidR="001D09C6" w:rsidRPr="007D05C3" w:rsidRDefault="001D09C6" w:rsidP="00DE1A22">
      <w:pPr>
        <w:spacing w:after="0" w:line="360" w:lineRule="auto"/>
        <w:ind w:right="-1"/>
        <w:jc w:val="both"/>
        <w:rPr>
          <w:rFonts w:ascii="Times New Roman" w:hAnsi="Times New Roman" w:cs="Times New Roman"/>
        </w:rPr>
      </w:pPr>
    </w:p>
    <w:p w14:paraId="1071BED5" w14:textId="77777777" w:rsidR="001D09C6" w:rsidRPr="007D05C3" w:rsidRDefault="001D09C6" w:rsidP="008F1F77">
      <w:pPr>
        <w:spacing w:line="360" w:lineRule="auto"/>
        <w:ind w:right="-1"/>
        <w:jc w:val="both"/>
        <w:rPr>
          <w:rFonts w:ascii="Times New Roman" w:hAnsi="Times New Roman" w:cs="Times New Roman"/>
          <w:b/>
          <w:bCs/>
        </w:rPr>
      </w:pPr>
      <w:r w:rsidRPr="007D05C3">
        <w:rPr>
          <w:rFonts w:ascii="Times New Roman" w:hAnsi="Times New Roman" w:cs="Times New Roman"/>
        </w:rPr>
        <w:t xml:space="preserve"> </w:t>
      </w:r>
      <w:r w:rsidRPr="007D05C3">
        <w:rPr>
          <w:rFonts w:ascii="Times New Roman" w:hAnsi="Times New Roman" w:cs="Times New Roman"/>
          <w:b/>
          <w:bCs/>
        </w:rPr>
        <w:t>Algumas Contribuições de Autoras Feministas para o Tema</w:t>
      </w:r>
    </w:p>
    <w:p w14:paraId="4009249C" w14:textId="7ACE46A1"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Heleieth Saffioti foi uma das principais autoras feministas brasileiras a abordar as questões de violência de gênero. Saffioti (2004) desenvolveu uma análise profunda sobre as relações de opressão que estruturam a sociedade, destacando o patriarcado como um sistema fundamental de dominação que se entrelaça com o capitalismo, resultando em desigualdades de classe, raça e gênero. A autora propõe uma análise crítica fundamentada na indissociabilidade entre esse nó</w:t>
      </w:r>
      <w:r w:rsidR="00F1567C" w:rsidRPr="007D05C3">
        <w:rPr>
          <w:rFonts w:ascii="Times New Roman" w:hAnsi="Times New Roman" w:cs="Times New Roman"/>
        </w:rPr>
        <w:t xml:space="preserve"> (relação entre classe, raça e gênero)</w:t>
      </w:r>
      <w:r w:rsidRPr="007D05C3">
        <w:rPr>
          <w:rFonts w:ascii="Times New Roman" w:hAnsi="Times New Roman" w:cs="Times New Roman"/>
        </w:rPr>
        <w:t xml:space="preserve"> para explicar as formas de violência que as mulheres sofrem. Sobretudo a violência doméstica </w:t>
      </w:r>
      <w:r w:rsidR="00F1567C" w:rsidRPr="007D05C3">
        <w:rPr>
          <w:rFonts w:ascii="Times New Roman" w:hAnsi="Times New Roman" w:cs="Times New Roman"/>
        </w:rPr>
        <w:t xml:space="preserve">que </w:t>
      </w:r>
      <w:r w:rsidRPr="007D05C3">
        <w:rPr>
          <w:rFonts w:ascii="Times New Roman" w:hAnsi="Times New Roman" w:cs="Times New Roman"/>
        </w:rPr>
        <w:t>é entendida não como um fenômeno isolado, mas como um reflexo das relações desiguais de poder que permeiam a sociedade. Ela investiga como a violência doméstica é uma manifestação das estruturas patriarcais que subjugam as mulheres, sendo uma das formas mais visíveis dessa subordinação, mas ao mesmo tempo, uma questão que é naturalizada pela sociedade. Soma-se ainda a sua investigação que a violência contra as mulheres é uma questão sistêmica, não individual, que é estruturada pela cultura patriarcal e reforçada pelas instituições sociais, como a família, o estado e a religião.</w:t>
      </w:r>
    </w:p>
    <w:p w14:paraId="39CE3C3B" w14:textId="0A9EEF87" w:rsidR="001D09C6" w:rsidRPr="007D05C3" w:rsidRDefault="001D09C6" w:rsidP="008F1F77">
      <w:pPr>
        <w:spacing w:after="0" w:line="360" w:lineRule="auto"/>
        <w:ind w:right="-1" w:firstLine="708"/>
        <w:jc w:val="both"/>
        <w:rPr>
          <w:rFonts w:ascii="Times New Roman" w:hAnsi="Times New Roman" w:cs="Times New Roman"/>
        </w:rPr>
      </w:pPr>
      <w:r w:rsidRPr="007D05C3">
        <w:rPr>
          <w:rFonts w:ascii="Times New Roman" w:hAnsi="Times New Roman" w:cs="Times New Roman"/>
        </w:rPr>
        <w:t>A contribuição medular de Saffioti (2004) ao tema está na capacidade de articular a violência de gênero dentro de uma compreensão mais ampla das relações de classe e poder. Ela argumenta que a violência doméstica não pode ser dissociada das condições econômicas e sociais em que as mulheres vivem. As mulheres, especialmente as de classe trabalhadora, estão inseridas em uma estrutura social que as torna vulneráveis à violência não apenas no espaço doméstico, mas também em suas relações de trabalho, em suas relações familiares e no contexto mais amplo da sociedade.</w:t>
      </w:r>
    </w:p>
    <w:p w14:paraId="37E968D1"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autora lança luz ainda à questão da maternidade na estrutura patriarcal, como um dos elementos que legitima a subordinação das mulheres e a violência dentro do espaço doméstico. Ela observa que a figura feminina assume o papel social de ser mãe, e é muitas vezes idealizada como sagrada, mas, ao mesmo tempo, é sobrecarregada pelas expectativas sociais e econômicas de cuidar da casa e cuidar da família, sem o devido reconhecimento ou apoio. Desse espaço de cuidado atribuído ao feminino. “[...] as pessoas, sobretudo vinculadas por laços afetivos, dependem umas das outras. Não há, pois, para ninguém, total independência” (Saffioti, 2004, p. 87). Esse local na família que a mulher ocupa, a coloca ainda em posição de protetora do tal sagrado, portanto, ela acaba sendo culpabilizada quando algo não ocorre como o esperado. A mulher no papel de mãe e esposa, não pode falhar nas expectativas sociais e se há algo fora do </w:t>
      </w:r>
      <w:r w:rsidRPr="007D05C3">
        <w:rPr>
          <w:rFonts w:ascii="Times New Roman" w:hAnsi="Times New Roman" w:cs="Times New Roman"/>
          <w:i/>
          <w:iCs/>
        </w:rPr>
        <w:t>script</w:t>
      </w:r>
      <w:r w:rsidRPr="007D05C3">
        <w:rPr>
          <w:rFonts w:ascii="Times New Roman" w:hAnsi="Times New Roman" w:cs="Times New Roman"/>
        </w:rPr>
        <w:t xml:space="preserve"> na família, a responsabilidade publicamente recai na mulher.</w:t>
      </w:r>
    </w:p>
    <w:p w14:paraId="1066FB69" w14:textId="2473B188"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Esta maneira de organização familiar coloca a mulher em uma posição de vulnerabilidade, não só emocional e afetiva, mas também em vulnerabilidade econômica, ao depender financeiramente da figura masculina ou parceiro</w:t>
      </w:r>
      <w:r w:rsidR="00F1567C" w:rsidRPr="007D05C3">
        <w:rPr>
          <w:rFonts w:ascii="Times New Roman" w:hAnsi="Times New Roman" w:cs="Times New Roman"/>
        </w:rPr>
        <w:t>, u</w:t>
      </w:r>
      <w:r w:rsidRPr="007D05C3">
        <w:rPr>
          <w:rFonts w:ascii="Times New Roman" w:hAnsi="Times New Roman" w:cs="Times New Roman"/>
        </w:rPr>
        <w:t xml:space="preserve">ma vez que precisa se dedicar a família. Na prática, deixa muitas mulheres “presas” em uma relação, sem alternativas para sair de um relacionamento abusivo e se tentam sair serão elas vistas como as responsáveis pelo fim. </w:t>
      </w:r>
    </w:p>
    <w:p w14:paraId="59C7AAA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Alguns estudos contemporâneos sobre feminismo ainda são influenciados pela obra de Saffioti. Como o de Motta (2020) que analisa a vida da autora através de suas publicações.</w:t>
      </w:r>
    </w:p>
    <w:p w14:paraId="5BEBD69C" w14:textId="77777777" w:rsidR="001D09C6" w:rsidRPr="007D05C3" w:rsidRDefault="001D09C6" w:rsidP="00DE1A22">
      <w:pPr>
        <w:spacing w:after="0" w:line="360" w:lineRule="auto"/>
        <w:ind w:right="-1"/>
        <w:jc w:val="both"/>
        <w:rPr>
          <w:rFonts w:ascii="Times New Roman" w:hAnsi="Times New Roman" w:cs="Times New Roman"/>
        </w:rPr>
      </w:pPr>
    </w:p>
    <w:p w14:paraId="0195131D" w14:textId="5E0A3F56"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Considerando que o estudo do pensamento deva levar em consideração tanto os conceitos e categorias elaboradas quanto o contexto político-social em que se escreve, a obra de Heleieth Saffioti apresenta uma fértil contribuição para a análise articulada de gênero, raça e classe, a autora transformou sua perspectiva analítica, dando importância para a questão de gênero e raça da mesma maneira que para a classe social. Essa mudança é perceptível nos seus textos da década de 1980 e se consolida no “Poder do Macho” (1987). Nesse primeiro livro a autora trabalha com a ideia de simbiose entre racismo-machismo-capitalismo para posteriormente chegar à ideia do nó, que está bem formulada em seu livro “Gênero, Patriarcado e Violência” (2004) (Motta, </w:t>
      </w:r>
      <w:r w:rsidR="00C878CD">
        <w:rPr>
          <w:rFonts w:ascii="Times New Roman" w:hAnsi="Times New Roman" w:cs="Times New Roman"/>
          <w:sz w:val="22"/>
          <w:szCs w:val="22"/>
        </w:rPr>
        <w:t xml:space="preserve">2020, </w:t>
      </w:r>
      <w:r w:rsidRPr="007D05C3">
        <w:rPr>
          <w:rFonts w:ascii="Times New Roman" w:hAnsi="Times New Roman" w:cs="Times New Roman"/>
          <w:sz w:val="22"/>
          <w:szCs w:val="22"/>
        </w:rPr>
        <w:t>p. 9).</w:t>
      </w:r>
    </w:p>
    <w:p w14:paraId="4F0AFD5A" w14:textId="77777777" w:rsidR="001D09C6" w:rsidRPr="007D05C3" w:rsidRDefault="001D09C6" w:rsidP="00DE1A22">
      <w:pPr>
        <w:spacing w:after="0" w:line="360" w:lineRule="auto"/>
        <w:ind w:right="-1"/>
        <w:jc w:val="both"/>
        <w:rPr>
          <w:rFonts w:ascii="Times New Roman" w:hAnsi="Times New Roman" w:cs="Times New Roman"/>
        </w:rPr>
      </w:pPr>
    </w:p>
    <w:p w14:paraId="73A639EA"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análise articulada que integra a classe social, a raça, a etnia e a sexualidade, continua sendo um ponto central nas discussões sobre violência doméstica, assim como a crítica ao sistema patriarcal e ao capitalismo. O conceito de patriarcado como um sistema de dominação, que Saffioti (2004) desenvolve, ainda se mostra essencial para lançar luz na compreensão de como as estruturas de poder operam para manter a subordinação das mulheres. E claramente, para perpetuar a violência dentro das relações íntimas. Como podemos citar, a associação da pauta da violência doméstica, que é uma questão na agenda no feminismo, sendo descredibilizadas socialmente, para dita como “mimimi” (Carvalho, 2019), pois vivemos faces dos debates, por um lado e acesso à informação que permitem criação de leis, como veremos a seguir, para proteger as mulheres, mas outro lado, temos os discursos de ódio e autoritarismo ao feminismo, tentando retroceder em conquistas de direitos.  “Cria-se, então, a imagem da feminista como um monstro que visa a destruir a família e a reduzir os homens à escravidão, numa completa subversão das leis divinas” (Saffioti, 2013, p. 179).</w:t>
      </w:r>
    </w:p>
    <w:p w14:paraId="4B08B19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As reflexões de Saffioti (2004) sobre a violência doméstica e feminismo também influenciaram, mesmo que indiretamente, a forma como o tema é tratado em políticas públicas e até no campo jurídico. Podemos afirmar que incorporar a ideia de que a violência contra a mulher deve ser abordada como uma questão estrutural e não meramente individual encontra </w:t>
      </w:r>
      <w:r w:rsidRPr="007D05C3">
        <w:rPr>
          <w:rFonts w:ascii="Times New Roman" w:hAnsi="Times New Roman" w:cs="Times New Roman"/>
        </w:rPr>
        <w:lastRenderedPageBreak/>
        <w:t>solidez na autora. Suas contribuições permanecem altamente relevantes na atualidade, à medida que as discussões sobre o tema ganham cada vez mais visibilidade e urgência.</w:t>
      </w:r>
    </w:p>
    <w:p w14:paraId="34B44B57" w14:textId="6AD3BAF8"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Na Lei Maria da Penha (Brasil, 2006) do nosso país, pode-se analisar criticamente que é por um lado uma conquista importante que reflete algumas das problemáticas apontadas por Saffioti em suas obras, ao tratar a violência doméstica não apenas como um ato de agressão, mas como parte de um sistema de opressão e dominação. Mas por outro, possui punições que nos fazem acreditar tratar-se de questões individuais. A seguir exploraremos um pouco mais sobre isso. Equipados com a lanterna que leva luz a esta questão, pelo viés feminista marxistas, podemos mencionar ainda outras autoras pertinentes. </w:t>
      </w:r>
      <w:r w:rsidR="00DE23E3" w:rsidRPr="007D05C3">
        <w:rPr>
          <w:rFonts w:ascii="Times New Roman" w:hAnsi="Times New Roman" w:cs="Times New Roman"/>
        </w:rPr>
        <w:t xml:space="preserve">Como </w:t>
      </w:r>
      <w:r w:rsidRPr="007D05C3">
        <w:rPr>
          <w:rFonts w:ascii="Times New Roman" w:hAnsi="Times New Roman" w:cs="Times New Roman"/>
        </w:rPr>
        <w:t xml:space="preserve">Ângela Davis (2016) que destaca a interseção entre o racismo, o sexismo e o capitalismo, proporcionando uma análise da violência e da subordinação das mulheres dentro de um contexto de luta pela liberdade e justiça social. Escreve sobre a opressão racial, de classe e de gênero e enfatiza a importância de uma leitura interseccional das opressões, especialmente no contexto latino-americano e brasileiro. </w:t>
      </w:r>
      <w:r w:rsidR="00DE23E3" w:rsidRPr="007D05C3">
        <w:rPr>
          <w:rFonts w:ascii="Times New Roman" w:hAnsi="Times New Roman" w:cs="Times New Roman"/>
        </w:rPr>
        <w:t xml:space="preserve"> </w:t>
      </w:r>
      <w:r w:rsidRPr="007D05C3">
        <w:rPr>
          <w:rFonts w:ascii="Times New Roman" w:hAnsi="Times New Roman" w:cs="Times New Roman"/>
        </w:rPr>
        <w:t>Sem contarmos que a contribuição ao debate que Davis propõe encontra outra pauta muito relevante, o da mulher preta, que por si só já seria necessário um artigo para detalharmos a importância dos seus escritos. Aqui pincelamos este tópico com a autora, mas não nos ateremos a sua obra.</w:t>
      </w:r>
    </w:p>
    <w:p w14:paraId="03BB22E6"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Já Nancy Fraser (2000), filósofa, a autora aborda questões de justiça social e de redistribuição, integrando as questões de gênero e classe no debate sobre as desigualdades estruturais. Ela é uma importante referência na análise da violência de gênero, pois propõe que a opressão das mulheres está intimamente ligada às dinâmicas econômicas e políticas. A crítica de Fraser ao capitalismo, ao patriarcado e ao papel da mulher na economia é fundamental para entender a violência doméstica e as desigualdades que as mulheres enfrentam dentro da estrutura social e econômica. Sua análise versa acerca da articulação entre os aspectos econômicos e culturais da opressão das mulheres em abordagem marxista.</w:t>
      </w:r>
    </w:p>
    <w:p w14:paraId="3D36804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Silvia Federici (2017) é conhecida por suas análises sobre a divisão sexual do trabalho e a exploração das mulheres, principalmente no contexto do trabalho doméstico e reprodutivo. A autora entende que a opressão das mulheres está atrelada à organização social e ao sistema capitalista, como parte de uma estrutura de exploração e dominação patriarcal, especialmente dentro das dinâmicas familiares e do trabalho doméstico.</w:t>
      </w:r>
    </w:p>
    <w:p w14:paraId="6EE53DB9"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Alexandra Kollontai (2019) sua contribuição para a temática feminista é notável tanto por suas ideias teóricas quanto por sua atuação prática, defendendo os direitos das mulheres e a transformação das relações de gênero em uma sociedade socialista. E mesmo que não tenha </w:t>
      </w:r>
      <w:r w:rsidRPr="007D05C3">
        <w:rPr>
          <w:rFonts w:ascii="Times New Roman" w:hAnsi="Times New Roman" w:cs="Times New Roman"/>
        </w:rPr>
        <w:lastRenderedPageBreak/>
        <w:t>abordado a violência de gênero de maneira tão explícita quanto as autoras feministas contemporâneas, a obra dela está profundamente ligada à questão da opressão das mulheres, o que inclui a violência doméstica e a violência simbólica. Ela reconheceu a exploração e a opressão das mulheres dentro da estrutura familiar tradicional e defendeu uma reorganização radical dessas estruturas. Ao criticar a ideia de uma família burguesa patriarcal, Kollontai estava, indiretamente, questionando algumas formas de violência vivenciadas pelas mulheres ao falar da subordinação à autoridade masculina dentro do casamento e nas relações familiares. A autora também se opunha ao controle sexual imposto pelas normas sociais, defendendo uma visão mais libertária da sexualidade.</w:t>
      </w:r>
    </w:p>
    <w:p w14:paraId="6B7DD90A"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Lise Vogel (2022) não tratou da violência de gênero de maneira tão explícita quanto outras autoras feministas, mas sua análise do trabalho reprodutivo e da divisão sexual do trabalho pode ser aplicada à compreensão da violência simbólica e estrutural que as mulheres enfrentam. Quando Vogel buscou examinar o trabalho doméstico e o trabalho reprodutivo, podemos dizer que ela ofereceu uma base para entender como as relações desiguais de poder nas famílias e no mercado de trabalho geram violência contra as mulheres, tanto física quanto emocional. Lançando luz na questão da não valorização do trabalho das mulheres, tanto no espaço privado quanto no espaço público, pode ser visto como uma das formas de violência de gênero, pois de certo modo contribui para sua subordinação.</w:t>
      </w:r>
    </w:p>
    <w:p w14:paraId="55FC5822"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Judith Butler (2003), embora não seja claramente marxista, oferece uma perspectiva importante sobre gênero e violência através de sua teoria performativa de gênero. Sua análise das construções de identidade de gênero e das relações de poder que moldam a violência de gênero pode ser articulada especialmente em relação à maneira como o patriarcado impõe papéis e normas para as mulheres, sejam elas cisgênero ou transgênero, muitas vezes levando à violência doméstica. Ela ilumina a questão da performatividade de gênero, ou seja, como as normas de gênero são reiteradas e reproduzidas nas práticas cotidianas, incluindo a violência dentro do espaço doméstico. Seus escritos auxiliam no entendimento de como o patriarcado molda as expectativas de comportamento das mulheres, e claro, das demais identidades femininas, o que pode contribuir para a violência contra elas.</w:t>
      </w:r>
    </w:p>
    <w:p w14:paraId="4CCDE1C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As obras dessas autoras feministas dialogam diretamente com a violência contra as mulheres. A leitura conjunta dessas e de outras autoras enriquece a compreensão da violência de gênero, ajudando a situá-la como um fenômeno sistêmico e não individual.</w:t>
      </w:r>
    </w:p>
    <w:p w14:paraId="115C39F6" w14:textId="77777777" w:rsidR="001D09C6" w:rsidRPr="007D05C3" w:rsidRDefault="001D09C6" w:rsidP="00DE1A22">
      <w:pPr>
        <w:spacing w:after="0" w:line="360" w:lineRule="auto"/>
        <w:ind w:right="-1"/>
        <w:jc w:val="both"/>
        <w:rPr>
          <w:rFonts w:ascii="Times New Roman" w:hAnsi="Times New Roman" w:cs="Times New Roman"/>
        </w:rPr>
      </w:pPr>
    </w:p>
    <w:p w14:paraId="1A284698" w14:textId="77777777" w:rsidR="001D09C6" w:rsidRPr="007D05C3" w:rsidRDefault="001D09C6" w:rsidP="008F1F77">
      <w:pPr>
        <w:spacing w:line="360" w:lineRule="auto"/>
        <w:ind w:right="-1"/>
        <w:jc w:val="both"/>
        <w:rPr>
          <w:rFonts w:ascii="Times New Roman" w:hAnsi="Times New Roman" w:cs="Times New Roman"/>
          <w:b/>
          <w:bCs/>
        </w:rPr>
      </w:pPr>
      <w:r w:rsidRPr="007D05C3">
        <w:rPr>
          <w:rFonts w:ascii="Times New Roman" w:hAnsi="Times New Roman" w:cs="Times New Roman"/>
          <w:b/>
          <w:bCs/>
        </w:rPr>
        <w:t>Como está o Enfrentamento ao Tema na Legislação Brasileira Atual</w:t>
      </w:r>
    </w:p>
    <w:p w14:paraId="3DEBFE60" w14:textId="77777777" w:rsidR="001D09C6" w:rsidRPr="007D05C3" w:rsidRDefault="001D09C6" w:rsidP="00A24965">
      <w:pPr>
        <w:spacing w:after="0" w:line="360" w:lineRule="auto"/>
        <w:ind w:right="-1" w:firstLine="708"/>
        <w:jc w:val="both"/>
        <w:rPr>
          <w:rFonts w:ascii="Times New Roman" w:hAnsi="Times New Roman" w:cs="Times New Roman"/>
        </w:rPr>
      </w:pPr>
      <w:r w:rsidRPr="007D05C3">
        <w:rPr>
          <w:rFonts w:ascii="Times New Roman" w:hAnsi="Times New Roman" w:cs="Times New Roman"/>
        </w:rPr>
        <w:lastRenderedPageBreak/>
        <w:t>Agora podemos passar para visualização do panorama que é o conjunto de legislações que visam proteger as mulheres e garantir direitos fundamentais em face da violência baseada no gênero e sexo nas relações de poder desiguais entre os gêneros, no Brasil.</w:t>
      </w:r>
    </w:p>
    <w:p w14:paraId="218A7AD9" w14:textId="77777777" w:rsidR="001D09C6" w:rsidRPr="007D05C3" w:rsidRDefault="001D09C6" w:rsidP="00A24965">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 11.340/2006, conhecida pelo nome de lei Maria da Penha (Brasil, 2006) é a mais importante e emblemática no Brasil no combate à violência doméstica e familiar contra as mulheres. Ela estabelece medidas de proteção para as mulheres em situação de violência doméstica, dando ênfase nos tipos de violência: física, psicológica, sexual, moral e patrimonial. Na letra desta lei criou-se mecanismos para a prevenção e punição aos autores da violência, além de prever a criação de juizados especializados em violência doméstica e familiar. Melhor detalhados a seguir.</w:t>
      </w:r>
    </w:p>
    <w:p w14:paraId="5897A5B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Foi sancionada em 2006, e esta lei recebeu esse nome em homenagem à Maria da Penha Maia Fernandes, mulher que sofreu inúmeras agressões físicas e psicológicas por parte de seu ex-marido, ficando paraplégica após ser vítima de uma tentativa de homicídio. A luta de Maria da Penha, que se tornou um símbolo na luta pelos direitos das mulheres, culminou em um processo judicial internacional que resultou na condenação do Brasil pela Comissão Interamericana de Direitos Humanos (CIDH) por negligenciar a violência contra as mulheres. Essa condenação ajudou a pressionar a criação de uma legislação mais rigorosa para proteger as mulheres.</w:t>
      </w:r>
    </w:p>
    <w:p w14:paraId="4CBDDB0A"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principal objetivo da Lei Maria da Penha é coibir a violência doméstica e familiar contra a mulher em suas diversas formas. Ela estabelece uma rede de proteção integral para a mulher em situação de violência, com medidas que vão desde a prevenção até a assistência à vítima e buscando punibilidade ao autor da violência.</w:t>
      </w:r>
    </w:p>
    <w:p w14:paraId="2A88DBE3"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Vale destacar que violência doméstica, segundo a legislação, no artigo 7°, se expressa em 5 formas pela ordem que aparecem na lei. A primeira delas, a violência física: definida como qualquer ato que agrida a integridade corporal de uma mulher.</w:t>
      </w:r>
    </w:p>
    <w:p w14:paraId="5F68515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Saffioti (2004) também destaca que a violência física não é apenas um comportamento individual de alguns homens, mas sim uma manifestação de uma estrutura social mais ampla. Quando uma mulher leva um tapa, soco ou sofre outro meio de agressão sob quaisquer que seja a desculpa masculina para cometer o ato, ele está não apenas na violência individual e na dor física, mas também intrinsecamente ligada às relações desiguais de gênero e às normas patriarcais que definem o papel feminino na sociedade, sublinhando que a violência contra a mulher é uma prática socialmente sancionada. Configura (Saffioti, 2004) um mecanismo de </w:t>
      </w:r>
      <w:r w:rsidRPr="007D05C3">
        <w:rPr>
          <w:rFonts w:ascii="Times New Roman" w:hAnsi="Times New Roman" w:cs="Times New Roman"/>
        </w:rPr>
        <w:lastRenderedPageBreak/>
        <w:t>subordinação, no qual o medo e o sofrimento surgem ali como instrumentos de dominação, e as mulheres se enxergam obrigadas a aceitar sua condição de inferioridade.</w:t>
      </w:r>
    </w:p>
    <w:p w14:paraId="4005EB3F"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Butler (2003) joga luz ainda no aspecto que a violência física é uma forma de punição para mulheres que não se encaixam nas expectativas tradicionais de gênero e sexualidade. A violência de gênero, para ela, está profundamente enraizada na norma cisheteronormativa que disciplina os corpos e comportamentos, e a violência contra mulheres, gays e transgêneros é uma forma de reprimir qualquer desvio dessa norma. A violência física, podemos dizer que para essa autora é um reflexo de como essas normas de gênero violentas operam para manter a ordem patriarcal e a hierarquia social.</w:t>
      </w:r>
    </w:p>
    <w:p w14:paraId="3E1EABE6" w14:textId="77777777" w:rsidR="001D09C6" w:rsidRPr="007D05C3" w:rsidRDefault="001D09C6" w:rsidP="00DE1A22">
      <w:pPr>
        <w:spacing w:after="0" w:line="360" w:lineRule="auto"/>
        <w:ind w:right="-1"/>
        <w:jc w:val="both"/>
        <w:rPr>
          <w:rFonts w:ascii="Times New Roman" w:hAnsi="Times New Roman" w:cs="Times New Roman"/>
        </w:rPr>
      </w:pPr>
      <w:r w:rsidRPr="007D05C3">
        <w:rPr>
          <w:rFonts w:ascii="Times New Roman" w:hAnsi="Times New Roman" w:cs="Times New Roman"/>
        </w:rPr>
        <w:t>Empurrar é um ato de violência que é praticado por muitos agressores e eles não consideram como violência em si, mas se encontra tipificado na lei Maria da Penha.</w:t>
      </w:r>
    </w:p>
    <w:p w14:paraId="39B5727E" w14:textId="77777777" w:rsidR="001D09C6" w:rsidRPr="007D05C3" w:rsidRDefault="001D09C6" w:rsidP="00DE1A22">
      <w:pPr>
        <w:spacing w:after="0" w:line="360" w:lineRule="auto"/>
        <w:ind w:right="-1"/>
        <w:jc w:val="both"/>
        <w:rPr>
          <w:rFonts w:ascii="Times New Roman" w:hAnsi="Times New Roman" w:cs="Times New Roman"/>
        </w:rPr>
      </w:pPr>
      <w:r w:rsidRPr="007D05C3">
        <w:rPr>
          <w:rFonts w:ascii="Times New Roman" w:hAnsi="Times New Roman" w:cs="Times New Roman"/>
        </w:rPr>
        <w:t>A segunda violência, a violência psicológica:</w:t>
      </w:r>
    </w:p>
    <w:p w14:paraId="00F620BF" w14:textId="77777777" w:rsidR="001D09C6" w:rsidRPr="007D05C3" w:rsidRDefault="001D09C6" w:rsidP="00DE1A22">
      <w:pPr>
        <w:spacing w:after="0" w:line="360" w:lineRule="auto"/>
        <w:ind w:right="-1"/>
        <w:jc w:val="both"/>
        <w:rPr>
          <w:rFonts w:ascii="Times New Roman" w:hAnsi="Times New Roman" w:cs="Times New Roman"/>
        </w:rPr>
      </w:pPr>
    </w:p>
    <w:p w14:paraId="7D52F21C" w14:textId="77777777"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a violência psicológica, entendida como qualquer conduta que lhe cause dano emocional e diminuição da autoestima ou que lhe prejudique e perturbe o pleno desenvolvimento ou que vise degradar ou controlar suas ações, comportamentos, crenças e decisões, mediante ameaça, constrangimento, humilhação, manipulação, isolamento, vigilância constante, perseguição contumaz, insulto, chantagem, violação de sua intimidade, ridicularização, exploração e limitação do direito de ir e vir ou qualquer outro meio que lhe cause prejuízo à saúde psicológica e à autodeterminação (Brasil, 2006).</w:t>
      </w:r>
    </w:p>
    <w:p w14:paraId="721F1B40" w14:textId="77777777" w:rsidR="001D09C6" w:rsidRPr="007D05C3" w:rsidRDefault="001D09C6" w:rsidP="00DE1A22">
      <w:pPr>
        <w:spacing w:after="0" w:line="360" w:lineRule="auto"/>
        <w:ind w:right="-1"/>
        <w:jc w:val="both"/>
        <w:rPr>
          <w:rFonts w:ascii="Times New Roman" w:hAnsi="Times New Roman" w:cs="Times New Roman"/>
        </w:rPr>
      </w:pPr>
    </w:p>
    <w:p w14:paraId="2E654E07"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Logo a violência psicológica a que ocorre por meios, às vezes, sutis de controle e manipulação é, portanto, uma das mais difíceis de serem percebidas pelas mulheres que a vivenciam, diante nossa cultura patriarcal e machista que naturaliza. Dialoga com o que foi visto em Saffioti (2004), sendo uma das formas de subordinação feminina e controle da vida das mulheres. E que por vezes, só é percebida quando ocorre outra forma de violência mais explícita.</w:t>
      </w:r>
    </w:p>
    <w:p w14:paraId="7F6F2C0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terceira é a violência sexual: é qualquer ato que envolva a imposição de atividade sexual sem o consentimento da mulher, sendo amplamente conhecido como o crime de estupro e do assédio sexual. Na lei há a descrição e é mais extensa. Correndo o risco de ser repetitiva a apresentação de uma citação novamente, neste escrito entende-se que é necessário, uma vez que a lei versa de maneira ampla este tipo de violência. Vejamos a seguir.</w:t>
      </w:r>
    </w:p>
    <w:p w14:paraId="66F9A977" w14:textId="77777777" w:rsidR="001D09C6" w:rsidRPr="007D05C3" w:rsidRDefault="001D09C6" w:rsidP="00DE1A22">
      <w:pPr>
        <w:spacing w:after="0" w:line="360" w:lineRule="auto"/>
        <w:ind w:right="-1"/>
        <w:jc w:val="both"/>
        <w:rPr>
          <w:rFonts w:ascii="Times New Roman" w:hAnsi="Times New Roman" w:cs="Times New Roman"/>
        </w:rPr>
      </w:pPr>
    </w:p>
    <w:p w14:paraId="12E723A8" w14:textId="77777777"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 a violência sexual, entendida como qualquer conduta que a constranja a presenciar, a manter ou a participar de relação sexual não desejada, mediante intimidação, ameaça, coação ou uso da força; que a induza a comercializar ou a utilizar, de qualquer modo, a sua sexualidade, que a impeça de usar qualquer </w:t>
      </w:r>
      <w:r w:rsidRPr="007D05C3">
        <w:rPr>
          <w:rFonts w:ascii="Times New Roman" w:hAnsi="Times New Roman" w:cs="Times New Roman"/>
          <w:sz w:val="22"/>
          <w:szCs w:val="22"/>
        </w:rPr>
        <w:lastRenderedPageBreak/>
        <w:t>método contraceptivo ou que a force ao matrimônio, à gravidez, ao aborto ou à prostituição, mediante coação, chantagem, suborno ou manipulação; ou que limite ou anule o exercício de seus direitos sexuais e reprodutivos (Brasil, 2006).</w:t>
      </w:r>
    </w:p>
    <w:p w14:paraId="484FAD50" w14:textId="77777777" w:rsidR="001D09C6" w:rsidRPr="007D05C3" w:rsidRDefault="001D09C6" w:rsidP="00DE1A22">
      <w:pPr>
        <w:spacing w:after="0" w:line="360" w:lineRule="auto"/>
        <w:ind w:right="-1"/>
        <w:jc w:val="both"/>
        <w:rPr>
          <w:rFonts w:ascii="Times New Roman" w:hAnsi="Times New Roman" w:cs="Times New Roman"/>
        </w:rPr>
      </w:pPr>
    </w:p>
    <w:p w14:paraId="33B8A244"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Como observamos, as expressões da violência sexual são diversas, inclusive forçar a mulher a ver um ato sexual de outros é uma violência sexual e isto, causa, em muitos autores de violência um suposto estranhamento, de ser considerado violência, uma vez que pelos valores que a sociedade capitalista patriarcal defende, uma mulher encontra-se subjugada ao homem de tal maneira que eles alegam não ter cometido violência. Como visto em Saffioti (2004) é mais uma feição das relações desiguais de poder entre homens e mulheres sustentado pelo patriarcado.</w:t>
      </w:r>
    </w:p>
    <w:p w14:paraId="4D35DA20"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Na violência sexual temos também, a negativa por parte do parceiro em utilizar método contraceptivo, como exemplo, não utilizar camisinha ou retirá-la durante o ato sexual é mais uma dessas situações em que esta intrinsecamente ligada as estruturas de poder promovendo a submissão e naturalização deste tipo de violência. Kollontai (2019) foi pioneira na defesa da liberdade sexual e dos direitos das mulheres sobre seus corpos e criticou a moralidade burguesa que reprimia a sexualidade feminina, ansiando por relações mais livres e igualitárias. Mal poderia imaginar que precisaríamos colocar o óbvio em lei, para evitar que fosse desrespeitado.</w:t>
      </w:r>
    </w:p>
    <w:p w14:paraId="25FDEC25" w14:textId="7DC53C2A"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Como visto em Saffioti (2004), ela destaca que, nós, mulheres, somos socializadas desde muito cedo para desempenharmos papeis de submissão em relação aos homens. Isso ocorre por meio de normas culturais e sociais que reforçam o papel secundário das mulheres na sociedade. Argumenta que, no contexto capitalista, a mulher é tratada como um objeto, seja no âmbito familiar ou nas relações de consumo, o que a torna mais vulnerável à exploração e à violência. No caso da violência sexual e do exemplo supramencionado, as mulheres são descredibilizadas ao questionar ou se posicionar contrária alguma atitude do parceiro em um ato sexual. Uma vez, que a mulher está em uma posição subalterna no que diz respeito ao exercício da sexualidade também, o que é uma peça fundamental para a manutenção do poder patriarcal, não consegue sequer controlar sua saúde reprodutiva, seus desejos, suas vontades.</w:t>
      </w:r>
    </w:p>
    <w:p w14:paraId="19591E36" w14:textId="012DE518"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autora nos faz refletir, a partir disso, como a violência sexual atua para afirmar o poder sobre o corpo da mulher, manifestando-se não apenas na violação da liberdade sexual, mas no controle de seus desejos e decisões. Essa dinâmica se evidencia quando, como mencionado na lei, a mulher é impedida de utilizar métodos anticoncepcionais por pressão de companheiros que desejam filhos, mesmo co</w:t>
      </w:r>
      <w:r w:rsidR="00CC0D3F" w:rsidRPr="007D05C3">
        <w:rPr>
          <w:rFonts w:ascii="Times New Roman" w:hAnsi="Times New Roman" w:cs="Times New Roman"/>
        </w:rPr>
        <w:t>m</w:t>
      </w:r>
      <w:r w:rsidRPr="007D05C3">
        <w:rPr>
          <w:rFonts w:ascii="Times New Roman" w:hAnsi="Times New Roman" w:cs="Times New Roman"/>
        </w:rPr>
        <w:t xml:space="preserve"> a sua vontade expressa</w:t>
      </w:r>
      <w:r w:rsidR="00CC0D3F" w:rsidRPr="007D05C3">
        <w:rPr>
          <w:rFonts w:ascii="Times New Roman" w:hAnsi="Times New Roman" w:cs="Times New Roman"/>
        </w:rPr>
        <w:t>mente</w:t>
      </w:r>
      <w:r w:rsidRPr="007D05C3">
        <w:rPr>
          <w:rFonts w:ascii="Times New Roman" w:hAnsi="Times New Roman" w:cs="Times New Roman"/>
        </w:rPr>
        <w:t xml:space="preserve"> contrária. Ao ser privada de sua autonomia sexual e reprodutiva, a mulher pode enfrentar uma gravidez não planejada que </w:t>
      </w:r>
      <w:r w:rsidRPr="007D05C3">
        <w:rPr>
          <w:rFonts w:ascii="Times New Roman" w:hAnsi="Times New Roman" w:cs="Times New Roman"/>
        </w:rPr>
        <w:lastRenderedPageBreak/>
        <w:t>possivelmente culminará em uma situação de profunda dependência e submissão; nesse cenário, ela acaba sendo confinada ao 'sagrado' lugar de mãe, ainda que gestar e parir não fizessem parte de seu plano.</w:t>
      </w:r>
    </w:p>
    <w:p w14:paraId="0AE8BE22" w14:textId="2EC9FFF2"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Esse tipo de controle sexual reforça a ideia patriarcal de que o corpo da mulher não lhe pertence, que ela é, na verdade, um mero instrumento de prazer do homem e que suas necessidades, desejos e decisões são menos importantes. Além disso, também reforça o papel da mulher como reprodutora, com a pressão social para que ela exerça o papel de mãe e de esposa, conforme os ditames do patriarcado e do conservadorismo</w:t>
      </w:r>
      <w:r w:rsidR="00CC0D3F" w:rsidRPr="007D05C3">
        <w:rPr>
          <w:rFonts w:ascii="Times New Roman" w:hAnsi="Times New Roman" w:cs="Times New Roman"/>
        </w:rPr>
        <w:t>; c</w:t>
      </w:r>
      <w:r w:rsidRPr="007D05C3">
        <w:rPr>
          <w:rFonts w:ascii="Times New Roman" w:hAnsi="Times New Roman" w:cs="Times New Roman"/>
        </w:rPr>
        <w:t>olocando-a em uma situação em que a mulher é levada a crer que sua posição subalterna e o silenciamento de sua dor são normais, o que permite a continuação da violência.</w:t>
      </w:r>
    </w:p>
    <w:p w14:paraId="1DD2E0E4" w14:textId="615F6EB9"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Sem mencionar que a violência sexual é banalizada quando dentro de relacionamentos</w:t>
      </w:r>
      <w:r w:rsidR="00CC0D3F" w:rsidRPr="007D05C3">
        <w:rPr>
          <w:rFonts w:ascii="Times New Roman" w:hAnsi="Times New Roman" w:cs="Times New Roman"/>
        </w:rPr>
        <w:t>, sendo v</w:t>
      </w:r>
      <w:r w:rsidRPr="007D05C3">
        <w:rPr>
          <w:rFonts w:ascii="Times New Roman" w:hAnsi="Times New Roman" w:cs="Times New Roman"/>
        </w:rPr>
        <w:t>ist</w:t>
      </w:r>
      <w:r w:rsidR="00CC0D3F" w:rsidRPr="007D05C3">
        <w:rPr>
          <w:rFonts w:ascii="Times New Roman" w:hAnsi="Times New Roman" w:cs="Times New Roman"/>
        </w:rPr>
        <w:t>a</w:t>
      </w:r>
      <w:r w:rsidRPr="007D05C3">
        <w:rPr>
          <w:rFonts w:ascii="Times New Roman" w:hAnsi="Times New Roman" w:cs="Times New Roman"/>
        </w:rPr>
        <w:t xml:space="preserve"> como obrigação da mulher</w:t>
      </w:r>
      <w:r w:rsidR="00CC0D3F" w:rsidRPr="007D05C3">
        <w:rPr>
          <w:rFonts w:ascii="Times New Roman" w:hAnsi="Times New Roman" w:cs="Times New Roman"/>
        </w:rPr>
        <w:t xml:space="preserve"> ter</w:t>
      </w:r>
      <w:r w:rsidRPr="007D05C3">
        <w:rPr>
          <w:rFonts w:ascii="Times New Roman" w:hAnsi="Times New Roman" w:cs="Times New Roman"/>
        </w:rPr>
        <w:t xml:space="preserve"> ato sexual com o parceiro, seja para reprodução, seja para o prazer masculino, pois este seria o cumprimento do papel sagrado na família.</w:t>
      </w:r>
    </w:p>
    <w:p w14:paraId="3E0A49B2" w14:textId="77777777" w:rsidR="001D09C6" w:rsidRPr="007D05C3" w:rsidRDefault="001D09C6" w:rsidP="00DE1A22">
      <w:pPr>
        <w:spacing w:after="0" w:line="360" w:lineRule="auto"/>
        <w:ind w:right="-1"/>
        <w:jc w:val="both"/>
        <w:rPr>
          <w:rFonts w:ascii="Times New Roman" w:hAnsi="Times New Roman" w:cs="Times New Roman"/>
        </w:rPr>
      </w:pPr>
    </w:p>
    <w:p w14:paraId="2BB9F45A" w14:textId="77777777" w:rsidR="001D09C6" w:rsidRPr="007D05C3" w:rsidRDefault="001D09C6" w:rsidP="00DE1A22">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E esse modelo reforça comportamentos que naturalizam ou relativizam os crimes sexuais contra o gênero feminino, evidenciando a cultura do estupro. Isso porque, ao mesmo tempo que minimiza o crime, reforçando a ideia de que é aceitável ou banal, muitas vezes também culpabiliza a vítima (Carvalho, 2019, p. 11).</w:t>
      </w:r>
    </w:p>
    <w:p w14:paraId="17DFED80" w14:textId="77777777" w:rsidR="001D09C6" w:rsidRPr="007D05C3" w:rsidRDefault="001D09C6" w:rsidP="00DE1A22">
      <w:pPr>
        <w:spacing w:after="0" w:line="360" w:lineRule="auto"/>
        <w:ind w:right="-1"/>
        <w:jc w:val="both"/>
        <w:rPr>
          <w:rFonts w:ascii="Times New Roman" w:hAnsi="Times New Roman" w:cs="Times New Roman"/>
        </w:rPr>
      </w:pPr>
    </w:p>
    <w:p w14:paraId="04A701F3" w14:textId="4F64CA9F"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Convêm destacarmos que o estupro, por si só já é um crime tipificado na legislação, muito antes da criação da lei Maria da Penha, no Código Penal brasileiro (1940) pela redação da lei 12.015/2009 alguns artigos tiveram alteração como o aumento da pena e foram destacados nesta atual versão os crimes sexuais. No artigo 213, para citarmos apenas um exemplo, tipifica como crime hediondo o ato. E crime hediondo como o estupro, tem algumas restrições e diferenciações, como a impossibilidade de conceder liberdade condicional antes do cumprimento de 2/5 da pena, em caso de réu primário, ou 3/5, em caso de reincidência. Ainda assim, estas punições não impedem que sejam cometidos.</w:t>
      </w:r>
    </w:p>
    <w:p w14:paraId="16026E78" w14:textId="7DE060F2"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quarta violência citada na Maria da Penha é a violência patrimonial: ocorre quando o autor da violência destrói ou retira bens materiais da mulher, como dinheiro, documentos, objetos pessoais ou até mesmo propriedades. Lançando luz aos argumentos de Saffioti (2004) vemos que o patriarcado não se limita apenas ao controle físico, mas se estende à normalização da violência como um meio de controle. O financeiro é, claro, um deles.</w:t>
      </w:r>
    </w:p>
    <w:p w14:paraId="7654A4FE" w14:textId="4807B845"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As mulheres, dentro de um sistema patriarcal, frequentemente não conseguem escapar das relações violentas porque há uma cultura de tolerância à violência, que é reforçada pela </w:t>
      </w:r>
      <w:r w:rsidRPr="007D05C3">
        <w:rPr>
          <w:rFonts w:ascii="Times New Roman" w:hAnsi="Times New Roman" w:cs="Times New Roman"/>
        </w:rPr>
        <w:lastRenderedPageBreak/>
        <w:t>culpabilização da vítima e por sua dependência monetária. Fraser (2024) defende que é preciso ir além das reformas parciais e abordar as causas estruturais da dependência financeira das mulheres, que envolvem, entre outros fatores, o sistema de divisão sexual do trabalho. Podemos lembrar aqui que muitas mulheres exercem o trabalho doméstico e não são remuneradas, quando o relacionamento é encerrado por um ato de violência, elas se encontram em situação de vulnerabilidade social que necessitam da assistência social, por ausência de um fundo financeiro seu, uma vez que não se reconhece o trabalho que realizam dentro de suas casas como trabalho, mas como parte das atribuições femininas de seu papel como mulher.</w:t>
      </w:r>
    </w:p>
    <w:p w14:paraId="284A9558" w14:textId="5ED5B05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Vogel (2022) e Federici (2017) também enfocam seus escritos na questão da divisão sexual do trabalho e trabalho doméstico. E pela violência patrimonial percebemos que mesmo o mercado encarando o trabalho feminino como inferior, as mulheres ainda são submetidas a dominação masculina no controle de seus bens, quando conseguem adquiri-los. É duas vezes violento a mulher que está atrelada à exploração do capital sobre o trabalho e a reprodução da força de trabalho controla</w:t>
      </w:r>
      <w:r w:rsidR="00CC0D3F" w:rsidRPr="007D05C3">
        <w:rPr>
          <w:rFonts w:ascii="Times New Roman" w:hAnsi="Times New Roman" w:cs="Times New Roman"/>
        </w:rPr>
        <w:t>da por um homem</w:t>
      </w:r>
      <w:r w:rsidRPr="007D05C3">
        <w:rPr>
          <w:rFonts w:ascii="Times New Roman" w:hAnsi="Times New Roman" w:cs="Times New Roman"/>
        </w:rPr>
        <w:t xml:space="preserve"> e</w:t>
      </w:r>
      <w:r w:rsidR="00CC0D3F" w:rsidRPr="007D05C3">
        <w:rPr>
          <w:rFonts w:ascii="Times New Roman" w:hAnsi="Times New Roman" w:cs="Times New Roman"/>
        </w:rPr>
        <w:t>,</w:t>
      </w:r>
      <w:r w:rsidRPr="007D05C3">
        <w:rPr>
          <w:rFonts w:ascii="Times New Roman" w:hAnsi="Times New Roman" w:cs="Times New Roman"/>
        </w:rPr>
        <w:t xml:space="preserve"> ainda, pode perder o que conquistou como fruto desse trabalho remunerado.</w:t>
      </w:r>
    </w:p>
    <w:p w14:paraId="50500831" w14:textId="07997250"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quinta e última forma de violência que se encontra descrita na lei Maria da Penha é a violência moral, que se caracteriza como ataques à honra ou à imagem da mulher, como difamação, calúnia e injúria. Esta última forma evidencia </w:t>
      </w:r>
      <w:r w:rsidR="00CC0D3F" w:rsidRPr="007D05C3">
        <w:rPr>
          <w:rFonts w:ascii="Times New Roman" w:hAnsi="Times New Roman" w:cs="Times New Roman"/>
        </w:rPr>
        <w:t>o insuficiente</w:t>
      </w:r>
      <w:r w:rsidRPr="007D05C3">
        <w:rPr>
          <w:rFonts w:ascii="Times New Roman" w:hAnsi="Times New Roman" w:cs="Times New Roman"/>
        </w:rPr>
        <w:t xml:space="preserve"> </w:t>
      </w:r>
      <w:r w:rsidR="00CC0D3F" w:rsidRPr="007D05C3">
        <w:rPr>
          <w:rFonts w:ascii="Times New Roman" w:hAnsi="Times New Roman" w:cs="Times New Roman"/>
        </w:rPr>
        <w:t xml:space="preserve">valor social </w:t>
      </w:r>
      <w:r w:rsidRPr="007D05C3">
        <w:rPr>
          <w:rFonts w:ascii="Times New Roman" w:hAnsi="Times New Roman" w:cs="Times New Roman"/>
        </w:rPr>
        <w:t>que a mulher tem nessa estrutura patriarcal, especialmente quando se trata do que foi dito, e por quem disse. As mulheres sofrem desta forma de violência verbal ou escrita e sofrem para comprová-la.</w:t>
      </w:r>
    </w:p>
    <w:p w14:paraId="2957149F" w14:textId="417A1F39"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Maria da Penha conta ademais com as chamadas Medidas Protetivas de Urgência (MPU) que são medidas que visam garantir de maneira mais imediata segurança às mulheres vítimas, e fortalecer o restabelecimento dela após uma situação de violência buscando objetivamente garantir que ela consiga romper com o ciclo da violência. Para conseguir isto </w:t>
      </w:r>
      <w:r w:rsidR="00FE3D2C" w:rsidRPr="007D05C3">
        <w:rPr>
          <w:rFonts w:ascii="Times New Roman" w:hAnsi="Times New Roman" w:cs="Times New Roman"/>
        </w:rPr>
        <w:t>a mulher que sofreu a violência</w:t>
      </w:r>
      <w:r w:rsidRPr="007D05C3">
        <w:rPr>
          <w:rFonts w:ascii="Times New Roman" w:hAnsi="Times New Roman" w:cs="Times New Roman"/>
        </w:rPr>
        <w:t xml:space="preserve"> precisa solicitar em uma delegacia de polícia</w:t>
      </w:r>
      <w:r w:rsidR="00FE3D2C" w:rsidRPr="007D05C3">
        <w:rPr>
          <w:rFonts w:ascii="Times New Roman" w:hAnsi="Times New Roman" w:cs="Times New Roman"/>
        </w:rPr>
        <w:t>,</w:t>
      </w:r>
      <w:r w:rsidRPr="007D05C3">
        <w:rPr>
          <w:rFonts w:ascii="Times New Roman" w:hAnsi="Times New Roman" w:cs="Times New Roman"/>
        </w:rPr>
        <w:t xml:space="preserve"> que </w:t>
      </w:r>
      <w:r w:rsidR="00FE3D2C" w:rsidRPr="007D05C3">
        <w:rPr>
          <w:rFonts w:ascii="Times New Roman" w:hAnsi="Times New Roman" w:cs="Times New Roman"/>
        </w:rPr>
        <w:t xml:space="preserve">irá </w:t>
      </w:r>
      <w:r w:rsidRPr="007D05C3">
        <w:rPr>
          <w:rFonts w:ascii="Times New Roman" w:hAnsi="Times New Roman" w:cs="Times New Roman"/>
        </w:rPr>
        <w:t>encaminha</w:t>
      </w:r>
      <w:r w:rsidR="00FE3D2C" w:rsidRPr="007D05C3">
        <w:rPr>
          <w:rFonts w:ascii="Times New Roman" w:hAnsi="Times New Roman" w:cs="Times New Roman"/>
        </w:rPr>
        <w:t>-la</w:t>
      </w:r>
      <w:r w:rsidRPr="007D05C3">
        <w:rPr>
          <w:rFonts w:ascii="Times New Roman" w:hAnsi="Times New Roman" w:cs="Times New Roman"/>
        </w:rPr>
        <w:t xml:space="preserve"> ao poder judiciário.</w:t>
      </w:r>
    </w:p>
    <w:p w14:paraId="0CBEE2E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MPU garante o afastamento do agressor do lar ou local de convivência com a mulher; proibição de contato com a vítima, tanto pessoalmente quanto por telefone em ligação ou mensagens; suspensão de porte de armas do autor da violência; apoio psicológico e social à vítima e garantia de acompanhamento policial. No estado do Rio de Janeiro, este último tópico ocorre pela chamada Patrulha Maria da Penha, que são os policiais destacados para este acompanhamento dos casos da medida protetiva. Essas medidas podem ser solicitadas pela </w:t>
      </w:r>
      <w:r w:rsidRPr="007D05C3">
        <w:rPr>
          <w:rFonts w:ascii="Times New Roman" w:hAnsi="Times New Roman" w:cs="Times New Roman"/>
        </w:rPr>
        <w:lastRenderedPageBreak/>
        <w:t>vítima, por seus familiares ou até mesmo pelo Ministério Público. Uma das inovações da Lei Maria da Penha foi agilizar a implementação dessas medidas, permitindo que em casos urgentes elas sejam tomadas de forma rápida e com efetividade.</w:t>
      </w:r>
    </w:p>
    <w:p w14:paraId="12140BF8"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Maria da Penha criou uma rede de atendimento especializado para as mulheres vítimas de violência, com a delegacia especializada de atendimento à mulher (DEAM) e a Lei nº 13.827/2019, que cria juizados especializados em violência doméstica. A Lei estabeleceu ademais a importância de se promover a intervenção conjunta de diferentes órgãos do poder público, incluindo a Polícia Militar, Judiciário, Ministério Público e Assistência Social. Além disso, a lei ampliou o acesso à assistência social, psicológica e jurídica, com programas de apoio e proteção que visam garantir à mulher um acompanhamento contínuo durante o processo judicial e pós-julgamento.</w:t>
      </w:r>
    </w:p>
    <w:p w14:paraId="261BDE38" w14:textId="6A1DDEEF"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Serviço Social e a Psicologia compõem a chamada equipe técnica nos tribunais de justiça e estão aptos para atender e acompanhar as mulheres vítimas. Com relação aos autores da violência, a lei é considerad</w:t>
      </w:r>
      <w:r w:rsidR="00FE3D2C" w:rsidRPr="007D05C3">
        <w:rPr>
          <w:rFonts w:ascii="Times New Roman" w:hAnsi="Times New Roman" w:cs="Times New Roman"/>
        </w:rPr>
        <w:t>a</w:t>
      </w:r>
      <w:r w:rsidRPr="007D05C3">
        <w:rPr>
          <w:rFonts w:ascii="Times New Roman" w:hAnsi="Times New Roman" w:cs="Times New Roman"/>
        </w:rPr>
        <w:t xml:space="preserve"> mais rigorosa no que diz respeito às penas para eles. E</w:t>
      </w:r>
      <w:r w:rsidR="00FE3D2C" w:rsidRPr="007D05C3">
        <w:rPr>
          <w:rFonts w:ascii="Times New Roman" w:hAnsi="Times New Roman" w:cs="Times New Roman"/>
        </w:rPr>
        <w:t>sta lei</w:t>
      </w:r>
      <w:r w:rsidRPr="007D05C3">
        <w:rPr>
          <w:rFonts w:ascii="Times New Roman" w:hAnsi="Times New Roman" w:cs="Times New Roman"/>
        </w:rPr>
        <w:t xml:space="preserve"> não apenas criminaliza a violência doméstica, mas também prevê penalidades mais duras. O agressor pode ser preso em flagrante e, dependendo da gravidade do crime, pode cumprir pena de prisão. Em casos que a legislação considera mais leves, pode ser condenado a medidas alternativas, como a prestação de serviços à comunidade. O autor da agressão pode também ser condenado a participação em grupos denominados “reflexivos e responsabilizantes”, promovidos por equipes técnicas do juizado especializado ou por Organizações Não Governamentais – ONGs, em parceria com o poder judiciário de cada estado. E estes grupos possuem o intuito de instruir, orientar e fazer refletir esses autores da violência pelo ato cometido, a fim de que estes não repitam os atos violentos a outras mulheres. </w:t>
      </w:r>
    </w:p>
    <w:p w14:paraId="1628DBDE"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inovação da lei Maria da Penha também aparece em um fator que é muito relevante, a chamada retratação da denúncia somente poderá ocorrer perante o juiz. Isto deve-se ao fato de que muitas mulheres retornando ao ciclo da violência retiravam a queixa, ainda na delegacia, agora não é mais possível, a fim de proteger as mulheres que eram ameaçadas, ou forçadas a retornar a vida anterior. Outra inovação é a possibilidade de prisão preventiva do autor da violência e agravamento da pena, dependendo do caso específico.</w:t>
      </w:r>
    </w:p>
    <w:p w14:paraId="38879F1A" w14:textId="2955D529"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O papel que o Ministério Público ocupa nos processos desta lei é especialmente quando a violência é física, ou seja, vias de fato ou lesão corporal na letra da lei. Pois cabe ao Ministério Público interferir, podendo solicitar força policial e acesso a serviços públicos para a mulher em risco; e o que merece relevo, o órgão pode d</w:t>
      </w:r>
      <w:r w:rsidR="00FE3D2C" w:rsidRPr="007D05C3">
        <w:rPr>
          <w:rFonts w:ascii="Times New Roman" w:hAnsi="Times New Roman" w:cs="Times New Roman"/>
        </w:rPr>
        <w:t>ar</w:t>
      </w:r>
      <w:r w:rsidRPr="007D05C3">
        <w:rPr>
          <w:rFonts w:ascii="Times New Roman" w:hAnsi="Times New Roman" w:cs="Times New Roman"/>
        </w:rPr>
        <w:t xml:space="preserve"> prosseguimento com a ação penal, nos casos </w:t>
      </w:r>
      <w:r w:rsidRPr="007D05C3">
        <w:rPr>
          <w:rFonts w:ascii="Times New Roman" w:hAnsi="Times New Roman" w:cs="Times New Roman"/>
        </w:rPr>
        <w:lastRenderedPageBreak/>
        <w:t>em que a mulher vítima não é encontrada por algum motivo ou que ela não responde aos chamados do poder judiciário para comparecimento. Entendendo que é uma forma de responsabilizar o autor da violência, mesmo se a vítima não se reconhece nesta posição e retorna ao ciclo da violência. Ou ainda em casos, quando a revelia que a vítima deixou o processo significa uma situação de maior gravidade em que esta mulher possa estar vivendo e não consegue por tamanha a vulnerabilidade sequer dá continuidade ao processo no tribunal de justiça.</w:t>
      </w:r>
    </w:p>
    <w:p w14:paraId="45EF7EEA" w14:textId="5D804BA1"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Desde sua implementação, a Lei Maria da Penha tem sido um marco no combate à violência doméstica no Brasil, trazendo mudanças significativas, como a criação de juizados especializados e caminhando em direção a uma maior sensibilização sobre os direitos das mulheres. No entanto, apesar dos avanços, ainda há desafios a serem enfrentados, especialmente a subnotificação dos casos de violência, ou ainda o tratamento inadequado de algumas vítimas em determinadas regiões e a cultura machista patriarcal enraizada pelo capitalismo que ainda persiste na sociedade e se perpetua através de posições </w:t>
      </w:r>
      <w:r w:rsidR="00FE3D2C" w:rsidRPr="007D05C3">
        <w:rPr>
          <w:rFonts w:ascii="Times New Roman" w:hAnsi="Times New Roman" w:cs="Times New Roman"/>
        </w:rPr>
        <w:t xml:space="preserve">pouco resolutivas baseadas em </w:t>
      </w:r>
      <w:r w:rsidRPr="007D05C3">
        <w:rPr>
          <w:rFonts w:ascii="Times New Roman" w:hAnsi="Times New Roman" w:cs="Times New Roman"/>
        </w:rPr>
        <w:t>conversas</w:t>
      </w:r>
      <w:r w:rsidR="00FE3D2C" w:rsidRPr="007D05C3">
        <w:rPr>
          <w:rFonts w:ascii="Times New Roman" w:hAnsi="Times New Roman" w:cs="Times New Roman"/>
        </w:rPr>
        <w:t>,</w:t>
      </w:r>
      <w:r w:rsidRPr="007D05C3">
        <w:rPr>
          <w:rFonts w:ascii="Times New Roman" w:hAnsi="Times New Roman" w:cs="Times New Roman"/>
        </w:rPr>
        <w:t xml:space="preserve"> especialmente as religiosas que retomam conceitos como já massivamente expressados nesta investigação, demonstrado por Saffioti e nas demais autoras feministas que trazem para a centralidade o debate da subordinação da mulher.</w:t>
      </w:r>
    </w:p>
    <w:p w14:paraId="0FE4A204"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 13.104/2015 (Brasil, 2015), Lei do Feminicídio, tipifica o feminicídio como um homicídio qualificado, ou seja, um assassinato motivado pela condição de gênero da vítima, quando esta é morta em razão de seu sexo ou do gênero, ou seja, apenas pelo fato de ser mulher, geralmente no contexto de violência doméstica ou de discriminação de gênero. Com essa lei, o assassinato de mulheres, em situações de violência doméstica, ganhou um tratamento mais severo dentro do Código Penal Brasileiro, ao menos na letra da lei. Ele tipifica como homicídio qualificado; considera as desigualdades de poder que ocorrem nas relações devido ao gênero, leva em consideração a misoginia existente, elencando, portanto, este ódio às mulheres como um crime específico.</w:t>
      </w:r>
    </w:p>
    <w:p w14:paraId="5128201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nº 14.674/2023 (Brasil, 2023), lei do aluguel social, foca em garantir que mulheres vítimas de violência doméstica possam ter acesso a políticas públicas de apoio, incluindo a possibilidade de abrigamento e subsídios financeiros para locação de moradia. Reforça as iniciativas de acolhimento das mulheres que decidem romper com o que ficou conhecido por algumas autoras da temática como, ciclo de violência, contribuindo na sua reintegração social e econômica da mulher. Proporciona condições para que as vítimas possam encontrar moradia </w:t>
      </w:r>
      <w:r w:rsidRPr="007D05C3">
        <w:rPr>
          <w:rFonts w:ascii="Times New Roman" w:hAnsi="Times New Roman" w:cs="Times New Roman"/>
        </w:rPr>
        <w:lastRenderedPageBreak/>
        <w:t>temporária até que possam se estabelecer de forma independente, não podendo ser um período superior a 6 meses.</w:t>
      </w:r>
    </w:p>
    <w:p w14:paraId="0B64B5E8"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A lei n°13.771/2018, nomeada de lei de enfrentamento ao assédio sexual no transporte público (Brasil, 2018) pouco divulgada e conhecida, esta lei modifica o Código penal brasileiro em relação ao assédio. Ela tem como objetivo ampliar a tipificação e penalização do assédio sexual, especialmente em espaços públicos e no transporte coletivo. Estabelece que as empresas que possuem concessão para explorar o transporte público no Brasil, implementem algum tipo de política de enfrentamento e prevenção ao assédio sexual a fim de coibi-lo, criando, por exemplo, canais de denúncia e punição para agressões no transporte público. A pena para quem for condenado por assédio sexual pode ser aumentada se o crime for cometido em locais públicos ou coletivos, como ônibus, trens ou metrôs. Antes disto, apenas existiam, em alguns locais, leis municipais e/ou estaduais a respeito do vagão exclusivo para uso de mulheres nos horários de maior fluxo, nos trens e metrôs.</w:t>
      </w:r>
    </w:p>
    <w:p w14:paraId="31A32FB1"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n°14.132/2021 (Brasil, 2021), tipifica o crime de perseguição, conhecido como crime de </w:t>
      </w:r>
      <w:r w:rsidRPr="007D05C3">
        <w:rPr>
          <w:rFonts w:ascii="Times New Roman" w:hAnsi="Times New Roman" w:cs="Times New Roman"/>
          <w:i/>
          <w:iCs/>
        </w:rPr>
        <w:t>stalking</w:t>
      </w:r>
      <w:r w:rsidRPr="007D05C3">
        <w:rPr>
          <w:rFonts w:ascii="Times New Roman" w:hAnsi="Times New Roman" w:cs="Times New Roman"/>
        </w:rPr>
        <w:t xml:space="preserve">, o termo em inglês. Neste tipo de crime a vítima é constantemente assediada, seguida ou monitorada. Recebe mensagens com conteúdo sexual, ofensas, ameaças ou constrangimentos e/ou intimidação de caráter sexual. Essa lei amplia a proteção contra a violência psicológica e moral, dando mais uma ferramenta jurídica no combate ao abuso de mulheres, buscando protegê-las no meio digital. Ou seja, reconhece o crime de </w:t>
      </w:r>
      <w:r w:rsidRPr="007D05C3">
        <w:rPr>
          <w:rFonts w:ascii="Times New Roman" w:hAnsi="Times New Roman" w:cs="Times New Roman"/>
          <w:i/>
          <w:iCs/>
        </w:rPr>
        <w:t>stalking</w:t>
      </w:r>
      <w:r w:rsidRPr="007D05C3">
        <w:rPr>
          <w:rFonts w:ascii="Times New Roman" w:hAnsi="Times New Roman" w:cs="Times New Roman"/>
        </w:rPr>
        <w:t xml:space="preserve"> como violência psicológica, uma das formas de violência doméstica que já se encontra na lei Maria da Penha.</w:t>
      </w:r>
    </w:p>
    <w:p w14:paraId="5C696BC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Essas legislações, são alguns exemplos, que representam avanços significativos no combate à violência doméstica e de gênero no Brasil de hoje, criando mecanismos de proteção às mulheres, responsabilizando os autores da violência e promovendo políticas públicas para prevenir a violência. Mas não tocam no cerne da questão que é a sociedade capitalista.</w:t>
      </w:r>
    </w:p>
    <w:p w14:paraId="53594A6C"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Há ainda outras legislações que não são focadas na proteção ou prevenção de violência de gênero, mas na verdade, encontram-se em um linear que pode desfavorecer as mulheres quando na relação em que ocorre a violência doméstica tem filhos fruto do relacionamento.</w:t>
      </w:r>
    </w:p>
    <w:p w14:paraId="2388FEDB"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n°12.318/2010 (Brasil, 2010), lei de alienação parental, em que um dos genitores da criança acusa o outro de minar a relação entre pai e filho. A definição de alienação parental pelo artigo 2 é definida como interferência na formação psicológica da criança ou adolescente promovida por um dos genitores ou responsáveis e representante legal. E é considerada uma forma de abuso contra a criança, pois representa uma violação de direitos fundamentais. Entre </w:t>
      </w:r>
      <w:r w:rsidRPr="007D05C3">
        <w:rPr>
          <w:rFonts w:ascii="Times New Roman" w:hAnsi="Times New Roman" w:cs="Times New Roman"/>
        </w:rPr>
        <w:lastRenderedPageBreak/>
        <w:t>o que é a chamado de alienação parental está o comportamento e condutas consideradas alienadoras, entre elas: desqualificar a conduta do genitor no exercício da paternidade/maternidade; dificultar o contato da criança com o outro genitor; dificultar o exercício do direito de convivência familiar; omitir informações relevantes sobre a criança; manipular a criança para que rejeite o outro genitor.</w:t>
      </w:r>
    </w:p>
    <w:p w14:paraId="59A5E76E" w14:textId="039A6633"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O que na prática </w:t>
      </w:r>
      <w:r w:rsidR="00690A42" w:rsidRPr="007D05C3">
        <w:rPr>
          <w:rFonts w:ascii="Times New Roman" w:hAnsi="Times New Roman" w:cs="Times New Roman"/>
        </w:rPr>
        <w:t>ocorre efetivamente</w:t>
      </w:r>
      <w:r w:rsidRPr="007D05C3">
        <w:rPr>
          <w:rFonts w:ascii="Times New Roman" w:hAnsi="Times New Roman" w:cs="Times New Roman"/>
        </w:rPr>
        <w:t xml:space="preserve"> com mulheres vítimas de violência que conseguem Medida Protetiva de Urgência e possuem filhos em comum com o autor da violência</w:t>
      </w:r>
      <w:r w:rsidR="00690A42" w:rsidRPr="007D05C3">
        <w:rPr>
          <w:rFonts w:ascii="Times New Roman" w:hAnsi="Times New Roman" w:cs="Times New Roman"/>
        </w:rPr>
        <w:t>,</w:t>
      </w:r>
      <w:r w:rsidRPr="007D05C3">
        <w:rPr>
          <w:rFonts w:ascii="Times New Roman" w:hAnsi="Times New Roman" w:cs="Times New Roman"/>
        </w:rPr>
        <w:t xml:space="preserve"> sendo acusadas por eles de alienação parental, quando na verdade o que ocorre é a ausência de uma pessoa conhecida de ambos que seja eleita para mediar a situação entre o pai e filho. Neste sentido, leva-se em consideração a dificuldade de encontrar essa terceira pessoa mediadora, visto que é relação resultado de violência e com possibilidade de exposição ao risco. A necessidade de haver uma pessoa para mediar a relação entre a parte agressora e o filho fruto do relacionamento se dá tendo em vista que a lei n° 8.069/1990 garante a criança a convivência com ambos os familiares. Um aspecto importante para analisar isso, diz respeito ao afastamento do autor da violência também do filho, pois ele também pode vir a ser uma ameaça a criança ou adolescente. Um grande leque de debate se abre sobre esta legislação, o que nos cabe neste escrito é levantar o questionamento de quando a acusação de alienação parental ocorre, nesses casos de violência doméstica, é instrumentalizada como uma punição pela mulher ter denunciado a violência sofrida. Conforme Saffioti (2004), sendo a mulher a responsabilizada pelo desfeito da </w:t>
      </w:r>
      <w:r w:rsidR="00690A42" w:rsidRPr="007D05C3">
        <w:rPr>
          <w:rFonts w:ascii="Times New Roman" w:hAnsi="Times New Roman" w:cs="Times New Roman"/>
        </w:rPr>
        <w:t>“</w:t>
      </w:r>
      <w:r w:rsidRPr="007D05C3">
        <w:rPr>
          <w:rFonts w:ascii="Times New Roman" w:hAnsi="Times New Roman" w:cs="Times New Roman"/>
        </w:rPr>
        <w:t>família sagrada</w:t>
      </w:r>
      <w:r w:rsidR="00690A42" w:rsidRPr="007D05C3">
        <w:rPr>
          <w:rFonts w:ascii="Times New Roman" w:hAnsi="Times New Roman" w:cs="Times New Roman"/>
        </w:rPr>
        <w:t>”</w:t>
      </w:r>
      <w:r w:rsidRPr="007D05C3">
        <w:rPr>
          <w:rFonts w:ascii="Times New Roman" w:hAnsi="Times New Roman" w:cs="Times New Roman"/>
        </w:rPr>
        <w:t>, como pode não permitir a convivência e desfazer o mito familiar.</w:t>
      </w:r>
    </w:p>
    <w:p w14:paraId="4CAC58ED" w14:textId="7FC18AF4"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Cabe destacar ainda que o magistrado pode solicitar atendimento com equipe técnica composta por Assistente Social e/ou Psicólogo para uma avaliação biopsicossocial, artigo 4 da lei, contudo, nem o Serviço Social nem a Psicologia cunham o termo alienação parental de maneira regulamentada. E não há consenso entre quem escreve a respeito do tema, pois </w:t>
      </w:r>
      <w:r w:rsidR="00690A42" w:rsidRPr="007D05C3">
        <w:rPr>
          <w:rFonts w:ascii="Times New Roman" w:hAnsi="Times New Roman" w:cs="Times New Roman"/>
        </w:rPr>
        <w:t>em sua</w:t>
      </w:r>
      <w:r w:rsidRPr="007D05C3">
        <w:rPr>
          <w:rFonts w:ascii="Times New Roman" w:hAnsi="Times New Roman" w:cs="Times New Roman"/>
        </w:rPr>
        <w:t xml:space="preserve"> origem </w:t>
      </w:r>
      <w:r w:rsidR="00690A42" w:rsidRPr="007D05C3">
        <w:rPr>
          <w:rFonts w:ascii="Times New Roman" w:hAnsi="Times New Roman" w:cs="Times New Roman"/>
        </w:rPr>
        <w:t>foi criada por</w:t>
      </w:r>
      <w:r w:rsidRPr="007D05C3">
        <w:rPr>
          <w:rFonts w:ascii="Times New Roman" w:hAnsi="Times New Roman" w:cs="Times New Roman"/>
        </w:rPr>
        <w:t xml:space="preserve"> um psiquiatra, Richard Gardner, (Dias, 2006) que criou a síndrome da alienação parental, e não é vista até hoje como uma síndrome, pois é um termo demasiado vago e de não consenso pela sua legitimação.</w:t>
      </w:r>
    </w:p>
    <w:p w14:paraId="0ADC6081"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A lei n°13.058/2014 (Brasil, 2014), conhecida como Lei da Guarda Compartilhada, que visa garantir a efetiva participação de ambos os pais na vida dos filhos. Ela define no artigo 1.583 do Código Civil, a responsabilização conjunta dos genitores; compartilhamento de decisões importantes sobre a vida dos filhos; divisão equilibrada do tempo de convívio; exercício de direitos e deveres por ambos os pais. Com efeito, a guarda compartilhada impôs </w:t>
      </w:r>
      <w:r w:rsidRPr="007D05C3">
        <w:rPr>
          <w:rFonts w:ascii="Times New Roman" w:hAnsi="Times New Roman" w:cs="Times New Roman"/>
        </w:rPr>
        <w:lastRenderedPageBreak/>
        <w:t>às mulheres vítimas de violência a manutenção do contato contínuo com o autor da violência até a maioridade dos filhos.</w:t>
      </w:r>
    </w:p>
    <w:p w14:paraId="436EF7A0" w14:textId="37B2097D"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Sem contar que esta lei repousa sobre o ideário de igualdade parental, que, no entanto, desconsidera o debate sobre a desigualdade entre os gêneros, pois como podemos ver em Federici (2017) e Vogel (2022) majoritariamente mulheres despendem o trabalho de cuidado, esse ideal de igualdade parental que a lei apresenta não encontra suporte na realidade das vidas familiares e da divisão desigual do trabalho entre mulheres e homens </w:t>
      </w:r>
      <w:r w:rsidR="00690A42" w:rsidRPr="007D05C3">
        <w:rPr>
          <w:rFonts w:ascii="Times New Roman" w:hAnsi="Times New Roman" w:cs="Times New Roman"/>
        </w:rPr>
        <w:t xml:space="preserve">– </w:t>
      </w:r>
      <w:r w:rsidRPr="007D05C3">
        <w:rPr>
          <w:rFonts w:ascii="Times New Roman" w:hAnsi="Times New Roman" w:cs="Times New Roman"/>
        </w:rPr>
        <w:t>no qual cabe às mulheres o trabalho doméstico que as sobrecarrega. Esta correlação evidencia como as leis, embora representem avanços importantes, para mulheres ou para as crianças e adolescentes, no caso das últimas duas leis supramencionadas, ainda operam dentro dos limites criticados por Saffioti. Enquanto as legislações buscam remediar problemas específicos, a análise de Saffioti (2004) aponta para a necessidade de transformações mais profundas nas estruturas sociais que sustentam a violência e a desigualdade de gênero.</w:t>
      </w:r>
    </w:p>
    <w:p w14:paraId="131E88E6" w14:textId="77777777" w:rsidR="001D09C6" w:rsidRPr="007D05C3" w:rsidRDefault="001D09C6" w:rsidP="00DE1A22">
      <w:pPr>
        <w:spacing w:after="0" w:line="360" w:lineRule="auto"/>
        <w:ind w:right="-1"/>
        <w:jc w:val="both"/>
        <w:rPr>
          <w:rFonts w:ascii="Times New Roman" w:hAnsi="Times New Roman" w:cs="Times New Roman"/>
        </w:rPr>
      </w:pPr>
    </w:p>
    <w:p w14:paraId="157695E1" w14:textId="11D4F65F" w:rsidR="001D09C6" w:rsidRPr="007D05C3" w:rsidRDefault="001D09C6" w:rsidP="00093BFB">
      <w:pPr>
        <w:spacing w:line="360" w:lineRule="auto"/>
        <w:ind w:right="-1"/>
        <w:jc w:val="both"/>
        <w:rPr>
          <w:rFonts w:ascii="Times New Roman" w:hAnsi="Times New Roman" w:cs="Times New Roman"/>
          <w:b/>
          <w:bCs/>
        </w:rPr>
      </w:pPr>
      <w:r w:rsidRPr="007D05C3">
        <w:rPr>
          <w:rFonts w:ascii="Times New Roman" w:hAnsi="Times New Roman" w:cs="Times New Roman"/>
          <w:b/>
          <w:bCs/>
        </w:rPr>
        <w:t xml:space="preserve">Considerações </w:t>
      </w:r>
      <w:r w:rsidR="00304260">
        <w:rPr>
          <w:rFonts w:ascii="Times New Roman" w:hAnsi="Times New Roman" w:cs="Times New Roman"/>
          <w:b/>
          <w:bCs/>
        </w:rPr>
        <w:t>F</w:t>
      </w:r>
      <w:r w:rsidRPr="007D05C3">
        <w:rPr>
          <w:rFonts w:ascii="Times New Roman" w:hAnsi="Times New Roman" w:cs="Times New Roman"/>
          <w:b/>
          <w:bCs/>
        </w:rPr>
        <w:t>inais</w:t>
      </w:r>
    </w:p>
    <w:p w14:paraId="73E69DFF" w14:textId="77777777" w:rsidR="001D09C6" w:rsidRPr="007D05C3" w:rsidRDefault="001D09C6" w:rsidP="00093BFB">
      <w:pPr>
        <w:spacing w:after="0" w:line="240" w:lineRule="auto"/>
        <w:ind w:left="2268" w:right="-1"/>
        <w:jc w:val="both"/>
        <w:rPr>
          <w:rFonts w:ascii="Times New Roman" w:hAnsi="Times New Roman" w:cs="Times New Roman"/>
          <w:sz w:val="22"/>
          <w:szCs w:val="22"/>
        </w:rPr>
      </w:pPr>
      <w:r w:rsidRPr="007D05C3">
        <w:rPr>
          <w:rFonts w:ascii="Times New Roman" w:hAnsi="Times New Roman" w:cs="Times New Roman"/>
          <w:sz w:val="22"/>
          <w:szCs w:val="22"/>
        </w:rPr>
        <w:t xml:space="preserve">As Jovens feministas desta geração parecem preparadas para fazer surgir uma nova síntese de democracia radical e justiça social. Combinando redistribuição, reconhecimento e representação, procuram transformar um mundo que já não se parece com o sistema internacional de Estados soberanos </w:t>
      </w:r>
      <w:r w:rsidRPr="007D05C3">
        <w:rPr>
          <w:rFonts w:ascii="Times New Roman" w:hAnsi="Times New Roman" w:cs="Times New Roman"/>
          <w:i/>
          <w:iCs/>
          <w:sz w:val="22"/>
          <w:szCs w:val="22"/>
        </w:rPr>
        <w:t>Vestfália</w:t>
      </w:r>
      <w:r w:rsidRPr="007D05C3">
        <w:rPr>
          <w:rFonts w:ascii="Times New Roman" w:hAnsi="Times New Roman" w:cs="Times New Roman"/>
          <w:sz w:val="22"/>
          <w:szCs w:val="22"/>
        </w:rPr>
        <w:t>. Confrontadas com a mais grave crise do capitalismo desde a década 1930, tem todos os incentivos para conceber críticas novas e sistemáticas que combine as ideias persistentes do feminismo socialista com as dos paradigmas mais recentes, como o pós-colonialismo e a ecologia (Fraser, 2024, p. 29).</w:t>
      </w:r>
    </w:p>
    <w:p w14:paraId="7AF759F3" w14:textId="77777777" w:rsidR="00093BFB" w:rsidRDefault="00093BFB" w:rsidP="00093BFB">
      <w:pPr>
        <w:spacing w:after="0" w:line="360" w:lineRule="auto"/>
        <w:ind w:right="-1" w:firstLine="708"/>
        <w:jc w:val="both"/>
        <w:rPr>
          <w:rFonts w:ascii="Times New Roman" w:hAnsi="Times New Roman" w:cs="Times New Roman"/>
        </w:rPr>
      </w:pPr>
    </w:p>
    <w:p w14:paraId="7C2A93C9" w14:textId="32798530" w:rsidR="001D09C6" w:rsidRPr="007D05C3" w:rsidRDefault="001D09C6" w:rsidP="00093BFB">
      <w:pPr>
        <w:spacing w:after="0" w:line="360" w:lineRule="auto"/>
        <w:ind w:right="-1" w:firstLine="708"/>
        <w:jc w:val="both"/>
        <w:rPr>
          <w:rFonts w:ascii="Times New Roman" w:hAnsi="Times New Roman" w:cs="Times New Roman"/>
        </w:rPr>
      </w:pPr>
      <w:r w:rsidRPr="007D05C3">
        <w:rPr>
          <w:rFonts w:ascii="Times New Roman" w:hAnsi="Times New Roman" w:cs="Times New Roman"/>
        </w:rPr>
        <w:t>As obras das autoras feministas que mencionamos iluminam uma análise crítica e profunda das causas, manifestações e consequências da violência doméstica e de gênero, além de apresentarem abordagens sobre como a sociedade pode superar esse mal. Ao tratar da violência doméstica, essas autoras não a veem apenas como um ato isolado de agressão, mas como parte de um sistema maior de desigualdade e subordinação das mulheres, um reflexo das estruturas patriarcais que permeiam a sociedade. As autoras enfatizam a importância de questionar essas estruturas e, portanto, criar formas de resistência, que levem as mulheres a romper esse sistema e a violência.</w:t>
      </w:r>
    </w:p>
    <w:p w14:paraId="08748E05" w14:textId="77777777" w:rsidR="001D09C6" w:rsidRPr="007D05C3" w:rsidRDefault="001D09C6" w:rsidP="00DE1A22">
      <w:pPr>
        <w:spacing w:after="0" w:line="360" w:lineRule="auto"/>
        <w:ind w:right="-1" w:firstLine="708"/>
        <w:jc w:val="both"/>
        <w:rPr>
          <w:rFonts w:ascii="Times New Roman" w:hAnsi="Times New Roman" w:cs="Times New Roman"/>
        </w:rPr>
      </w:pPr>
      <w:r w:rsidRPr="007D05C3">
        <w:rPr>
          <w:rFonts w:ascii="Times New Roman" w:hAnsi="Times New Roman" w:cs="Times New Roman"/>
        </w:rPr>
        <w:t xml:space="preserve">Também discutem como a opressão das mulheres está atrelada às condições socioeconômicas e ao sistema capitalista. Argumentam que a organização das relações familiares e do trabalho na sociedade capitalista contribui para a subordinação das mulheres, o que, por sua vez, pode facilitar a violência doméstica. O que, em sua perspectiva socialista, </w:t>
      </w:r>
      <w:r w:rsidRPr="007D05C3">
        <w:rPr>
          <w:rFonts w:ascii="Times New Roman" w:hAnsi="Times New Roman" w:cs="Times New Roman"/>
        </w:rPr>
        <w:lastRenderedPageBreak/>
        <w:t>defende que a verdadeira libertação das mulheres não pode ser alcançada sem uma transformação radical das estruturas econômicas e sociais que mantêm a desigualdade de gênero.</w:t>
      </w:r>
    </w:p>
    <w:p w14:paraId="350C44BF" w14:textId="77777777" w:rsidR="00093BFB" w:rsidRDefault="001D09C6" w:rsidP="00093BFB">
      <w:pPr>
        <w:spacing w:after="0" w:line="360" w:lineRule="auto"/>
        <w:ind w:right="-1" w:firstLine="708"/>
        <w:jc w:val="both"/>
        <w:rPr>
          <w:rFonts w:ascii="Times New Roman" w:hAnsi="Times New Roman" w:cs="Times New Roman"/>
        </w:rPr>
      </w:pPr>
      <w:r w:rsidRPr="007D05C3">
        <w:rPr>
          <w:rFonts w:ascii="Times New Roman" w:hAnsi="Times New Roman" w:cs="Times New Roman"/>
        </w:rPr>
        <w:t>Para superar a violência doméstica, é necessário ir além da mera punição dos autores da violência. É preciso combater as raízes da violência, que estão profundamente enraizadas nas desigualdades de gênero, econômicas e sociais. A construção de uma sociedade mais justa e livre de violência exige, portanto, uma abordagem integrada e articulada que reconheça a complexidade do problema e atue em várias frentes simultaneamente. A atuação do Estado, que é extremamente necessária e expressa em leis, precisa ser acompanhada de um esforço contínuo de conscientização e de mudança das normas sociais que ainda naturalizam a violência contra a mulher.</w:t>
      </w:r>
    </w:p>
    <w:p w14:paraId="1B9261D8" w14:textId="7B1D7B33" w:rsidR="001D09C6" w:rsidRPr="007D05C3" w:rsidRDefault="001D09C6" w:rsidP="00093BFB">
      <w:pPr>
        <w:spacing w:after="0" w:line="360" w:lineRule="auto"/>
        <w:ind w:right="-1" w:firstLine="708"/>
        <w:jc w:val="both"/>
        <w:rPr>
          <w:rFonts w:ascii="Times New Roman" w:hAnsi="Times New Roman" w:cs="Times New Roman"/>
        </w:rPr>
      </w:pPr>
      <w:r w:rsidRPr="007D05C3">
        <w:rPr>
          <w:rFonts w:ascii="Times New Roman" w:hAnsi="Times New Roman" w:cs="Times New Roman"/>
        </w:rPr>
        <w:t>As leis podem ser ferramentas poderosas, mas seu impacto real depende da transformação das estruturas sociais e da conscientização coletiva sobre as relações de poder e as dinâmicas de gênero que sustentam a violência contra as mulheres.</w:t>
      </w:r>
    </w:p>
    <w:p w14:paraId="75EF9C53" w14:textId="77777777" w:rsidR="00AA3F26" w:rsidRPr="007D05C3" w:rsidRDefault="00AA3F26" w:rsidP="00093BFB">
      <w:pPr>
        <w:spacing w:before="240" w:after="0" w:line="240" w:lineRule="auto"/>
        <w:ind w:right="-1"/>
        <w:jc w:val="both"/>
        <w:rPr>
          <w:rFonts w:ascii="Times New Roman" w:hAnsi="Times New Roman" w:cs="Times New Roman"/>
        </w:rPr>
      </w:pPr>
    </w:p>
    <w:p w14:paraId="4444ED32" w14:textId="28524C68" w:rsidR="001D09C6" w:rsidRPr="00093BFB" w:rsidRDefault="001D09C6" w:rsidP="00093BFB">
      <w:pPr>
        <w:spacing w:before="240" w:line="240" w:lineRule="auto"/>
        <w:ind w:right="-1"/>
        <w:jc w:val="both"/>
        <w:rPr>
          <w:rFonts w:ascii="Times New Roman" w:hAnsi="Times New Roman" w:cs="Times New Roman"/>
          <w:b/>
          <w:bCs/>
        </w:rPr>
      </w:pPr>
      <w:r w:rsidRPr="007D05C3">
        <w:rPr>
          <w:rFonts w:ascii="Times New Roman" w:hAnsi="Times New Roman" w:cs="Times New Roman"/>
          <w:b/>
          <w:bCs/>
        </w:rPr>
        <w:t>Referências</w:t>
      </w:r>
    </w:p>
    <w:p w14:paraId="234C6731" w14:textId="687D5A8D" w:rsidR="001D09C6" w:rsidRPr="007D05C3" w:rsidRDefault="001D09C6" w:rsidP="00093BFB">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 8.069, de 13 de julho de 1990</w:t>
      </w:r>
      <w:r w:rsidRPr="007D05C3">
        <w:rPr>
          <w:rFonts w:ascii="Times New Roman" w:hAnsi="Times New Roman" w:cs="Times New Roman"/>
        </w:rPr>
        <w:t xml:space="preserve">. Dispõe sobre o Estatuto da Criança e do Adolescente e dá outras providências.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13 jul.1990. Disponível em: </w:t>
      </w:r>
      <w:hyperlink r:id="rId33" w:history="1">
        <w:r w:rsidR="00AA3F26" w:rsidRPr="007D05C3">
          <w:rPr>
            <w:rStyle w:val="Hyperlink"/>
            <w:rFonts w:ascii="Times New Roman" w:hAnsi="Times New Roman" w:cs="Times New Roman"/>
          </w:rPr>
          <w:t>https://www.planalto.gov.br/ccivil_03/leis/l8069.htm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20 jan. 2025.</w:t>
      </w:r>
    </w:p>
    <w:p w14:paraId="451F75FA" w14:textId="77777777" w:rsidR="001D09C6" w:rsidRPr="007D05C3" w:rsidRDefault="001D09C6" w:rsidP="00093BFB">
      <w:pPr>
        <w:spacing w:after="0" w:line="240" w:lineRule="auto"/>
        <w:ind w:right="-1"/>
        <w:rPr>
          <w:rFonts w:ascii="Times New Roman" w:hAnsi="Times New Roman" w:cs="Times New Roman"/>
        </w:rPr>
      </w:pPr>
    </w:p>
    <w:p w14:paraId="62FDD3FB" w14:textId="40FDED17" w:rsidR="001D09C6" w:rsidRPr="007D05C3" w:rsidRDefault="001D09C6" w:rsidP="00093BFB">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11.340, de 7 de agosto de 2006</w:t>
      </w:r>
      <w:r w:rsidRPr="007D05C3">
        <w:rPr>
          <w:rFonts w:ascii="Times New Roman" w:hAnsi="Times New Roman" w:cs="Times New Roman"/>
        </w:rPr>
        <w:t xml:space="preserve">. Dispõe sobre a criação de mecanismos para coibir a violência doméstica e familiar contra a mulher.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7 ago. 2006. Disponível em: </w:t>
      </w:r>
      <w:hyperlink r:id="rId34" w:history="1">
        <w:r w:rsidR="00AA3F26" w:rsidRPr="007D05C3">
          <w:rPr>
            <w:rStyle w:val="Hyperlink"/>
            <w:rFonts w:ascii="Times New Roman" w:hAnsi="Times New Roman" w:cs="Times New Roman"/>
          </w:rPr>
          <w:t>https://www.planalto.gov.br/ccivil_03/_ato2004-2006/2006/lei/l11340.htm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21 jan. 2025.</w:t>
      </w:r>
    </w:p>
    <w:p w14:paraId="3EBA2E0F" w14:textId="77777777" w:rsidR="001D09C6" w:rsidRPr="007D05C3" w:rsidRDefault="001D09C6" w:rsidP="00DE1A22">
      <w:pPr>
        <w:spacing w:after="0" w:line="240" w:lineRule="auto"/>
        <w:ind w:right="-1"/>
        <w:rPr>
          <w:rFonts w:ascii="Times New Roman" w:hAnsi="Times New Roman" w:cs="Times New Roman"/>
        </w:rPr>
      </w:pPr>
    </w:p>
    <w:p w14:paraId="0785C22E" w14:textId="102D9D73"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BRASIL,</w:t>
      </w:r>
      <w:r w:rsidR="00AA3F26" w:rsidRPr="007D05C3">
        <w:rPr>
          <w:rFonts w:ascii="Times New Roman" w:hAnsi="Times New Roman" w:cs="Times New Roman"/>
        </w:rPr>
        <w:t xml:space="preserve"> </w:t>
      </w:r>
      <w:r w:rsidRPr="007D05C3">
        <w:rPr>
          <w:rFonts w:ascii="Times New Roman" w:hAnsi="Times New Roman" w:cs="Times New Roman"/>
          <w:i/>
          <w:iCs/>
        </w:rPr>
        <w:t>Lei nº 12.015, de 7 de agosto de 2009</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 xml:space="preserve">Altera o Título VI da Parte Especial do Decreto-Lei no 2.848, de 7 de dezembro de 1940 - Código Penal, e o art. 1o da Lei no 8.072, de 25 de julho de 1990 [...].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7 ago. 2009 Disponível em: </w:t>
      </w:r>
      <w:hyperlink r:id="rId35" w:history="1">
        <w:r w:rsidR="00AA3F26" w:rsidRPr="007D05C3">
          <w:rPr>
            <w:rStyle w:val="Hyperlink"/>
            <w:rFonts w:ascii="Times New Roman" w:hAnsi="Times New Roman" w:cs="Times New Roman"/>
          </w:rPr>
          <w:t>https://www.planalto.gov.br/ccivil_03/_ato2007-2010/2009/lei/l12015.htm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21 jan. 2025.</w:t>
      </w:r>
    </w:p>
    <w:p w14:paraId="31771230" w14:textId="77777777" w:rsidR="001D09C6" w:rsidRPr="007D05C3" w:rsidRDefault="001D09C6" w:rsidP="00DE1A22">
      <w:pPr>
        <w:spacing w:after="0" w:line="240" w:lineRule="auto"/>
        <w:ind w:right="-1"/>
        <w:rPr>
          <w:rFonts w:ascii="Times New Roman" w:hAnsi="Times New Roman" w:cs="Times New Roman"/>
        </w:rPr>
      </w:pPr>
    </w:p>
    <w:p w14:paraId="40018D1C" w14:textId="0EE55D01"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n°12.318 de 26 de</w:t>
      </w:r>
      <w:r w:rsidR="00AA3F26" w:rsidRPr="007D05C3">
        <w:rPr>
          <w:rFonts w:ascii="Times New Roman" w:hAnsi="Times New Roman" w:cs="Times New Roman"/>
          <w:i/>
          <w:iCs/>
        </w:rPr>
        <w:t xml:space="preserve"> </w:t>
      </w:r>
      <w:r w:rsidRPr="007D05C3">
        <w:rPr>
          <w:rFonts w:ascii="Times New Roman" w:hAnsi="Times New Roman" w:cs="Times New Roman"/>
          <w:i/>
          <w:iCs/>
        </w:rPr>
        <w:t>agosto de 2010</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Dispõe sobre a alienação parental e altera o art. 236 da Lei no 8.069, de 13 de julho de 1990.</w:t>
      </w:r>
      <w:r w:rsidR="00AA3F26"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16 ago.2010. Disponível em: </w:t>
      </w:r>
      <w:hyperlink r:id="rId36" w:history="1">
        <w:r w:rsidR="00AA3F26" w:rsidRPr="007D05C3">
          <w:rPr>
            <w:rStyle w:val="Hyperlink"/>
            <w:rFonts w:ascii="Times New Roman" w:hAnsi="Times New Roman" w:cs="Times New Roman"/>
          </w:rPr>
          <w:t>https://www.planalto.gov.br/ccivil_03/_ato2007-2010/2010/lei/l12318.htm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28 fev.2025.</w:t>
      </w:r>
    </w:p>
    <w:p w14:paraId="168F4490" w14:textId="77777777" w:rsidR="001D09C6" w:rsidRPr="007D05C3" w:rsidRDefault="001D09C6" w:rsidP="00DE1A22">
      <w:pPr>
        <w:spacing w:after="0" w:line="240" w:lineRule="auto"/>
        <w:ind w:right="-1"/>
        <w:rPr>
          <w:rFonts w:ascii="Times New Roman" w:hAnsi="Times New Roman" w:cs="Times New Roman"/>
        </w:rPr>
      </w:pPr>
    </w:p>
    <w:p w14:paraId="1146168A" w14:textId="6E88BDC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n°13.058 de 22 de dezembro de 2014</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Altera os arts. 1.583, 1.584, 1.585 e 1.634 da Lei nº 10.406, de 10 de janeiro de 2002 (Código Civil0[...].</w:t>
      </w:r>
      <w:r w:rsidR="00AA3F26"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w:t>
      </w:r>
      <w:r w:rsidRPr="007D05C3">
        <w:rPr>
          <w:rFonts w:ascii="Times New Roman" w:hAnsi="Times New Roman" w:cs="Times New Roman"/>
        </w:rPr>
        <w:lastRenderedPageBreak/>
        <w:t xml:space="preserve">Brasília, DF, 22 dez.2014. Disponível em: </w:t>
      </w:r>
      <w:hyperlink r:id="rId37" w:history="1">
        <w:r w:rsidR="00AA3F26" w:rsidRPr="007D05C3">
          <w:rPr>
            <w:rStyle w:val="Hyperlink"/>
            <w:rFonts w:ascii="Times New Roman" w:hAnsi="Times New Roman" w:cs="Times New Roman"/>
          </w:rPr>
          <w:t>https://www.planalto.gov.br/ccivil_03/_ato2011-2014/2014/lei/l13058.htm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03 mar.2025.</w:t>
      </w:r>
    </w:p>
    <w:p w14:paraId="48DB77E3" w14:textId="77777777" w:rsidR="001D09C6" w:rsidRPr="007D05C3" w:rsidRDefault="001D09C6" w:rsidP="00DE1A22">
      <w:pPr>
        <w:spacing w:after="0" w:line="240" w:lineRule="auto"/>
        <w:ind w:right="-1"/>
        <w:rPr>
          <w:rFonts w:ascii="Times New Roman" w:hAnsi="Times New Roman" w:cs="Times New Roman"/>
        </w:rPr>
      </w:pPr>
    </w:p>
    <w:p w14:paraId="26930B72" w14:textId="6456BC75"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13.104, de 9 de março de 2015</w:t>
      </w:r>
      <w:r w:rsidRPr="007D05C3">
        <w:rPr>
          <w:rFonts w:ascii="Times New Roman" w:hAnsi="Times New Roman" w:cs="Times New Roman"/>
        </w:rPr>
        <w:t xml:space="preserve">. Altera o Código Penal para incluir o feminicídio como qualificadora do homicídio.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9 mar. 2015. Disponível em: </w:t>
      </w:r>
      <w:hyperlink r:id="rId38" w:history="1">
        <w:r w:rsidR="00AA3F26" w:rsidRPr="007D05C3">
          <w:rPr>
            <w:rStyle w:val="Hyperlink"/>
            <w:rFonts w:ascii="Times New Roman" w:hAnsi="Times New Roman" w:cs="Times New Roman"/>
          </w:rPr>
          <w:t>https://www.planalto.gov.br/ccivil_03/_ato2015-2018/2015/lei/l13104.htm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20 jan. 2025.</w:t>
      </w:r>
    </w:p>
    <w:p w14:paraId="722ACEEE" w14:textId="77777777" w:rsidR="001D09C6" w:rsidRPr="007D05C3" w:rsidRDefault="001D09C6" w:rsidP="00DE1A22">
      <w:pPr>
        <w:spacing w:after="0" w:line="240" w:lineRule="auto"/>
        <w:ind w:right="-1"/>
        <w:rPr>
          <w:rFonts w:ascii="Times New Roman" w:hAnsi="Times New Roman" w:cs="Times New Roman"/>
        </w:rPr>
      </w:pPr>
    </w:p>
    <w:p w14:paraId="6F517B57" w14:textId="1754731C"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13.827, de 13 de maio de 2019</w:t>
      </w:r>
      <w:r w:rsidRPr="007D05C3">
        <w:rPr>
          <w:rFonts w:ascii="Times New Roman" w:hAnsi="Times New Roman" w:cs="Times New Roman"/>
        </w:rPr>
        <w:t>. Altera a Lei nº 11.340, de 7 de agosto de 2006 (Lei Maria da Penha)</w:t>
      </w:r>
      <w:r w:rsidR="00AA3F26" w:rsidRPr="007D05C3">
        <w:rPr>
          <w:rFonts w:ascii="Times New Roman" w:hAnsi="Times New Roman" w:cs="Times New Roman"/>
        </w:rPr>
        <w:t xml:space="preserve"> </w:t>
      </w:r>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DF,13 mai.2019. Disponível em: </w:t>
      </w:r>
      <w:hyperlink r:id="rId39" w:history="1">
        <w:r w:rsidR="00AA3F26" w:rsidRPr="007D05C3">
          <w:rPr>
            <w:rStyle w:val="Hyperlink"/>
            <w:rFonts w:ascii="Times New Roman" w:hAnsi="Times New Roman" w:cs="Times New Roman"/>
          </w:rPr>
          <w:t>https://www.planalto.gov.br/ccivil_03/_ato2019-2022/2019/lei/l13827.htm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29 jan.2025.</w:t>
      </w:r>
    </w:p>
    <w:p w14:paraId="23F5B49D" w14:textId="77777777" w:rsidR="001D09C6" w:rsidRPr="007D05C3" w:rsidRDefault="001D09C6" w:rsidP="00DE1A22">
      <w:pPr>
        <w:spacing w:after="0" w:line="240" w:lineRule="auto"/>
        <w:ind w:right="-1"/>
        <w:rPr>
          <w:rFonts w:ascii="Times New Roman" w:hAnsi="Times New Roman" w:cs="Times New Roman"/>
        </w:rPr>
      </w:pPr>
    </w:p>
    <w:p w14:paraId="241EB631" w14:textId="357464D4"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14.132, de 31 de março de 2021</w:t>
      </w:r>
      <w:r w:rsidRPr="007D05C3">
        <w:rPr>
          <w:rFonts w:ascii="Times New Roman" w:hAnsi="Times New Roman" w:cs="Times New Roman"/>
        </w:rPr>
        <w:t xml:space="preserve">. Acrescenta o art. 147-A ao decreto 2.848, de 7 de dezembro de 1940 (Código Penal) [...].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31 mar. 2021. Disponível em: </w:t>
      </w:r>
      <w:hyperlink r:id="rId40" w:history="1">
        <w:r w:rsidR="00AA3F26" w:rsidRPr="007D05C3">
          <w:rPr>
            <w:rStyle w:val="Hyperlink"/>
            <w:rFonts w:ascii="Times New Roman" w:hAnsi="Times New Roman" w:cs="Times New Roman"/>
          </w:rPr>
          <w:t>https://www.planalto.gov.br/ccivil_03/_ato2019-2022/2021/lei/l14132.htm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20 jan. 2025.</w:t>
      </w:r>
    </w:p>
    <w:p w14:paraId="49403065" w14:textId="77777777" w:rsidR="001D09C6" w:rsidRPr="007D05C3" w:rsidRDefault="001D09C6" w:rsidP="00DE1A22">
      <w:pPr>
        <w:spacing w:after="0" w:line="240" w:lineRule="auto"/>
        <w:ind w:right="-1"/>
        <w:rPr>
          <w:rFonts w:ascii="Times New Roman" w:hAnsi="Times New Roman" w:cs="Times New Roman"/>
        </w:rPr>
      </w:pPr>
    </w:p>
    <w:p w14:paraId="3E8D6E2E" w14:textId="76DF1599"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BRASIL, </w:t>
      </w:r>
      <w:r w:rsidRPr="007D05C3">
        <w:rPr>
          <w:rFonts w:ascii="Times New Roman" w:hAnsi="Times New Roman" w:cs="Times New Roman"/>
          <w:i/>
          <w:iCs/>
        </w:rPr>
        <w:t>Lei nº 14.674, de 14 de setembro de 2023</w:t>
      </w:r>
      <w:r w:rsidRPr="007D05C3">
        <w:rPr>
          <w:rFonts w:ascii="Times New Roman" w:hAnsi="Times New Roman" w:cs="Times New Roman"/>
        </w:rPr>
        <w:t>. Altera a Lei nº 11.340 de 7 de agosto de 2006 (Lei Maria da Penha)</w:t>
      </w:r>
      <w:r w:rsidR="00AA3F26" w:rsidRPr="007D05C3">
        <w:rPr>
          <w:rFonts w:ascii="Times New Roman" w:hAnsi="Times New Roman" w:cs="Times New Roman"/>
        </w:rPr>
        <w:t xml:space="preserve"> </w:t>
      </w:r>
      <w:r w:rsidRPr="007D05C3">
        <w:rPr>
          <w:rFonts w:ascii="Times New Roman" w:hAnsi="Times New Roman" w:cs="Times New Roman"/>
        </w:rPr>
        <w:t xml:space="preserve">[...]. </w:t>
      </w:r>
      <w:r w:rsidRPr="007D05C3">
        <w:rPr>
          <w:rFonts w:ascii="Times New Roman" w:hAnsi="Times New Roman" w:cs="Times New Roman"/>
          <w:i/>
          <w:iCs/>
        </w:rPr>
        <w:t>Diário Oficial da União</w:t>
      </w:r>
      <w:r w:rsidRPr="007D05C3">
        <w:rPr>
          <w:rFonts w:ascii="Times New Roman" w:hAnsi="Times New Roman" w:cs="Times New Roman"/>
        </w:rPr>
        <w:t xml:space="preserve">, Brasília, DF, 7 ago. 2023. Disponível em: </w:t>
      </w:r>
      <w:hyperlink r:id="rId41" w:history="1">
        <w:r w:rsidR="00AA3F26" w:rsidRPr="007D05C3">
          <w:rPr>
            <w:rStyle w:val="Hyperlink"/>
            <w:rFonts w:ascii="Times New Roman" w:hAnsi="Times New Roman" w:cs="Times New Roman"/>
          </w:rPr>
          <w:t>https://www.planalto.gov.br/ccivil_03/_ato2023-2026/2023/lei/l14674.htm</w:t>
        </w:r>
      </w:hyperlink>
      <w:r w:rsidRPr="007D05C3">
        <w:rPr>
          <w:rFonts w:ascii="Times New Roman" w:hAnsi="Times New Roman" w:cs="Times New Roman"/>
        </w:rPr>
        <w:t>.</w:t>
      </w:r>
      <w:r w:rsidR="00AA3F26" w:rsidRPr="007D05C3">
        <w:rPr>
          <w:rFonts w:ascii="Times New Roman" w:hAnsi="Times New Roman" w:cs="Times New Roman"/>
        </w:rPr>
        <w:t xml:space="preserve"> </w:t>
      </w:r>
      <w:r w:rsidRPr="007D05C3">
        <w:rPr>
          <w:rFonts w:ascii="Times New Roman" w:hAnsi="Times New Roman" w:cs="Times New Roman"/>
        </w:rPr>
        <w:t>Acesso em: 7 jan. 2025.</w:t>
      </w:r>
    </w:p>
    <w:p w14:paraId="52C8AC3B" w14:textId="77777777" w:rsidR="001D09C6" w:rsidRPr="007D05C3" w:rsidRDefault="001D09C6" w:rsidP="00DE1A22">
      <w:pPr>
        <w:spacing w:after="0" w:line="240" w:lineRule="auto"/>
        <w:ind w:right="-1"/>
        <w:rPr>
          <w:rFonts w:ascii="Times New Roman" w:hAnsi="Times New Roman" w:cs="Times New Roman"/>
        </w:rPr>
      </w:pPr>
    </w:p>
    <w:p w14:paraId="7784453F"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BUTLER, Judith. </w:t>
      </w:r>
      <w:r w:rsidRPr="007D05C3">
        <w:rPr>
          <w:rFonts w:ascii="Times New Roman" w:hAnsi="Times New Roman" w:cs="Times New Roman"/>
          <w:i/>
          <w:iCs/>
        </w:rPr>
        <w:t>O gênero em disputa:</w:t>
      </w:r>
      <w:r w:rsidRPr="007D05C3">
        <w:rPr>
          <w:rFonts w:ascii="Times New Roman" w:hAnsi="Times New Roman" w:cs="Times New Roman"/>
        </w:rPr>
        <w:t xml:space="preserve"> feminismo e a subversão da identidade. Rio de Janeiro: Civilização Brasileira, 2003.</w:t>
      </w:r>
    </w:p>
    <w:p w14:paraId="28617EB8" w14:textId="77777777" w:rsidR="001D09C6" w:rsidRPr="007D05C3" w:rsidRDefault="001D09C6" w:rsidP="00DE1A22">
      <w:pPr>
        <w:spacing w:after="0" w:line="240" w:lineRule="auto"/>
        <w:ind w:right="-1"/>
        <w:rPr>
          <w:rFonts w:ascii="Times New Roman" w:hAnsi="Times New Roman" w:cs="Times New Roman"/>
        </w:rPr>
      </w:pPr>
    </w:p>
    <w:p w14:paraId="3F4723FF"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CARVALHO, Tânia. O uso do termo 'mimimi' e a deslegitimação das pautas progressistas. </w:t>
      </w:r>
      <w:r w:rsidRPr="007D05C3">
        <w:rPr>
          <w:rFonts w:ascii="Times New Roman" w:hAnsi="Times New Roman" w:cs="Times New Roman"/>
          <w:i/>
          <w:iCs/>
        </w:rPr>
        <w:t>Revista Brasileira de Sociologia</w:t>
      </w:r>
      <w:r w:rsidRPr="007D05C3">
        <w:rPr>
          <w:rFonts w:ascii="Times New Roman" w:hAnsi="Times New Roman" w:cs="Times New Roman"/>
        </w:rPr>
        <w:t>, São Paulo, v. 34, n. 2, p. 100-110, jul./dez. 2019.</w:t>
      </w:r>
    </w:p>
    <w:p w14:paraId="273CCE99" w14:textId="77777777" w:rsidR="001D09C6" w:rsidRPr="007D05C3" w:rsidRDefault="001D09C6" w:rsidP="00DE1A22">
      <w:pPr>
        <w:spacing w:after="0" w:line="240" w:lineRule="auto"/>
        <w:ind w:right="-1"/>
        <w:rPr>
          <w:rFonts w:ascii="Times New Roman" w:hAnsi="Times New Roman" w:cs="Times New Roman"/>
        </w:rPr>
      </w:pPr>
    </w:p>
    <w:p w14:paraId="62CE78B4"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DAVIS, Angela. </w:t>
      </w:r>
      <w:r w:rsidRPr="007D05C3">
        <w:rPr>
          <w:rFonts w:ascii="Times New Roman" w:hAnsi="Times New Roman" w:cs="Times New Roman"/>
          <w:i/>
          <w:iCs/>
        </w:rPr>
        <w:t>Mulheres, raça e classe.</w:t>
      </w:r>
      <w:r w:rsidRPr="007D05C3">
        <w:rPr>
          <w:rFonts w:ascii="Times New Roman" w:hAnsi="Times New Roman" w:cs="Times New Roman"/>
        </w:rPr>
        <w:t xml:space="preserve"> São Paulo: Boitempo, 2016.</w:t>
      </w:r>
    </w:p>
    <w:p w14:paraId="25F98947" w14:textId="77777777" w:rsidR="001D09C6" w:rsidRPr="007D05C3" w:rsidRDefault="001D09C6" w:rsidP="00DE1A22">
      <w:pPr>
        <w:spacing w:after="0" w:line="240" w:lineRule="auto"/>
        <w:ind w:right="-1"/>
        <w:rPr>
          <w:rFonts w:ascii="Times New Roman" w:hAnsi="Times New Roman" w:cs="Times New Roman"/>
        </w:rPr>
      </w:pPr>
    </w:p>
    <w:p w14:paraId="7114343E" w14:textId="7357A80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DIAS, M</w:t>
      </w:r>
      <w:r w:rsidR="00093BFB">
        <w:rPr>
          <w:rFonts w:ascii="Times New Roman" w:hAnsi="Times New Roman" w:cs="Times New Roman"/>
        </w:rPr>
        <w:t>aria</w:t>
      </w:r>
      <w:r w:rsidRPr="007D05C3">
        <w:rPr>
          <w:rFonts w:ascii="Times New Roman" w:hAnsi="Times New Roman" w:cs="Times New Roman"/>
        </w:rPr>
        <w:t xml:space="preserve"> B</w:t>
      </w:r>
      <w:r w:rsidR="00093BFB">
        <w:rPr>
          <w:rFonts w:ascii="Times New Roman" w:hAnsi="Times New Roman" w:cs="Times New Roman"/>
        </w:rPr>
        <w:t>erenice</w:t>
      </w:r>
      <w:r w:rsidRPr="007D05C3">
        <w:rPr>
          <w:rFonts w:ascii="Times New Roman" w:hAnsi="Times New Roman" w:cs="Times New Roman"/>
        </w:rPr>
        <w:t xml:space="preserve">. Síndrome da alienação parental, o que é isso. </w:t>
      </w:r>
      <w:r w:rsidRPr="007D05C3">
        <w:rPr>
          <w:rFonts w:ascii="Times New Roman" w:hAnsi="Times New Roman" w:cs="Times New Roman"/>
          <w:i/>
          <w:iCs/>
        </w:rPr>
        <w:t>Jus Navigandi</w:t>
      </w:r>
      <w:r w:rsidRPr="007D05C3">
        <w:rPr>
          <w:rFonts w:ascii="Times New Roman" w:hAnsi="Times New Roman" w:cs="Times New Roman"/>
        </w:rPr>
        <w:t>, 10(1). 2006. Disponível em:</w:t>
      </w:r>
    </w:p>
    <w:p w14:paraId="2F252B5B" w14:textId="6D694ED1"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https://www.mpma.mp.br/arquivos/CAOPIJ/docs/Art_19._Sindrome_da_alienac ao parental_o_que_e_isso.pdf.</w:t>
      </w:r>
      <w:r w:rsidR="00AA3F26" w:rsidRPr="007D05C3">
        <w:rPr>
          <w:rFonts w:ascii="Times New Roman" w:hAnsi="Times New Roman" w:cs="Times New Roman"/>
        </w:rPr>
        <w:t xml:space="preserve"> </w:t>
      </w:r>
      <w:r w:rsidRPr="007D05C3">
        <w:rPr>
          <w:rFonts w:ascii="Times New Roman" w:hAnsi="Times New Roman" w:cs="Times New Roman"/>
        </w:rPr>
        <w:t>Acesso em: 26 out. 2024.</w:t>
      </w:r>
    </w:p>
    <w:p w14:paraId="3FFD0D36" w14:textId="77777777" w:rsidR="001D09C6" w:rsidRPr="007D05C3" w:rsidRDefault="001D09C6" w:rsidP="00DE1A22">
      <w:pPr>
        <w:spacing w:after="0" w:line="240" w:lineRule="auto"/>
        <w:ind w:right="-1"/>
        <w:rPr>
          <w:rFonts w:ascii="Times New Roman" w:hAnsi="Times New Roman" w:cs="Times New Roman"/>
        </w:rPr>
      </w:pPr>
    </w:p>
    <w:p w14:paraId="69F0B192"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FRASER, Nancy. </w:t>
      </w:r>
      <w:r w:rsidRPr="007D05C3">
        <w:rPr>
          <w:rFonts w:ascii="Times New Roman" w:hAnsi="Times New Roman" w:cs="Times New Roman"/>
          <w:i/>
          <w:iCs/>
        </w:rPr>
        <w:t>A política da igualdade de gênero</w:t>
      </w:r>
      <w:r w:rsidRPr="007D05C3">
        <w:rPr>
          <w:rFonts w:ascii="Times New Roman" w:hAnsi="Times New Roman" w:cs="Times New Roman"/>
        </w:rPr>
        <w:t>. São Paulo: Editora 34, 2000.</w:t>
      </w:r>
    </w:p>
    <w:p w14:paraId="51D92FE4" w14:textId="77777777" w:rsidR="001D09C6" w:rsidRPr="007D05C3" w:rsidRDefault="001D09C6" w:rsidP="00DE1A22">
      <w:pPr>
        <w:spacing w:after="0" w:line="240" w:lineRule="auto"/>
        <w:ind w:right="-1"/>
        <w:rPr>
          <w:rFonts w:ascii="Times New Roman" w:hAnsi="Times New Roman" w:cs="Times New Roman"/>
        </w:rPr>
      </w:pPr>
    </w:p>
    <w:p w14:paraId="140F0F5A"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FRASER, Nancy. </w:t>
      </w:r>
      <w:r w:rsidRPr="007D05C3">
        <w:rPr>
          <w:rFonts w:ascii="Times New Roman" w:hAnsi="Times New Roman" w:cs="Times New Roman"/>
          <w:i/>
          <w:iCs/>
        </w:rPr>
        <w:t>Destinos do feminismo:</w:t>
      </w:r>
      <w:r w:rsidRPr="007D05C3">
        <w:rPr>
          <w:rFonts w:ascii="Times New Roman" w:hAnsi="Times New Roman" w:cs="Times New Roman"/>
        </w:rPr>
        <w:t xml:space="preserve"> do capitalismo administrado pelo Estado à crise neoliberal. São Paulo; editora Boitempo, 2024.</w:t>
      </w:r>
    </w:p>
    <w:p w14:paraId="20CCBB26" w14:textId="77777777" w:rsidR="001D09C6" w:rsidRPr="007D05C3" w:rsidRDefault="001D09C6" w:rsidP="00DE1A22">
      <w:pPr>
        <w:spacing w:after="0" w:line="240" w:lineRule="auto"/>
        <w:ind w:right="-1"/>
        <w:rPr>
          <w:rFonts w:ascii="Times New Roman" w:hAnsi="Times New Roman" w:cs="Times New Roman"/>
        </w:rPr>
      </w:pPr>
    </w:p>
    <w:p w14:paraId="69347745" w14:textId="1E5C2E68"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FEDERICI, Silvia. </w:t>
      </w:r>
      <w:r w:rsidRPr="007D05C3">
        <w:rPr>
          <w:rFonts w:ascii="Times New Roman" w:hAnsi="Times New Roman" w:cs="Times New Roman"/>
          <w:i/>
          <w:iCs/>
        </w:rPr>
        <w:t>Calibã e a Bruxa:</w:t>
      </w:r>
      <w:r w:rsidRPr="007D05C3">
        <w:rPr>
          <w:rFonts w:ascii="Times New Roman" w:hAnsi="Times New Roman" w:cs="Times New Roman"/>
        </w:rPr>
        <w:t xml:space="preserve"> mulheres, corpo e acumulação primitiva. Tradução:</w:t>
      </w:r>
      <w:r w:rsidR="00003071" w:rsidRPr="007D05C3">
        <w:rPr>
          <w:rFonts w:ascii="Times New Roman" w:hAnsi="Times New Roman" w:cs="Times New Roman"/>
        </w:rPr>
        <w:t xml:space="preserve"> </w:t>
      </w:r>
      <w:r w:rsidRPr="007D05C3">
        <w:rPr>
          <w:rFonts w:ascii="Times New Roman" w:hAnsi="Times New Roman" w:cs="Times New Roman"/>
        </w:rPr>
        <w:t>Coletivo Sycorax. São Paul. Editora Elefante, 2017.</w:t>
      </w:r>
    </w:p>
    <w:p w14:paraId="1CD0836F" w14:textId="77777777" w:rsidR="001D09C6" w:rsidRPr="007D05C3" w:rsidRDefault="001D09C6" w:rsidP="00DE1A22">
      <w:pPr>
        <w:spacing w:after="0" w:line="240" w:lineRule="auto"/>
        <w:ind w:right="-1"/>
        <w:rPr>
          <w:rFonts w:ascii="Times New Roman" w:hAnsi="Times New Roman" w:cs="Times New Roman"/>
        </w:rPr>
      </w:pPr>
    </w:p>
    <w:p w14:paraId="064F0C59"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KOLLONTAI, Alexandra. </w:t>
      </w:r>
      <w:r w:rsidRPr="007D05C3">
        <w:rPr>
          <w:rFonts w:ascii="Times New Roman" w:hAnsi="Times New Roman" w:cs="Times New Roman"/>
          <w:i/>
          <w:iCs/>
        </w:rPr>
        <w:t>Revolução Sexual e Socialismo.</w:t>
      </w:r>
      <w:r w:rsidRPr="007D05C3">
        <w:rPr>
          <w:rFonts w:ascii="Times New Roman" w:hAnsi="Times New Roman" w:cs="Times New Roman"/>
        </w:rPr>
        <w:t xml:space="preserve"> São Paulo: Editorial Marxista, 2019. ISBN 978-85-68406-47-6.</w:t>
      </w:r>
    </w:p>
    <w:p w14:paraId="21996FB3" w14:textId="77777777" w:rsidR="001D09C6" w:rsidRPr="007D05C3" w:rsidRDefault="001D09C6" w:rsidP="00DE1A22">
      <w:pPr>
        <w:spacing w:after="0" w:line="240" w:lineRule="auto"/>
        <w:ind w:right="-1"/>
        <w:rPr>
          <w:rFonts w:ascii="Times New Roman" w:hAnsi="Times New Roman" w:cs="Times New Roman"/>
        </w:rPr>
      </w:pPr>
    </w:p>
    <w:p w14:paraId="165EF6CE" w14:textId="56B8E1AA"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MOTTA, Daniele. A Contribuição de Heleieth Saffioti para a Análise do Brasil: gênero importa para a formação social? </w:t>
      </w:r>
      <w:r w:rsidRPr="007D05C3">
        <w:rPr>
          <w:rFonts w:ascii="Times New Roman" w:hAnsi="Times New Roman" w:cs="Times New Roman"/>
          <w:i/>
          <w:iCs/>
        </w:rPr>
        <w:t>Caderno C R H</w:t>
      </w:r>
      <w:r w:rsidRPr="007D05C3">
        <w:rPr>
          <w:rFonts w:ascii="Times New Roman" w:hAnsi="Times New Roman" w:cs="Times New Roman"/>
        </w:rPr>
        <w:t xml:space="preserve">, Salvador, v. 33, p. 1-14, e020027, 2020. Disponível em: </w:t>
      </w:r>
      <w:hyperlink r:id="rId42" w:history="1">
        <w:r w:rsidR="00003071" w:rsidRPr="007D05C3">
          <w:rPr>
            <w:rStyle w:val="Hyperlink"/>
            <w:rFonts w:ascii="Times New Roman" w:hAnsi="Times New Roman" w:cs="Times New Roman"/>
          </w:rPr>
          <w:t>https://doi.org/10.9771/ccrh.v33i0.37969</w:t>
        </w:r>
      </w:hyperlink>
      <w:r w:rsidRPr="007D05C3">
        <w:rPr>
          <w:rFonts w:ascii="Times New Roman" w:hAnsi="Times New Roman" w:cs="Times New Roman"/>
        </w:rPr>
        <w:t>.</w:t>
      </w:r>
      <w:r w:rsidR="00003071" w:rsidRPr="007D05C3">
        <w:rPr>
          <w:rFonts w:ascii="Times New Roman" w:hAnsi="Times New Roman" w:cs="Times New Roman"/>
        </w:rPr>
        <w:t xml:space="preserve"> </w:t>
      </w:r>
      <w:r w:rsidRPr="007D05C3">
        <w:rPr>
          <w:rFonts w:ascii="Times New Roman" w:hAnsi="Times New Roman" w:cs="Times New Roman"/>
        </w:rPr>
        <w:t>Acesso em: 10 fev. 2025.</w:t>
      </w:r>
    </w:p>
    <w:p w14:paraId="542EE8F8" w14:textId="77777777" w:rsidR="001D09C6" w:rsidRPr="007D05C3" w:rsidRDefault="001D09C6" w:rsidP="00DE1A22">
      <w:pPr>
        <w:spacing w:after="0" w:line="240" w:lineRule="auto"/>
        <w:ind w:right="-1"/>
        <w:rPr>
          <w:rFonts w:ascii="Times New Roman" w:hAnsi="Times New Roman" w:cs="Times New Roman"/>
        </w:rPr>
      </w:pPr>
    </w:p>
    <w:p w14:paraId="26AC4B69"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SAFFIOTI, Heleieth. </w:t>
      </w:r>
      <w:r w:rsidRPr="007D05C3">
        <w:rPr>
          <w:rFonts w:ascii="Times New Roman" w:hAnsi="Times New Roman" w:cs="Times New Roman"/>
          <w:i/>
          <w:iCs/>
        </w:rPr>
        <w:t>Gênero, patriarcado, violência.</w:t>
      </w:r>
      <w:r w:rsidRPr="007D05C3">
        <w:rPr>
          <w:rFonts w:ascii="Times New Roman" w:hAnsi="Times New Roman" w:cs="Times New Roman"/>
        </w:rPr>
        <w:t xml:space="preserve"> São Paulo: Editora Fundação Perseu Abramo. (Coleção Brasil Urgente). 2004</w:t>
      </w:r>
    </w:p>
    <w:p w14:paraId="3AD5C267" w14:textId="77777777" w:rsidR="001D09C6" w:rsidRPr="007D05C3" w:rsidRDefault="001D09C6" w:rsidP="00DE1A22">
      <w:pPr>
        <w:spacing w:after="0" w:line="240" w:lineRule="auto"/>
        <w:ind w:right="-1"/>
        <w:rPr>
          <w:rFonts w:ascii="Times New Roman" w:hAnsi="Times New Roman" w:cs="Times New Roman"/>
        </w:rPr>
      </w:pPr>
    </w:p>
    <w:p w14:paraId="358FB94B"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SAFFIOTI, Heleieth </w:t>
      </w:r>
      <w:r w:rsidRPr="007D05C3">
        <w:rPr>
          <w:rFonts w:ascii="Times New Roman" w:hAnsi="Times New Roman" w:cs="Times New Roman"/>
          <w:i/>
          <w:iCs/>
        </w:rPr>
        <w:t>A Mulher na Sociedade de Classes:</w:t>
      </w:r>
      <w:r w:rsidRPr="007D05C3">
        <w:rPr>
          <w:rFonts w:ascii="Times New Roman" w:hAnsi="Times New Roman" w:cs="Times New Roman"/>
        </w:rPr>
        <w:t xml:space="preserve"> mito e realidade. 3a edição. São Paulo: Editora expressão popular, 2013.</w:t>
      </w:r>
    </w:p>
    <w:p w14:paraId="65C43DD9" w14:textId="77777777" w:rsidR="001D09C6" w:rsidRPr="007D05C3" w:rsidRDefault="001D09C6" w:rsidP="00DE1A22">
      <w:pPr>
        <w:spacing w:after="0" w:line="240" w:lineRule="auto"/>
        <w:ind w:right="-1"/>
        <w:rPr>
          <w:rFonts w:ascii="Times New Roman" w:hAnsi="Times New Roman" w:cs="Times New Roman"/>
        </w:rPr>
      </w:pPr>
    </w:p>
    <w:p w14:paraId="3485923D" w14:textId="77777777" w:rsidR="001D09C6" w:rsidRPr="007D05C3" w:rsidRDefault="001D09C6" w:rsidP="00DE1A22">
      <w:pPr>
        <w:spacing w:after="0" w:line="240" w:lineRule="auto"/>
        <w:ind w:right="-1"/>
        <w:rPr>
          <w:rFonts w:ascii="Times New Roman" w:hAnsi="Times New Roman" w:cs="Times New Roman"/>
        </w:rPr>
      </w:pPr>
      <w:r w:rsidRPr="007D05C3">
        <w:rPr>
          <w:rFonts w:ascii="Times New Roman" w:hAnsi="Times New Roman" w:cs="Times New Roman"/>
        </w:rPr>
        <w:t xml:space="preserve">VOGEL, Lise. </w:t>
      </w:r>
      <w:r w:rsidRPr="007D05C3">
        <w:rPr>
          <w:rFonts w:ascii="Times New Roman" w:hAnsi="Times New Roman" w:cs="Times New Roman"/>
          <w:i/>
          <w:iCs/>
        </w:rPr>
        <w:t>Marxismo e a Opressão às Mulheres:</w:t>
      </w:r>
      <w:r w:rsidRPr="007D05C3">
        <w:rPr>
          <w:rFonts w:ascii="Times New Roman" w:hAnsi="Times New Roman" w:cs="Times New Roman"/>
        </w:rPr>
        <w:t xml:space="preserve"> Rumo a uma Teoria Unitária. São Paulo: Expressão Popular, 2022.</w:t>
      </w:r>
    </w:p>
    <w:p w14:paraId="0347F0ED" w14:textId="77777777" w:rsidR="001D09C6" w:rsidRPr="007D05C3" w:rsidRDefault="001D09C6" w:rsidP="00DE1A22">
      <w:pPr>
        <w:spacing w:after="0" w:line="240" w:lineRule="auto"/>
        <w:ind w:right="-1"/>
        <w:rPr>
          <w:rFonts w:ascii="Times New Roman" w:hAnsi="Times New Roman" w:cs="Times New Roman"/>
        </w:rPr>
      </w:pPr>
    </w:p>
    <w:p w14:paraId="79F26180" w14:textId="77777777" w:rsidR="001D09C6" w:rsidRPr="007D05C3" w:rsidRDefault="001D09C6" w:rsidP="00DE1A22">
      <w:pPr>
        <w:spacing w:after="0" w:line="240" w:lineRule="auto"/>
        <w:ind w:right="-1"/>
        <w:jc w:val="both"/>
        <w:rPr>
          <w:rFonts w:ascii="Times New Roman" w:hAnsi="Times New Roman" w:cs="Times New Roman"/>
        </w:rPr>
      </w:pPr>
    </w:p>
    <w:p w14:paraId="5A5BE5B6" w14:textId="77777777" w:rsidR="001D09C6" w:rsidRPr="007D05C3" w:rsidRDefault="001D09C6" w:rsidP="00DE1A22">
      <w:pPr>
        <w:spacing w:after="0" w:line="240" w:lineRule="auto"/>
        <w:ind w:right="-1"/>
        <w:jc w:val="both"/>
        <w:rPr>
          <w:rFonts w:ascii="Times New Roman" w:hAnsi="Times New Roman" w:cs="Times New Roman"/>
        </w:rPr>
      </w:pPr>
    </w:p>
    <w:p w14:paraId="0AC371FD" w14:textId="5CB8B383" w:rsidR="006C7C63" w:rsidRPr="00304260" w:rsidRDefault="006C7C63" w:rsidP="00304260">
      <w:pPr>
        <w:jc w:val="both"/>
        <w:rPr>
          <w:rFonts w:ascii="Times New Roman" w:hAnsi="Times New Roman" w:cs="Times New Roman"/>
          <w:b/>
          <w:bCs/>
        </w:rPr>
      </w:pPr>
      <w:r w:rsidRPr="007D05C3">
        <w:br w:type="page"/>
      </w:r>
      <w:bookmarkStart w:id="21" w:name="_Toc223623453"/>
      <w:r w:rsidRPr="00304260">
        <w:rPr>
          <w:rFonts w:ascii="Times New Roman" w:hAnsi="Times New Roman" w:cs="Times New Roman"/>
          <w:b/>
          <w:bCs/>
        </w:rPr>
        <w:lastRenderedPageBreak/>
        <w:t>(In)justiça Reprodutiva: aborto, raça e classe</w:t>
      </w:r>
      <w:bookmarkEnd w:id="21"/>
    </w:p>
    <w:p w14:paraId="7777FF41" w14:textId="3E0EAA3F" w:rsidR="00303A27" w:rsidRPr="002778B0" w:rsidRDefault="002778B0" w:rsidP="00DE1A22">
      <w:pPr>
        <w:rPr>
          <w:rFonts w:ascii="Times New Roman" w:hAnsi="Times New Roman" w:cs="Times New Roman"/>
        </w:rPr>
      </w:pPr>
      <w:r w:rsidRPr="002778B0">
        <w:rPr>
          <w:rFonts w:ascii="Times New Roman" w:hAnsi="Times New Roman" w:cs="Times New Roman"/>
        </w:rPr>
        <w:t>Esther Santana Góis da Conceição</w:t>
      </w:r>
    </w:p>
    <w:p w14:paraId="050FE2BE" w14:textId="77777777" w:rsidR="002778B0" w:rsidRPr="007D05C3" w:rsidRDefault="002778B0" w:rsidP="00DE1A22">
      <w:pPr>
        <w:rPr>
          <w:rFonts w:ascii="Times New Roman" w:hAnsi="Times New Roman" w:cs="Times New Roman"/>
          <w:color w:val="EE0000"/>
        </w:rPr>
      </w:pPr>
    </w:p>
    <w:p w14:paraId="2C16F959" w14:textId="7997AF98" w:rsidR="006C7C63" w:rsidRPr="007D05C3" w:rsidRDefault="006C7C63" w:rsidP="00DE1A22">
      <w:pPr>
        <w:rPr>
          <w:rFonts w:ascii="Times New Roman" w:hAnsi="Times New Roman" w:cs="Times New Roman"/>
          <w:b/>
          <w:bCs/>
        </w:rPr>
      </w:pPr>
      <w:r w:rsidRPr="007D05C3">
        <w:rPr>
          <w:rFonts w:ascii="Times New Roman" w:hAnsi="Times New Roman" w:cs="Times New Roman"/>
          <w:b/>
          <w:bCs/>
        </w:rPr>
        <w:t>Introdução</w:t>
      </w:r>
    </w:p>
    <w:p w14:paraId="3D5D6190" w14:textId="77777777" w:rsidR="00303A27"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 debate sobre o aborto no Brasil permanece marcado por tensões morais, religiosas, políticas e sociais, e é atravessado por contradições profundas entre a legislação e as condições reais de vida de mulheres, meninas e outras pessoas que gestam. Embora o aborto seja uma prática difundida em todas as camadas sociais, seus impactos não se distribuem de forma igualitária. As disparidades que estruturam a sociedade brasileira fazem com que as mulheres negras sejam as mais afetadas pela criminalização do aborto, enfrentando maiores riscos de mortalidade materna, maior exposição a procedimentos inseguros e barreiras sistemáticas ao acesso à saúde. Nesse sentido, é evidente que a questão do aborto não pode ser reduzida a um discurso moral, individual ou meramente jurídico: trata-se de um fenômeno social que expõe a forma como o capitalismo dependente</w:t>
      </w:r>
      <w:r w:rsidRPr="007D05C3">
        <w:rPr>
          <w:rFonts w:ascii="Times New Roman" w:eastAsia="Times New Roman" w:hAnsi="Times New Roman" w:cs="Times New Roman"/>
          <w:vertAlign w:val="superscript"/>
        </w:rPr>
        <w:footnoteReference w:id="17"/>
      </w:r>
      <w:r w:rsidRPr="007D05C3">
        <w:rPr>
          <w:rFonts w:ascii="Times New Roman" w:eastAsia="Times New Roman" w:hAnsi="Times New Roman" w:cs="Times New Roman"/>
        </w:rPr>
        <w:t xml:space="preserve"> brasileiro organiza a (re)produção da vida.</w:t>
      </w:r>
      <w:r w:rsidR="00303A27" w:rsidRPr="007D05C3">
        <w:rPr>
          <w:rFonts w:ascii="Times New Roman" w:eastAsia="Times New Roman" w:hAnsi="Times New Roman" w:cs="Times New Roman"/>
        </w:rPr>
        <w:t xml:space="preserve"> </w:t>
      </w:r>
    </w:p>
    <w:p w14:paraId="1E868AE0" w14:textId="10E6ACAE"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As formulações de Karl Marx sobre o processo de trabalho e a reprodução da força de trabalho ajudam a compreender essa dinâmica. </w:t>
      </w:r>
      <w:r w:rsidR="00303A27" w:rsidRPr="007D05C3">
        <w:rPr>
          <w:rFonts w:ascii="Times New Roman" w:eastAsia="Times New Roman" w:hAnsi="Times New Roman" w:cs="Times New Roman"/>
        </w:rPr>
        <w:t>Em</w:t>
      </w:r>
      <w:r w:rsidRPr="007D05C3">
        <w:rPr>
          <w:rFonts w:ascii="Times New Roman" w:eastAsia="Times New Roman" w:hAnsi="Times New Roman" w:cs="Times New Roman"/>
        </w:rPr>
        <w:t xml:space="preserve"> </w:t>
      </w:r>
      <w:r w:rsidRPr="007D05C3">
        <w:rPr>
          <w:rFonts w:ascii="Times New Roman" w:eastAsia="Times New Roman" w:hAnsi="Times New Roman" w:cs="Times New Roman"/>
          <w:i/>
          <w:iCs/>
        </w:rPr>
        <w:t>O Capital</w:t>
      </w:r>
      <w:r w:rsidRPr="007D05C3">
        <w:rPr>
          <w:rFonts w:ascii="Times New Roman" w:eastAsia="Times New Roman" w:hAnsi="Times New Roman" w:cs="Times New Roman"/>
        </w:rPr>
        <w:t xml:space="preserve">, Marx demonstra que o capital depende continuamente da força de trabalho, que precisa ser renovada diariamente para que a produção seja possível. </w:t>
      </w:r>
      <w:r w:rsidR="00303A27" w:rsidRPr="007D05C3">
        <w:rPr>
          <w:rFonts w:ascii="Times New Roman" w:eastAsia="Times New Roman" w:hAnsi="Times New Roman" w:cs="Times New Roman"/>
        </w:rPr>
        <w:t>N</w:t>
      </w:r>
      <w:r w:rsidRPr="007D05C3">
        <w:rPr>
          <w:rFonts w:ascii="Times New Roman" w:eastAsia="Times New Roman" w:hAnsi="Times New Roman" w:cs="Times New Roman"/>
        </w:rPr>
        <w:t xml:space="preserve">os capítulos 23 e 24, ao tratar da reprodução simples e ampliada, ele evidencia que os indivíduos não apenas produzem mercadorias, mas reproduzem as relações sociais que sustentam o sistema capitalista. Ou seja, a reprodução da existência social não é neutra: ela é marcada por condições históricas, materiais e de classe que antecedem os sujeitos, pois o processo de produção “produz não apenas mercadorias, não apenas mais-valor, mas produz e reproduz a própria relação capitalista” (Marx, 2013, p. 795). Em uma sociedade estruturada pelo colonialismo, como o Brasil, essas condições se tornam ainda mais desiguais. </w:t>
      </w:r>
    </w:p>
    <w:p w14:paraId="2A8A88B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Ao refletir sobre essa realidade no Brasil, marcado pela racialização do trabalho, isso significa que mulheres negras ocupam posições estruturais de maior vulnerabilidade. Segundo o </w:t>
      </w:r>
      <w:r w:rsidRPr="007D05C3">
        <w:rPr>
          <w:rFonts w:ascii="Times New Roman" w:eastAsia="Times New Roman" w:hAnsi="Times New Roman" w:cs="Times New Roman"/>
          <w:i/>
          <w:iCs/>
        </w:rPr>
        <w:t>Dossiê Mulheres Negras e Justiça Reprodutiva</w:t>
      </w:r>
      <w:r w:rsidRPr="007D05C3">
        <w:rPr>
          <w:rFonts w:ascii="Times New Roman" w:eastAsia="Times New Roman" w:hAnsi="Times New Roman" w:cs="Times New Roman"/>
        </w:rPr>
        <w:t xml:space="preserve"> (2021), as mulheres negras representam 48% das internações por aborto e 45% dos óbitos por aborto registrados no período de 2020-2021. Tais dados não revelam apenas diferenças numéricas; na realidade, evidenciam que o Estado brasileiro produz e administra a precariedade reprodutiva de forma racializada. Além disso, </w:t>
      </w:r>
      <w:r w:rsidRPr="007D05C3">
        <w:rPr>
          <w:rFonts w:ascii="Times New Roman" w:eastAsia="Times New Roman" w:hAnsi="Times New Roman" w:cs="Times New Roman"/>
        </w:rPr>
        <w:lastRenderedPageBreak/>
        <w:t>mulheres negras são majoritariamente aquelas que não têm o direito de realizar o pré-natal adequado e estão submetidas a omissões e negligências dos serviços de saúde que as expõem à violência obstétrica, à mortalidade materna e ao aborto inseguro.</w:t>
      </w:r>
    </w:p>
    <w:p w14:paraId="1FABD06A" w14:textId="6A37979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Diante disso, este capítulo tem como objetivo analisar as desigualdades raciais no acesso ao aborto seguro no Brasil e se esforça para responder à seguinte questão: como a criminalização do aborto produz impactos desiguais sobre mulheres negras, reforçando mecanismos de controle reprodutivo, racial e de classe? Parte-se da tese de que a criminalização do aborto não atua de forma neutra, mas funciona como um dispositivo de controle social que mantém a exploração da força de trabalho e limita a autonomia das mulheres negras sobre seus corpos e suas vidas.</w:t>
      </w:r>
    </w:p>
    <w:p w14:paraId="1D67369F"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Metodologicamente, o ensaio fundamenta-se em pesquisa bibliográfica e na análise materialista histórico-dialética, cuja abordagem permite compreender o aborto como parte das determinações históricas, econômicas e sociais que organizam a reprodução da vida no capitalismo dependente brasileiro. </w:t>
      </w:r>
    </w:p>
    <w:p w14:paraId="1BA72983"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Para desenvolver essa discussão, o texto está organizado em três seções. Na primeira, apresento os fundamentos teóricos sobre (re)produção da vida, força de trabalho e divisão sexual do trabalho, articulando Marx, a Teoria da Reprodução Social e autoras feministas marxistas. Na segunda, realizo um breve resgate histórico da criminalização do aborto no Brasil, evidenciando como discursos médicos, jurídicos e morais construíram a maternidade compulsória como norma social. Na terceira seção, examino os impactos concretos da criminalização sobre mulheres negras, mobilizando dados, pesquisas e debates contemporâneos sobre justiça reprodutiva. Por fim, nas considerações finais, retomo os argumentos centrais, destacando que a legalização do aborto no Brasil é condição indispensável para enfrentar o racismo estrutural, ampliar a autonomia reprodutiva e efetivar direitos historicamente negados.</w:t>
      </w:r>
    </w:p>
    <w:p w14:paraId="76F03F75" w14:textId="77777777" w:rsidR="006C7C63" w:rsidRPr="007D05C3" w:rsidRDefault="006C7C63" w:rsidP="00DE1A22">
      <w:pPr>
        <w:spacing w:after="0" w:line="360" w:lineRule="auto"/>
        <w:ind w:firstLine="709"/>
        <w:jc w:val="both"/>
        <w:rPr>
          <w:rFonts w:ascii="Times New Roman" w:eastAsia="Times New Roman" w:hAnsi="Times New Roman" w:cs="Times New Roman"/>
        </w:rPr>
      </w:pPr>
    </w:p>
    <w:p w14:paraId="79BF6688" w14:textId="51ED03CD" w:rsidR="006C7C63" w:rsidRPr="007D05C3" w:rsidRDefault="00EA1AA9" w:rsidP="00DE1A22">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(Re)</w:t>
      </w:r>
      <w:r w:rsidR="00304260">
        <w:rPr>
          <w:rFonts w:ascii="Times New Roman" w:eastAsia="Times New Roman" w:hAnsi="Times New Roman" w:cs="Times New Roman"/>
          <w:b/>
          <w:bCs/>
        </w:rPr>
        <w:t>p</w:t>
      </w:r>
      <w:r w:rsidRPr="007D05C3">
        <w:rPr>
          <w:rFonts w:ascii="Times New Roman" w:eastAsia="Times New Roman" w:hAnsi="Times New Roman" w:cs="Times New Roman"/>
          <w:b/>
          <w:bCs/>
        </w:rPr>
        <w:t>rodução da Vida, Força de Trabalho e Divisão Sexual do Trabalho</w:t>
      </w:r>
    </w:p>
    <w:p w14:paraId="3ECD7980"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Sob a perspectiva da Teoria da Produção Social, a criminalização do aborto deve ser compreendida como parte das formas pelas quais o capital regula a vida, o corpo e a força de trabalho. Susan Ferguson e David McNally (2017) contribuem para tal análise ao demonstrar que a reprodução social, isto é, todas as atividades e relações necessárias para manter a vida, é central para o funcionamento do capital. Para os teóricos, essas formas de reprodução não são externas ao modo de produção capitalista, mas sim um de seus pilares e são distribuídas de maneira desigual entre as classes sociais. </w:t>
      </w:r>
    </w:p>
    <w:p w14:paraId="6BBAF458" w14:textId="38808F55"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lastRenderedPageBreak/>
        <w:t xml:space="preserve">Como detalham Cinzia Arruzza e Tithi Bhattacharya (2023) em Teoria da Reprodução Social: elementos fundamentais para um feminismo marxista, a reprodução social envolve não apenas a reposição física diária da força de trabalho, mas também sua reprodução geracional – a produção biológica de novos trabalhadores – e sua socialização, isto é, a formação de subjetividades disciplinadas, capazes de suportar as exigências do trabalho assalariado. Nas palavras das autoras, "não nascemos com uma propensão natural para trabalhar 8 ou 9 horas por dia </w:t>
      </w:r>
      <w:r w:rsidR="00EA1AA9" w:rsidRPr="007D05C3">
        <w:rPr>
          <w:rFonts w:ascii="Times New Roman" w:eastAsia="Times New Roman" w:hAnsi="Times New Roman" w:cs="Times New Roman"/>
        </w:rPr>
        <w:t>[</w:t>
      </w:r>
      <w:r w:rsidRPr="007D05C3">
        <w:rPr>
          <w:rFonts w:ascii="Times New Roman" w:eastAsia="Times New Roman" w:hAnsi="Times New Roman" w:cs="Times New Roman"/>
        </w:rPr>
        <w:t>...</w:t>
      </w:r>
      <w:r w:rsidR="00EA1AA9" w:rsidRPr="007D05C3">
        <w:rPr>
          <w:rFonts w:ascii="Times New Roman" w:eastAsia="Times New Roman" w:hAnsi="Times New Roman" w:cs="Times New Roman"/>
        </w:rPr>
        <w:t>].</w:t>
      </w:r>
      <w:r w:rsidRPr="007D05C3">
        <w:rPr>
          <w:rFonts w:ascii="Times New Roman" w:eastAsia="Times New Roman" w:hAnsi="Times New Roman" w:cs="Times New Roman"/>
        </w:rPr>
        <w:t xml:space="preserve"> Devemos ser disciplinadas, devemos ser formatadas" (Arruzza; Bhattacharya, 2023, p. 622). A reprodução social, portanto, é também reprodução de comportamentos, habilidades e da própria internalização das formas de disciplina necessárias ao capital.</w:t>
      </w:r>
    </w:p>
    <w:p w14:paraId="7E3CD3C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Marx é um dos principais pensadores que se propõem a discutir a relação entre capital, vida e trabalho. Para tal, o trabalho constitui o fundamento ontológico da existência humana:</w:t>
      </w:r>
    </w:p>
    <w:p w14:paraId="7E960E73" w14:textId="77777777" w:rsidR="006C7C63" w:rsidRPr="007D05C3" w:rsidRDefault="006C7C63" w:rsidP="00DE1A22">
      <w:pPr>
        <w:spacing w:after="0" w:line="360" w:lineRule="auto"/>
        <w:ind w:firstLine="709"/>
        <w:jc w:val="both"/>
        <w:rPr>
          <w:rFonts w:ascii="Times New Roman" w:eastAsia="Times New Roman" w:hAnsi="Times New Roman" w:cs="Times New Roman"/>
        </w:rPr>
      </w:pPr>
    </w:p>
    <w:p w14:paraId="5DB54DC8" w14:textId="77777777"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 como criador de valores de uso, como trabalho útil, o trabalho é, assim, uma condição de existência do homem, independente de todas as formas sociais, eterna necessidade natural de mediação do metabolismo entre homem e natureza e, portanto, da vida humana (Marx, 2013, p. 167). </w:t>
      </w:r>
    </w:p>
    <w:p w14:paraId="0F75E32D" w14:textId="77777777" w:rsidR="006C7C63" w:rsidRPr="007D05C3" w:rsidRDefault="006C7C63" w:rsidP="00DE1A22">
      <w:pPr>
        <w:spacing w:after="0" w:line="360" w:lineRule="auto"/>
        <w:jc w:val="both"/>
        <w:rPr>
          <w:rFonts w:ascii="Times New Roman" w:eastAsia="Times New Roman" w:hAnsi="Times New Roman" w:cs="Times New Roman"/>
        </w:rPr>
      </w:pPr>
    </w:p>
    <w:p w14:paraId="3898EFF1"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Ou seja, esse entendimento revela que a vida social se estrutura a partir do modo como os seres humanos produzem e reproduzem suas condições materiais de existência. Porém, no contexto do capitalismo, tal processo é organizado pela lógica da acumulação. O capital necessita da força de trabalho – a única mercadoria capaz de produzir valor – e, por isso, depende da existência de uma classe que não possui meios próprios de subsistência e é obrigada a vender sua força de trabalho para viver: a classe trabalhadora. Por outro lado, a classe dominante, que detém os meios de produção e se apropria do excedente produzido pelos trabalhadores, constitui a burguesia</w:t>
      </w:r>
      <w:r w:rsidRPr="007D05C3">
        <w:rPr>
          <w:rFonts w:ascii="Times New Roman" w:eastAsia="Times New Roman" w:hAnsi="Times New Roman" w:cs="Times New Roman"/>
          <w:vertAlign w:val="superscript"/>
        </w:rPr>
        <w:footnoteReference w:id="18"/>
      </w:r>
      <w:r w:rsidRPr="007D05C3">
        <w:rPr>
          <w:rFonts w:ascii="Times New Roman" w:eastAsia="Times New Roman" w:hAnsi="Times New Roman" w:cs="Times New Roman"/>
        </w:rPr>
        <w:t>. Assim, a reprodução da vida no capitalismo não é um processo espontâneo; é, na realidade, uma condição necessária para a continuidade do próprio sistema, pois garante a renovação permanente dessa força de trabalho que sustenta a produção de valor.</w:t>
      </w:r>
    </w:p>
    <w:p w14:paraId="5E39CC09" w14:textId="2D8C301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Não obstante, o processo de renovação da força de trabalho não ocorre nos interiores das fábricas, mas no âmbito das relações sociais, particularmente na família, onde se realizam as atividades relacionadas ao cuidado cotidiano, à gestação e à criação das crianças. A </w:t>
      </w:r>
      <w:r w:rsidRPr="007D05C3">
        <w:rPr>
          <w:rFonts w:ascii="Times New Roman" w:eastAsia="Times New Roman" w:hAnsi="Times New Roman" w:cs="Times New Roman"/>
        </w:rPr>
        <w:lastRenderedPageBreak/>
        <w:t>reprodução social do trabalhador ocorre na família, organizada por mulheres através do trabalho não pago. Tal trabalho é indispensável ao metabolismo capitalista, e é nesse ponto que a divisão sexual do trabalho se articula diretamente com a acumulação</w:t>
      </w:r>
      <w:r w:rsidR="00EA1AA9" w:rsidRPr="007D05C3">
        <w:rPr>
          <w:rFonts w:ascii="Times New Roman" w:eastAsia="Times New Roman" w:hAnsi="Times New Roman" w:cs="Times New Roman"/>
        </w:rPr>
        <w:t xml:space="preserve"> de</w:t>
      </w:r>
      <w:r w:rsidRPr="007D05C3">
        <w:rPr>
          <w:rFonts w:ascii="Times New Roman" w:eastAsia="Times New Roman" w:hAnsi="Times New Roman" w:cs="Times New Roman"/>
        </w:rPr>
        <w:t xml:space="preserve"> capital.</w:t>
      </w:r>
    </w:p>
    <w:p w14:paraId="6A556D27" w14:textId="324CAC3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atribuição das tarefas de cuidado e reprodução às mulheres desde a sua infância é fruto de um processo histórico e político que movimenta os custos da reprodução da força de trabalho para o espaço doméstico. A Teoria da Reprodução Social reforça a leitura de que a divisão sexual do trabalho é extremamente lucrativa ao capitalismo. Conforme demonstram Ferguson e McNally (2017) em sua análise da obra de Lise Vogel, </w:t>
      </w:r>
      <w:r w:rsidRPr="007D05C3">
        <w:rPr>
          <w:rFonts w:ascii="Times New Roman" w:eastAsia="Times New Roman" w:hAnsi="Times New Roman" w:cs="Times New Roman"/>
          <w:i/>
          <w:iCs/>
        </w:rPr>
        <w:t>Marxismo e opressão às mulheres</w:t>
      </w:r>
      <w:r w:rsidRPr="007D05C3">
        <w:rPr>
          <w:rFonts w:ascii="Times New Roman" w:eastAsia="Times New Roman" w:hAnsi="Times New Roman" w:cs="Times New Roman"/>
        </w:rPr>
        <w:t xml:space="preserve">, publicada em 1983 e reeditada em 2003, a originalidade dessa perspectiva teórica está em partir das categorias centrais de </w:t>
      </w:r>
      <w:r w:rsidRPr="007D05C3">
        <w:rPr>
          <w:rFonts w:ascii="Times New Roman" w:eastAsia="Times New Roman" w:hAnsi="Times New Roman" w:cs="Times New Roman"/>
          <w:i/>
          <w:iCs/>
        </w:rPr>
        <w:t>O Capital,</w:t>
      </w:r>
      <w:r w:rsidRPr="007D05C3">
        <w:rPr>
          <w:rFonts w:ascii="Times New Roman" w:eastAsia="Times New Roman" w:hAnsi="Times New Roman" w:cs="Times New Roman"/>
        </w:rPr>
        <w:t xml:space="preserve"> de Karl Marx, como mercadoria, valor, força de trabalho e mais-valor, para compreender a opressão de gênero como constitutiva do modo de produção capitalista, “fundada nas relações sócio-materiais intrínsecas ao capitalismo, em vez de serem simples produtos de atitudes, ideologias e comportamentos” (Ferguson; McNally, 2017, p. 27). Ao perguntar como a “mercadoria especial” (Marx, 1976, p. 270 </w:t>
      </w:r>
      <w:r w:rsidRPr="007D05C3">
        <w:rPr>
          <w:rFonts w:ascii="Times New Roman" w:eastAsia="Times New Roman" w:hAnsi="Times New Roman" w:cs="Times New Roman"/>
          <w:i/>
          <w:iCs/>
        </w:rPr>
        <w:t xml:space="preserve">apud </w:t>
      </w:r>
      <w:r w:rsidRPr="007D05C3">
        <w:rPr>
          <w:rFonts w:ascii="Times New Roman" w:eastAsia="Times New Roman" w:hAnsi="Times New Roman" w:cs="Times New Roman"/>
        </w:rPr>
        <w:t>Ferguson; McNally, 2017, p. 33) do capitalismo, a força de trabalho, é produzida e reproduzida, Vogel transporta o debate do trabalho doméstico para a relação estrutural entre família e reprodução do capital.</w:t>
      </w:r>
    </w:p>
    <w:p w14:paraId="77541F57" w14:textId="77777777" w:rsidR="00D00CBB" w:rsidRPr="007D05C3" w:rsidRDefault="00D00CBB" w:rsidP="00DE1A22">
      <w:pPr>
        <w:spacing w:after="0" w:line="360" w:lineRule="auto"/>
        <w:ind w:firstLine="709"/>
        <w:jc w:val="both"/>
        <w:rPr>
          <w:rFonts w:ascii="Times New Roman" w:eastAsia="Times New Roman" w:hAnsi="Times New Roman" w:cs="Times New Roman"/>
        </w:rPr>
      </w:pPr>
    </w:p>
    <w:p w14:paraId="6A4962FB" w14:textId="255CC397"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O </w:t>
      </w:r>
      <w:r w:rsidRPr="007D05C3">
        <w:rPr>
          <w:rFonts w:ascii="Times New Roman" w:eastAsia="Times New Roman" w:hAnsi="Times New Roman" w:cs="Times New Roman"/>
          <w:i/>
          <w:iCs/>
          <w:sz w:val="22"/>
          <w:szCs w:val="22"/>
        </w:rPr>
        <w:t>insight</w:t>
      </w:r>
      <w:r w:rsidRPr="007D05C3">
        <w:rPr>
          <w:rFonts w:ascii="Times New Roman" w:eastAsia="Times New Roman" w:hAnsi="Times New Roman" w:cs="Times New Roman"/>
          <w:sz w:val="22"/>
          <w:szCs w:val="22"/>
        </w:rPr>
        <w:t xml:space="preserve"> crítico de Vogel envolve interromper a argumentação de Marx, bem neste ponto e perguntar: quais são as condições de possibilidade dessa “mercadoria especial”, a força de trabalho, o próprio pivô da economia capitalista? Qual é a natureza dos processos sociais através dos quais a força de trabalho em si é produzida? A resposta de Vogel é decisiva. “A força de trabalho </w:t>
      </w:r>
      <w:r w:rsidR="007A3449"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w:t>
      </w:r>
      <w:r w:rsidR="007A3449" w:rsidRPr="007D05C3">
        <w:rPr>
          <w:rFonts w:ascii="Times New Roman" w:eastAsia="Times New Roman" w:hAnsi="Times New Roman" w:cs="Times New Roman"/>
          <w:sz w:val="22"/>
          <w:szCs w:val="22"/>
        </w:rPr>
        <w:t>]</w:t>
      </w:r>
      <w:r w:rsidRPr="007D05C3">
        <w:rPr>
          <w:rFonts w:ascii="Times New Roman" w:eastAsia="Times New Roman" w:hAnsi="Times New Roman" w:cs="Times New Roman"/>
          <w:sz w:val="22"/>
          <w:szCs w:val="22"/>
        </w:rPr>
        <w:t xml:space="preserve"> não é produzida capitalistamente”. Em vez disso, ela é produzida e reproduzida em um “local baseado em parentesco”, a “família da classe trabalhadora” (</w:t>
      </w:r>
      <w:r w:rsidR="007A3449" w:rsidRPr="007D05C3">
        <w:rPr>
          <w:rFonts w:ascii="Times New Roman" w:eastAsia="Times New Roman" w:hAnsi="Times New Roman" w:cs="Times New Roman"/>
          <w:sz w:val="22"/>
          <w:szCs w:val="22"/>
        </w:rPr>
        <w:t xml:space="preserve">Ferguson; McNally, p. 34 </w:t>
      </w:r>
      <w:r w:rsidR="007A3449" w:rsidRPr="007D05C3">
        <w:rPr>
          <w:rFonts w:ascii="Times New Roman" w:eastAsia="Times New Roman" w:hAnsi="Times New Roman" w:cs="Times New Roman"/>
          <w:i/>
          <w:iCs/>
          <w:sz w:val="22"/>
          <w:szCs w:val="22"/>
        </w:rPr>
        <w:t>apud</w:t>
      </w:r>
      <w:r w:rsidR="007A3449" w:rsidRPr="007D05C3">
        <w:rPr>
          <w:rFonts w:ascii="Times New Roman" w:eastAsia="Times New Roman" w:hAnsi="Times New Roman" w:cs="Times New Roman"/>
          <w:sz w:val="22"/>
          <w:szCs w:val="22"/>
        </w:rPr>
        <w:t xml:space="preserve"> </w:t>
      </w:r>
      <w:r w:rsidRPr="007D05C3">
        <w:rPr>
          <w:rFonts w:ascii="Times New Roman" w:eastAsia="Times New Roman" w:hAnsi="Times New Roman" w:cs="Times New Roman"/>
          <w:sz w:val="22"/>
          <w:szCs w:val="22"/>
        </w:rPr>
        <w:t xml:space="preserve">Vogel, 1983, p. 151-170) </w:t>
      </w:r>
    </w:p>
    <w:p w14:paraId="73FA77D4" w14:textId="77777777" w:rsidR="00D00CBB" w:rsidRPr="007D05C3" w:rsidRDefault="00D00CBB" w:rsidP="00DE1A22">
      <w:pPr>
        <w:spacing w:after="0" w:line="360" w:lineRule="auto"/>
        <w:ind w:firstLine="709"/>
        <w:jc w:val="both"/>
        <w:rPr>
          <w:rFonts w:ascii="Times New Roman" w:eastAsia="Times New Roman" w:hAnsi="Times New Roman" w:cs="Times New Roman"/>
        </w:rPr>
      </w:pPr>
    </w:p>
    <w:p w14:paraId="1C673404" w14:textId="236892C8"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 Dessa forma, a opressão das mulheres não ocorre porque o seu trabalho doméstico produz valor para o capital, mas </w:t>
      </w:r>
      <w:r w:rsidR="007A3449" w:rsidRPr="007D05C3">
        <w:rPr>
          <w:rFonts w:ascii="Times New Roman" w:eastAsia="Times New Roman" w:hAnsi="Times New Roman" w:cs="Times New Roman"/>
        </w:rPr>
        <w:t xml:space="preserve">sim pelas </w:t>
      </w:r>
      <w:r w:rsidRPr="007D05C3">
        <w:rPr>
          <w:rFonts w:ascii="Times New Roman" w:eastAsia="Times New Roman" w:hAnsi="Times New Roman" w:cs="Times New Roman"/>
        </w:rPr>
        <w:t>raízes sócio-materiais dessa opressão, conforme os autores</w:t>
      </w:r>
      <w:r w:rsidR="007A3449" w:rsidRPr="007D05C3">
        <w:rPr>
          <w:rFonts w:ascii="Times New Roman" w:eastAsia="Times New Roman" w:hAnsi="Times New Roman" w:cs="Times New Roman"/>
        </w:rPr>
        <w:t>:</w:t>
      </w:r>
    </w:p>
    <w:p w14:paraId="6B98D818" w14:textId="77777777" w:rsidR="006C78E0" w:rsidRPr="007D05C3" w:rsidRDefault="006C78E0" w:rsidP="00DE1A22">
      <w:pPr>
        <w:spacing w:after="0" w:line="360" w:lineRule="auto"/>
        <w:ind w:firstLine="709"/>
        <w:jc w:val="both"/>
        <w:rPr>
          <w:rFonts w:ascii="Times New Roman" w:eastAsia="Times New Roman" w:hAnsi="Times New Roman" w:cs="Times New Roman"/>
        </w:rPr>
      </w:pPr>
    </w:p>
    <w:p w14:paraId="45398FC2" w14:textId="4CA9B39F" w:rsidR="007A3449" w:rsidRPr="007D05C3" w:rsidRDefault="006C78E0"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w:t>
      </w:r>
      <w:r w:rsidR="007A3449" w:rsidRPr="007D05C3">
        <w:rPr>
          <w:rFonts w:ascii="Times New Roman" w:eastAsia="Times New Roman" w:hAnsi="Times New Roman" w:cs="Times New Roman"/>
          <w:sz w:val="22"/>
          <w:szCs w:val="22"/>
        </w:rPr>
        <w:t xml:space="preserve"> têm a ver,</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na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verdade, com a relação estrutural do lar com a reprodução do capital: o capital e</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o</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Estado precisam conseguir regular sua capacidade biológica de produzir a próxima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geração de trabalhadores, de modo que a força de trabalho esteja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disponível para a</w:t>
      </w:r>
      <w:r w:rsidRPr="007D05C3">
        <w:rPr>
          <w:rFonts w:ascii="Times New Roman" w:eastAsia="Times New Roman" w:hAnsi="Times New Roman" w:cs="Times New Roman"/>
          <w:sz w:val="22"/>
          <w:szCs w:val="22"/>
        </w:rPr>
        <w:t xml:space="preserve"> </w:t>
      </w:r>
      <w:r w:rsidR="007A3449" w:rsidRPr="007D05C3">
        <w:rPr>
          <w:rFonts w:ascii="Times New Roman" w:eastAsia="Times New Roman" w:hAnsi="Times New Roman" w:cs="Times New Roman"/>
          <w:sz w:val="22"/>
          <w:szCs w:val="22"/>
        </w:rPr>
        <w:t>exploração</w:t>
      </w:r>
      <w:r w:rsidRPr="007D05C3">
        <w:rPr>
          <w:rFonts w:ascii="Times New Roman" w:eastAsia="Times New Roman" w:hAnsi="Times New Roman" w:cs="Times New Roman"/>
          <w:sz w:val="22"/>
          <w:szCs w:val="22"/>
        </w:rPr>
        <w:t xml:space="preserve"> (Ferguson; McNally, 2017, p. 35).</w:t>
      </w:r>
    </w:p>
    <w:p w14:paraId="1900360C" w14:textId="77777777" w:rsidR="007A3449" w:rsidRPr="007D05C3" w:rsidRDefault="007A3449" w:rsidP="00DE1A22">
      <w:pPr>
        <w:spacing w:after="0" w:line="360" w:lineRule="auto"/>
        <w:ind w:firstLine="709"/>
        <w:jc w:val="both"/>
        <w:rPr>
          <w:rFonts w:ascii="Times New Roman" w:eastAsia="Times New Roman" w:hAnsi="Times New Roman" w:cs="Times New Roman"/>
        </w:rPr>
      </w:pPr>
    </w:p>
    <w:p w14:paraId="363F8386" w14:textId="61A6EEC1"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lastRenderedPageBreak/>
        <w:t xml:space="preserve">Faz-se necessário ressaltar, porém, que não se trata de um determinismo biológico, como explicam Ferguson e McNally (2017, p. 40): “não é biologia </w:t>
      </w:r>
      <w:r w:rsidRPr="007D05C3">
        <w:rPr>
          <w:rFonts w:ascii="Times New Roman" w:eastAsia="Times New Roman" w:hAnsi="Times New Roman" w:cs="Times New Roman"/>
          <w:i/>
          <w:iCs/>
        </w:rPr>
        <w:t>per se</w:t>
      </w:r>
      <w:r w:rsidRPr="007D05C3">
        <w:rPr>
          <w:rFonts w:ascii="Times New Roman" w:eastAsia="Times New Roman" w:hAnsi="Times New Roman" w:cs="Times New Roman"/>
        </w:rPr>
        <w:t xml:space="preserve"> que dita a opressão às mulheres, mas, em vez disso, a dependência do capital dos processos biológicos específicos das mulheres – gravidez, parto, lactação – para garantir a reprodução da classe trabalhadora”. Em outras palavras, a opressão de gênero não se origina de uma suposta inferioridade natural das mulheres, mas sim do lugar estratégico que seus corpos ocupam no processo de reprodução da força de trabalho. É essa dependência estrutural que “induz o capital e seu Estado a controlar e regular a reprodução feminina e o que os impele a reforçar uma ordem de gênero de dominância masculina” (Ferguson; McNally, 2017, p. 40). </w:t>
      </w:r>
    </w:p>
    <w:p w14:paraId="3DA58F6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Nesse sentido, “o capitalismo requer mecanismos institucionais através dos quais ele pode exercer controle sobre a reprodução biológica, formas de família, criação das crianças e manutenção de uma ordem de gênero” (Ferguson; McNally, 2017, p. 36).  Isso significa que o capitalismo não se sustenta apenas na extração do mais-valor</w:t>
      </w:r>
      <w:r w:rsidRPr="007D05C3">
        <w:rPr>
          <w:rFonts w:ascii="Times New Roman" w:eastAsia="Times New Roman" w:hAnsi="Times New Roman" w:cs="Times New Roman"/>
          <w:vertAlign w:val="superscript"/>
        </w:rPr>
        <w:footnoteReference w:id="19"/>
      </w:r>
      <w:r w:rsidRPr="007D05C3">
        <w:rPr>
          <w:rFonts w:ascii="Times New Roman" w:eastAsia="Times New Roman" w:hAnsi="Times New Roman" w:cs="Times New Roman"/>
        </w:rPr>
        <w:t xml:space="preserve">, mas também no controle da vida cotidiana, da reprodução biológica e das instituições que produzem o </w:t>
      </w:r>
      <w:r w:rsidRPr="007D05C3">
        <w:rPr>
          <w:rFonts w:ascii="Times New Roman" w:eastAsia="Times New Roman" w:hAnsi="Times New Roman" w:cs="Times New Roman"/>
          <w:i/>
          <w:iCs/>
        </w:rPr>
        <w:t>status quo</w:t>
      </w:r>
      <w:r w:rsidRPr="007D05C3">
        <w:rPr>
          <w:rFonts w:ascii="Times New Roman" w:eastAsia="Times New Roman" w:hAnsi="Times New Roman" w:cs="Times New Roman"/>
        </w:rPr>
        <w:t xml:space="preserve">. Estruturas como o casamento, a maternidade e a família nuclear não são naturais, mas sim moldadas para assegurar a estabilidade da reprodução social que seja adequada ao capital. </w:t>
      </w:r>
    </w:p>
    <w:p w14:paraId="137B7FEC"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Silvia Federici (2017) demonstra que essa organização não é resultado de consensos, mas sim de processos históricos profundamente violentos. Em suas palavras:</w:t>
      </w:r>
    </w:p>
    <w:p w14:paraId="54847DA3" w14:textId="77777777" w:rsidR="006C78E0" w:rsidRPr="007D05C3" w:rsidRDefault="006C78E0" w:rsidP="00DE1A22">
      <w:pPr>
        <w:spacing w:after="0" w:line="360" w:lineRule="auto"/>
        <w:ind w:firstLine="709"/>
        <w:jc w:val="both"/>
        <w:rPr>
          <w:rFonts w:ascii="Times New Roman" w:eastAsia="Times New Roman" w:hAnsi="Times New Roman" w:cs="Times New Roman"/>
        </w:rPr>
      </w:pPr>
    </w:p>
    <w:p w14:paraId="03E72CDF" w14:textId="7946CA1E"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Para colocar em prática a “apropriação primitiva” dos homens sobre o trabalho feminino, foi construída uma nova ordem patriarcal, reduzindo as mulheres a uma dupla dependência: de seus empregadores e dos homens. O fato de que as relações de poder desiguais entre mulheres e homens existiam mesmo antes do advento do capitalismo, assim como uma divisão sexual do trabalho discriminatória, não foge a esta avaliação. Isso porque, na Europa pré-capitalista, a subordinação das mulheres aos homens esteve atenuada pelo fato de que elas tinham acesso às terras e a outros bens comuns, enquanto no novo regime capitalista as </w:t>
      </w:r>
      <w:r w:rsidR="00972004" w:rsidRPr="007D05C3">
        <w:rPr>
          <w:rFonts w:ascii="Times New Roman" w:eastAsia="Times New Roman" w:hAnsi="Times New Roman" w:cs="Times New Roman"/>
          <w:sz w:val="22"/>
          <w:szCs w:val="22"/>
        </w:rPr>
        <w:t>próprias</w:t>
      </w:r>
      <w:r w:rsidRPr="007D05C3">
        <w:rPr>
          <w:rFonts w:ascii="Times New Roman" w:eastAsia="Times New Roman" w:hAnsi="Times New Roman" w:cs="Times New Roman"/>
          <w:sz w:val="22"/>
          <w:szCs w:val="22"/>
        </w:rPr>
        <w:t xml:space="preserve"> mulheres se tornaram bens comuns, dado que seu trabalho foi definido como um recurso natural que estava fora da esfera das relações de mercado (Federici, 2017, p. 191). </w:t>
      </w:r>
    </w:p>
    <w:p w14:paraId="21F1A37F" w14:textId="77777777" w:rsidR="006C78E0" w:rsidRPr="007D05C3" w:rsidRDefault="006C78E0" w:rsidP="00DE1A22">
      <w:pPr>
        <w:spacing w:after="0" w:line="360" w:lineRule="auto"/>
        <w:ind w:firstLine="709"/>
        <w:jc w:val="both"/>
        <w:rPr>
          <w:rFonts w:ascii="Times New Roman" w:eastAsia="Times New Roman" w:hAnsi="Times New Roman" w:cs="Times New Roman"/>
        </w:rPr>
      </w:pPr>
    </w:p>
    <w:p w14:paraId="783A07C6" w14:textId="77777777" w:rsidR="00972004"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lastRenderedPageBreak/>
        <w:t>A autora demonstra que a acumulação primitiva não se privou à expropriação de terras e à concentração de riqueza; foi também uma “acumulação de diferenças e divisões dentro da classe trabalhadora, em que as hierarquias construídas sobre o gênero, assim como sobre a ‘raça’ e a idade, se tornaram constitutivas da dominação de classe e da formação do proletariado moderno” (Federici, 2017, p. 119). A separação entre produção e reprodução foi fundamental para esse processo. A escritora evidencia que “com o desaparecimento da economia de subsistência que havia predominado na Europa pré-capitalista, a unidade entre produção e reprodução, típica de todas as sociedades baseadas na produção-para-o-uso, chegou ao fim". No novo regime monetário, "somente a produção-para-o-mercado estava definida como atividade criadora de valor, enquanto a reprodução do trabalhador começou a ser considerada como algo sem valor do ponto de vista econômico e, deixou de ser considerada um trabalho" (Federici, 2017, p. 145). A</w:t>
      </w:r>
      <w:r w:rsidR="00972004" w:rsidRPr="007D05C3">
        <w:rPr>
          <w:rFonts w:ascii="Times New Roman" w:eastAsia="Times New Roman" w:hAnsi="Times New Roman" w:cs="Times New Roman"/>
        </w:rPr>
        <w:t>inda segundo a autora, a</w:t>
      </w:r>
      <w:r w:rsidRPr="007D05C3">
        <w:rPr>
          <w:rFonts w:ascii="Times New Roman" w:eastAsia="Times New Roman" w:hAnsi="Times New Roman" w:cs="Times New Roman"/>
        </w:rPr>
        <w:t xml:space="preserve"> consequência foi que,</w:t>
      </w:r>
      <w:r w:rsidR="00972004" w:rsidRPr="007D05C3">
        <w:rPr>
          <w:rFonts w:ascii="Times New Roman" w:eastAsia="Times New Roman" w:hAnsi="Times New Roman" w:cs="Times New Roman"/>
        </w:rPr>
        <w:t xml:space="preserve"> a importância valorativa do trabalho de reprodução social na esfera doméstica e sua funcionalidade para a acumulação capitalista se tornaram invisíveis, sendo historicamente transformada em vocação natural destinada exclusivamente para mulheres.</w:t>
      </w:r>
    </w:p>
    <w:p w14:paraId="633DDFFC" w14:textId="40389A7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Federici (2017) evidencia que a opressão de gênero é um componente constitutivo </w:t>
      </w:r>
      <w:r w:rsidR="00B526B0" w:rsidRPr="007D05C3">
        <w:rPr>
          <w:rFonts w:ascii="Times New Roman" w:eastAsia="Times New Roman" w:hAnsi="Times New Roman" w:cs="Times New Roman"/>
        </w:rPr>
        <w:t xml:space="preserve">de </w:t>
      </w:r>
      <w:r w:rsidRPr="007D05C3">
        <w:rPr>
          <w:rFonts w:ascii="Times New Roman" w:eastAsia="Times New Roman" w:hAnsi="Times New Roman" w:cs="Times New Roman"/>
        </w:rPr>
        <w:t xml:space="preserve">formação do modo de produção capitalista. A reprodução social foi deliberadamente reorganizada para subordinar as mulheres, disciplinar seus corpos e assegurar a renovação da força de trabalho de forma barata e constante. A autora demonstra que o controle dos corpos das mulheres – por meio da caça às bruxas, da criminalização do controle de natalidade e da imposição da maternidade compulsória – foi central para acumulação primitiva, transformando o trabalho reprodutivo em recurso natural disponível e não remunerado, fora da esfera das relações de mercado. </w:t>
      </w:r>
    </w:p>
    <w:p w14:paraId="57C6BCC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No que tange à realidade brasileira, a organização da reprodução social assume contornos específicos e particulares, marcados pela racialização do trabalho desde o período escravista. A escravidão estruturou uma divisão hierárquica e violenta entre quem produzia valor, quem era explorado na base da brutalidade e quem ocupava os espaços de cuidado e manutenção da vida sob coerção. As mulheres negras foram colocadas na posição de cuidadoras forçadas, trabalhadoras domésticas, amas de leite</w:t>
      </w:r>
      <w:r w:rsidRPr="007D05C3">
        <w:rPr>
          <w:rFonts w:ascii="Times New Roman" w:eastAsia="Times New Roman" w:hAnsi="Times New Roman" w:cs="Times New Roman"/>
          <w:vertAlign w:val="superscript"/>
        </w:rPr>
        <w:footnoteReference w:id="20"/>
      </w:r>
      <w:r w:rsidRPr="007D05C3">
        <w:rPr>
          <w:rFonts w:ascii="Times New Roman" w:eastAsia="Times New Roman" w:hAnsi="Times New Roman" w:cs="Times New Roman"/>
        </w:rPr>
        <w:t xml:space="preserve"> e responsáveis pela reprodução da força de trabalho alheia, papéis que não desapareceram com o fim formal da escravidão, mas foram </w:t>
      </w:r>
      <w:r w:rsidRPr="007D05C3">
        <w:rPr>
          <w:rFonts w:ascii="Times New Roman" w:eastAsia="Times New Roman" w:hAnsi="Times New Roman" w:cs="Times New Roman"/>
        </w:rPr>
        <w:lastRenderedPageBreak/>
        <w:t xml:space="preserve">ressignificados pelo capitalismo dependente brasileiro. Essa herança violenta colonial é uma lógica em que o trabalho reprodutivo e o cuidado continuam sendo esperados das mulheres. Nesta investigação, o enfoque se dá em mulheres negras que fazem parte de uma subalternização naturalizada e funcional ao capital. </w:t>
      </w:r>
    </w:p>
    <w:p w14:paraId="7E45369E"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Assim, a (re)produção da vida no Brasil é estruturada pela articulação entre classe, gênero, raça e território. A classe trabalhadora depende da venda da força de trabalho, e a burguesia apropria-se do excedente; as mulheres sustentam grande parte da reprodução cotidiana da vida, tanto no âmbito doméstico quanto no mercado de trabalho, ainda majoritariamente em ocupações precarizadas. </w:t>
      </w:r>
    </w:p>
    <w:p w14:paraId="404D562A"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Compreender essa dinâmica é fundamental para analisar os mecanismos contemporâneos de controle reprodutivo no Brasil, entre eles, a criminalização do aborto. A forma como o capitalismo organiza a reprodução da vida torna possível perceber que políticas reprodutivas nunca incidem de maneira homogênea sobre as mulheres. Ao contrário, elas reforçam as desigualdades historicamente produzidas entre raça e classe. É nesse ponto que se torna evidente por que a criminalização do aborto recai de forma desproporcional sobre as mulheres negras: porque seus corpos já estão inseridos em um regime de exploração, vigilância e desproteção que as torna mais vulneráveis aos riscos e custos da reprodução social. Tal articulação entre trabalho, reprodução da vida e racialização é o eixo central para compreender os impactos desiguais da política de aborto no Brasil.</w:t>
      </w:r>
    </w:p>
    <w:p w14:paraId="33590A9B" w14:textId="77777777" w:rsidR="00175604" w:rsidRPr="007D05C3" w:rsidRDefault="00175604" w:rsidP="00DE1A22">
      <w:pPr>
        <w:spacing w:after="0" w:line="360" w:lineRule="auto"/>
        <w:ind w:firstLine="709"/>
        <w:jc w:val="both"/>
        <w:rPr>
          <w:rFonts w:ascii="Times New Roman" w:eastAsia="Times New Roman" w:hAnsi="Times New Roman" w:cs="Times New Roman"/>
        </w:rPr>
      </w:pPr>
    </w:p>
    <w:p w14:paraId="71EF7261" w14:textId="59EC16BB" w:rsidR="006C7C63" w:rsidRPr="007D05C3" w:rsidRDefault="00175604" w:rsidP="00DE1A22">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 xml:space="preserve">Criminalização do Aborto no Brasil: um </w:t>
      </w:r>
      <w:r w:rsidR="00304260">
        <w:rPr>
          <w:rFonts w:ascii="Times New Roman" w:eastAsia="Times New Roman" w:hAnsi="Times New Roman" w:cs="Times New Roman"/>
          <w:b/>
          <w:bCs/>
        </w:rPr>
        <w:t>b</w:t>
      </w:r>
      <w:r w:rsidRPr="007D05C3">
        <w:rPr>
          <w:rFonts w:ascii="Times New Roman" w:eastAsia="Times New Roman" w:hAnsi="Times New Roman" w:cs="Times New Roman"/>
          <w:b/>
          <w:bCs/>
        </w:rPr>
        <w:t xml:space="preserve">reve </w:t>
      </w:r>
      <w:r w:rsidR="00304260">
        <w:rPr>
          <w:rFonts w:ascii="Times New Roman" w:eastAsia="Times New Roman" w:hAnsi="Times New Roman" w:cs="Times New Roman"/>
          <w:b/>
          <w:bCs/>
        </w:rPr>
        <w:t>r</w:t>
      </w:r>
      <w:r w:rsidRPr="007D05C3">
        <w:rPr>
          <w:rFonts w:ascii="Times New Roman" w:eastAsia="Times New Roman" w:hAnsi="Times New Roman" w:cs="Times New Roman"/>
          <w:b/>
          <w:bCs/>
        </w:rPr>
        <w:t xml:space="preserve">esgate </w:t>
      </w:r>
      <w:r w:rsidR="00304260">
        <w:rPr>
          <w:rFonts w:ascii="Times New Roman" w:eastAsia="Times New Roman" w:hAnsi="Times New Roman" w:cs="Times New Roman"/>
          <w:b/>
          <w:bCs/>
        </w:rPr>
        <w:t>h</w:t>
      </w:r>
      <w:r w:rsidRPr="007D05C3">
        <w:rPr>
          <w:rFonts w:ascii="Times New Roman" w:eastAsia="Times New Roman" w:hAnsi="Times New Roman" w:cs="Times New Roman"/>
          <w:b/>
          <w:bCs/>
        </w:rPr>
        <w:t>istórico</w:t>
      </w:r>
    </w:p>
    <w:p w14:paraId="0058BCDE" w14:textId="77777777" w:rsidR="00175604"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criminalização do aborto no Brasil não é um fenômeno isolado do país, ela faz parte de um processo histórico no qual o Estado, o direito e a medicina se articulam para regular a reprodução e controlar a sexualidade feminina. </w:t>
      </w:r>
      <w:r w:rsidR="00175604" w:rsidRPr="007D05C3">
        <w:rPr>
          <w:rFonts w:ascii="Times New Roman" w:eastAsia="Times New Roman" w:hAnsi="Times New Roman" w:cs="Times New Roman"/>
        </w:rPr>
        <w:t>Este</w:t>
      </w:r>
      <w:r w:rsidRPr="007D05C3">
        <w:rPr>
          <w:rFonts w:ascii="Times New Roman" w:eastAsia="Times New Roman" w:hAnsi="Times New Roman" w:cs="Times New Roman"/>
        </w:rPr>
        <w:t xml:space="preserve"> processo se consolidou a partir do final do século XIX, com a reorganização institucional da República e com a crescente influência dos discursos médicos e higienistas, que passaram a reivindicar autoridade sobre o corpo e a vida das mulheres. A maternidade, assim, tornou-se um dever social, de forma que a mulher passou a ser considerada agente fundamental para a evolução da espécie, conforme argumenta Bárbara Cunha (2018, p. 54).</w:t>
      </w:r>
    </w:p>
    <w:p w14:paraId="53B63259" w14:textId="3EF96306"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O primeiro marco jurídico moderno desse processo é o Código Penal de 1890, que criminalizou o aborto em praticamente todas as circunstâncias, prevendo punição tanto para quem realizasse o procedimento quanto para a gestante. Como destaca Cunha (2018), essa legislação emergiu em diálogo com um movimento de medicalização do corpo feminino, no </w:t>
      </w:r>
      <w:r w:rsidRPr="007D05C3">
        <w:rPr>
          <w:rFonts w:ascii="Times New Roman" w:eastAsia="Times New Roman" w:hAnsi="Times New Roman" w:cs="Times New Roman"/>
        </w:rPr>
        <w:lastRenderedPageBreak/>
        <w:t>qual médicos passaram a definir o que era maternidade “normal” e a patologizar comportamentos considerados inadequados. O aborto, antes tratado predominantemente no âmbito privado ou religioso, tornou-se questão penal e sanitária, integrando o projeto republicano de disciplinamento dos corpos femininos e de consolidação de uma ordem social burguesa.</w:t>
      </w:r>
    </w:p>
    <w:p w14:paraId="0FB65C33"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Essa articulação entre direito, medicina e moralidade não visava proteger a saúde feminina, mas regular comportamentos reprodutivos considerados essenciais à ordem social. Cunha (2018) demonstra que os discursos higienistas e moralizantes do período construíam o aborto como ameaça moral e social, articulando-o à defesa da família e da ordem patriarcal. Como afirma a autora, os médicos sustentavam que o aborto representava “a possibilidade de infidelidade conjugal, a ameaça à perpetuação da espécie e a imoralidade do prazer feminino” (2018, p. 55). </w:t>
      </w:r>
    </w:p>
    <w:p w14:paraId="61FBB82A" w14:textId="5311F2C9"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Percebe-se que a medicina também produzia normas sociais, pois “prescreviam comportamentos e normatizavam condutas, incorporando preceitos morais e religiosos” (Cunha, 2018, p.54). Desse modo, a criminalização do aborto consolidou-se como instrumento para impor a maternidade compulsória e restringir a sexualidade feminina, conforme reforçavam campanhas que denunciavam o aborto como “depravação moral” e “ameaça a perturbação da espécie a ao progresso do país”. Nesse sentido, o abortamento era representado como uma transgressão gravíssima não apenas por interromper a gestação, mas por romper com o modelo social de feminilidade e de família promovido pelo Estado. </w:t>
      </w:r>
    </w:p>
    <w:p w14:paraId="10D5007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Tal processo de marginalização e criminalização foi reforçado no Código Penal de 1940, que manteve o aborto como um crime e inseriu duas hipóteses para que ele pudesse ser realizado: risco de vida da gestante e gravidez advinda de estupro. Ainda com essas exceções, os processos burocráticos e as interpretações moralizantes faziam ambas as possibilidades difíceis de acessar. A legislação, nesse sentido, permaneceu patriarcal, com a reafirmação do controle social estatal sobre a reprodução e os comportamentos sexuais das mulheres.</w:t>
      </w:r>
    </w:p>
    <w:p w14:paraId="567FD3EF"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Ao longo do século XX, a associação entre aborto, moralidade e patologização da sexualidade feminina continuou sendo fortalecida pelos discursos médicos e jurídicos. Nesse contexto, a clandestinidade do aborto nunca impediu sua realização, apenas tornou suas condições mais desiguais. Mulheres com maiores recursos puderam recorrer a clínicas privadas, enquanto mulheres negras e/ou pobres foram expostas a uma violência institucionalizada que permanece até hoje nas estatísticas de mortalidade e internações por aborto inseguro, cujos dados serão expostos na seção seguinte. </w:t>
      </w:r>
    </w:p>
    <w:p w14:paraId="00F25796"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lastRenderedPageBreak/>
        <w:t>A partir das décadas de 1970 e 1980, movimentos feministas passaram a disputar politicamente o significado da reprodução e da autonomia corporal, introduzindo o conceito de “direitos reprodutivos” no debate internacional.</w:t>
      </w:r>
    </w:p>
    <w:p w14:paraId="60441023" w14:textId="77777777" w:rsidR="00175604" w:rsidRPr="007D05C3" w:rsidRDefault="00175604" w:rsidP="00DE1A22">
      <w:pPr>
        <w:spacing w:after="0" w:line="360" w:lineRule="auto"/>
        <w:ind w:firstLine="709"/>
        <w:jc w:val="both"/>
        <w:rPr>
          <w:rFonts w:ascii="Times New Roman" w:eastAsia="Times New Roman" w:hAnsi="Times New Roman" w:cs="Times New Roman"/>
        </w:rPr>
      </w:pPr>
    </w:p>
    <w:p w14:paraId="6C16CE36" w14:textId="7E89108F"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O termo ‘direitos reprodutivos’, propriamente dito, foi criado por feministas norte-americanas, e tornou-se público no I Encontro Internacional de Saúde da Mulher, realizado em Amsterdã, Holanda, em 1984. Houve um consenso global de que esta denominação traduzia um conceito mais completo e adequado do que ‘saúde da mulher’, para a ampla pauta de autodeterminação reprodutiva das mulheres (M</w:t>
      </w:r>
      <w:r w:rsidR="00175604" w:rsidRPr="007D05C3">
        <w:rPr>
          <w:rFonts w:ascii="Times New Roman" w:eastAsia="Times New Roman" w:hAnsi="Times New Roman" w:cs="Times New Roman"/>
          <w:sz w:val="22"/>
          <w:szCs w:val="22"/>
        </w:rPr>
        <w:t>attar</w:t>
      </w:r>
      <w:r w:rsidRPr="007D05C3">
        <w:rPr>
          <w:rFonts w:ascii="Times New Roman" w:eastAsia="Times New Roman" w:hAnsi="Times New Roman" w:cs="Times New Roman"/>
          <w:sz w:val="22"/>
          <w:szCs w:val="22"/>
        </w:rPr>
        <w:t>; D</w:t>
      </w:r>
      <w:r w:rsidR="00175604" w:rsidRPr="007D05C3">
        <w:rPr>
          <w:rFonts w:ascii="Times New Roman" w:eastAsia="Times New Roman" w:hAnsi="Times New Roman" w:cs="Times New Roman"/>
          <w:sz w:val="22"/>
          <w:szCs w:val="22"/>
        </w:rPr>
        <w:t>iniz</w:t>
      </w:r>
      <w:r w:rsidRPr="007D05C3">
        <w:rPr>
          <w:rFonts w:ascii="Times New Roman" w:eastAsia="Times New Roman" w:hAnsi="Times New Roman" w:cs="Times New Roman"/>
          <w:sz w:val="22"/>
          <w:szCs w:val="22"/>
        </w:rPr>
        <w:t>, 2012, p. 110).</w:t>
      </w:r>
    </w:p>
    <w:p w14:paraId="3EB3D768" w14:textId="77777777" w:rsidR="00175604" w:rsidRPr="007D05C3" w:rsidRDefault="00175604" w:rsidP="00DE1A22">
      <w:pPr>
        <w:spacing w:after="0" w:line="360" w:lineRule="auto"/>
        <w:ind w:firstLine="709"/>
        <w:jc w:val="both"/>
        <w:rPr>
          <w:rFonts w:ascii="Times New Roman" w:eastAsia="Times New Roman" w:hAnsi="Times New Roman" w:cs="Times New Roman"/>
        </w:rPr>
      </w:pPr>
    </w:p>
    <w:p w14:paraId="41F1DAB7" w14:textId="67E10619"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Todavia, no Brasil, a incorporação dessa perspectiva ocorreu de forma fragmentada e tensionada, sobretudo pela permanência de uma legislação penal que ainda trata o aborto como crime. Ainda que, atualmente, a ADPF 54 autorize o aborto em casos de anencefalia, isso não alterou a estrutura da criminalização. </w:t>
      </w:r>
    </w:p>
    <w:p w14:paraId="76606F7A"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O cenário legislativo atual, segundo o Ministério da Saúde, desenha-se da seguinte forma:</w:t>
      </w:r>
    </w:p>
    <w:p w14:paraId="6CA182B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I. O aborto pode ser espontâneo ou induzido e é permitido em apenas três situações: a) gravidez decorrente de estupro e estupro de vulnerável (menor de 14 anos); b) presença de risco de vida para a mulher, relacionado a condições de saúde pré-existentes; c) em caso de anencefalia fetal.</w:t>
      </w:r>
    </w:p>
    <w:p w14:paraId="0B20C02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II. Em casos de gravidez que sejam resultados de violência sexual, a gestante possui as seguintes alternativas: a) interrupção gestacional prevista por lei; b) manutenção da gestação para entrega em adoção; c) manutenção da gestação para vinculação à família.</w:t>
      </w:r>
    </w:p>
    <w:p w14:paraId="0278AD5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É importante destacar, ainda que brevemente, que a burocracia e o conservadorismo impedem que o pouco que temos permitido não se concretize na prática. Diante disso, há dois tópicos a salientar:</w:t>
      </w:r>
    </w:p>
    <w:p w14:paraId="6A9F21F8" w14:textId="3570A5DD"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III. Segundo matéria de 2024 das jornalistas Luísa Martins e Marina Demore, da CNN Brasil</w:t>
      </w:r>
      <w:r w:rsidRPr="007D05C3">
        <w:rPr>
          <w:rFonts w:ascii="Times New Roman" w:eastAsia="Times New Roman" w:hAnsi="Times New Roman" w:cs="Times New Roman"/>
          <w:vertAlign w:val="superscript"/>
        </w:rPr>
        <w:footnoteReference w:id="21"/>
      </w:r>
      <w:r w:rsidRPr="007D05C3">
        <w:rPr>
          <w:rFonts w:ascii="Times New Roman" w:eastAsia="Times New Roman" w:hAnsi="Times New Roman" w:cs="Times New Roman"/>
        </w:rPr>
        <w:t xml:space="preserve">, uma adolescente de 13 anos teve dois pedidos de interrupção da gravidez negados pelo Tribunal de Justiça de Goiás (TJ-GO). A autorização ocorreu somente quando o caso foi exposto e autorizado pelo Superior Tribunal de Justiça (STJ), pela ministra Maria Moura. Já em 2025, </w:t>
      </w:r>
      <w:r w:rsidRPr="007D05C3">
        <w:rPr>
          <w:rFonts w:ascii="Times New Roman" w:eastAsia="Times New Roman" w:hAnsi="Times New Roman" w:cs="Times New Roman"/>
        </w:rPr>
        <w:lastRenderedPageBreak/>
        <w:t xml:space="preserve">a Juíza que havia impedido a adolescente de abortar no TJ-GO foi afastada pelo </w:t>
      </w:r>
      <w:r w:rsidR="00EE1973" w:rsidRPr="007D05C3">
        <w:rPr>
          <w:rFonts w:ascii="Times New Roman" w:eastAsia="Times New Roman" w:hAnsi="Times New Roman" w:cs="Times New Roman"/>
        </w:rPr>
        <w:t>Conselho Nacional de Justiça (</w:t>
      </w:r>
      <w:r w:rsidRPr="007D05C3">
        <w:rPr>
          <w:rFonts w:ascii="Times New Roman" w:eastAsia="Times New Roman" w:hAnsi="Times New Roman" w:cs="Times New Roman"/>
        </w:rPr>
        <w:t>CNJ</w:t>
      </w:r>
      <w:r w:rsidR="00EE1973" w:rsidRPr="007D05C3">
        <w:rPr>
          <w:rFonts w:ascii="Times New Roman" w:eastAsia="Times New Roman" w:hAnsi="Times New Roman" w:cs="Times New Roman"/>
        </w:rPr>
        <w:t>)</w:t>
      </w:r>
      <w:r w:rsidRPr="007D05C3">
        <w:rPr>
          <w:rFonts w:ascii="Times New Roman" w:eastAsia="Times New Roman" w:hAnsi="Times New Roman" w:cs="Times New Roman"/>
        </w:rPr>
        <w:t xml:space="preserve">, que anteriormente já a havia intimado. </w:t>
      </w:r>
    </w:p>
    <w:p w14:paraId="75E723D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IV. Em novembro de 2025, a Câmara dos Deputados aprovou, por 317 votos a 111, o PDL 3/25, que dificulta o direito de crianças e adolescentes ao aborto legal. O relator do projeto, o deputado Luiz Gastão (PSD-CE), coordenador da Frente Parlamentar Católica, tramitou o projeto em regime de urgência e, após a aprovação, o texto segue em aguardo para apreciação no Senado Federal.  </w:t>
      </w:r>
    </w:p>
    <w:p w14:paraId="3F573D3C"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Diante do que foi exposto acima, é necessário pontuar que, ainda que o aborto seja legal para crianças e adolescentes em determinadas circunstâncias, na prática o processo de judicialização é demorado, desgastante e frequentemente revitimizador. A morosidade processual, a interferência de convicções pessoais de magistrados e de profissionais de saúde, bem como a ausência de protocolos claros e efetivos, transformam um direito legalmente previsto em uma trajetória de sofrimento, exposição e violência institucional.</w:t>
      </w:r>
    </w:p>
    <w:p w14:paraId="10D4F4F3" w14:textId="3EC9DCE2"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O </w:t>
      </w:r>
      <w:r w:rsidR="00EE1973" w:rsidRPr="007D05C3">
        <w:rPr>
          <w:rFonts w:ascii="Times New Roman" w:eastAsia="Times New Roman" w:hAnsi="Times New Roman" w:cs="Times New Roman"/>
        </w:rPr>
        <w:t>Projeto de Decreto Legislativo (</w:t>
      </w:r>
      <w:r w:rsidRPr="007D05C3">
        <w:rPr>
          <w:rFonts w:ascii="Times New Roman" w:eastAsia="Times New Roman" w:hAnsi="Times New Roman" w:cs="Times New Roman"/>
        </w:rPr>
        <w:t>PDL</w:t>
      </w:r>
      <w:r w:rsidR="00EE1973" w:rsidRPr="007D05C3">
        <w:rPr>
          <w:rFonts w:ascii="Times New Roman" w:eastAsia="Times New Roman" w:hAnsi="Times New Roman" w:cs="Times New Roman"/>
        </w:rPr>
        <w:t>)</w:t>
      </w:r>
      <w:r w:rsidRPr="007D05C3">
        <w:rPr>
          <w:rFonts w:ascii="Times New Roman" w:eastAsia="Times New Roman" w:hAnsi="Times New Roman" w:cs="Times New Roman"/>
        </w:rPr>
        <w:t xml:space="preserve"> 3/25 – embora ainda não tenha tramitado no Senado – ao ser aprovado pela Câmara, demonstra a ofensiva conservadora que ainda dita a política do país. O projeto obriga o registro de um boletim de ocorrência e uma decisão judicial para a realização do aborto (especialmente quando a violência sexual ocorreu dentro da família). Além disso, condiciona o procedimento à autorização dos responsáveis legais da criança. Tais exigências do projeto ignoram que, em grande parte dos casos, o agressor é justamente um familiar ou cuidador, o que torna inviável ou perigosamente violento depender da autorização de quem pode ser o próprio perpetrador. Ademais, a obrigatoriedade de judicialização aprofunda a morosidade do processo, produzindo riscos à saúde física e mental das vítimas e limitando o acesso ao aborto dentro do prazo seguro.</w:t>
      </w:r>
    </w:p>
    <w:p w14:paraId="54C5D310"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Essas medidas demonstram como o Estado brasileiro tem reforçado mecanismos punitivos e moralizantes sob o pretexto de proteção da vida, mas, na realidade, ampliam a vigilância, o controle e a coerção dos corpos. Assim, o processo histórico de criminalização do aborto no Brasil revela a permanência de dispositivos de controle que articulam direito, medicina, moral religiosa e poder estatal. Esses mecanismos não apenas produzem a clandestinidade, mas também a administram, definindo quais vidas são protegidas e quais são sacrificáveis e descartáveis.</w:t>
      </w:r>
    </w:p>
    <w:p w14:paraId="443EDCE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Os efeitos desse regime reprodutivo, no entanto, não se distribuem de maneira homogênea. Pelo contrário, recaem de forma mais violenta sobre mulheres negras, que enfrentam maiores barreiras de acesso, maior exposição à violência institucional e maior risco </w:t>
      </w:r>
      <w:r w:rsidRPr="007D05C3">
        <w:rPr>
          <w:rFonts w:ascii="Times New Roman" w:eastAsia="Times New Roman" w:hAnsi="Times New Roman" w:cs="Times New Roman"/>
        </w:rPr>
        <w:lastRenderedPageBreak/>
        <w:t>de morte materna. É sobre esse conjunto de desigualdades estruturais que tratarei na próxima seção.</w:t>
      </w:r>
    </w:p>
    <w:p w14:paraId="54F90AB1" w14:textId="77777777" w:rsidR="00B5558A" w:rsidRPr="007D05C3" w:rsidRDefault="00B5558A" w:rsidP="00DE1A22">
      <w:pPr>
        <w:spacing w:after="0" w:line="360" w:lineRule="auto"/>
        <w:ind w:firstLine="709"/>
        <w:jc w:val="both"/>
        <w:rPr>
          <w:rFonts w:ascii="Times New Roman" w:eastAsia="Times New Roman" w:hAnsi="Times New Roman" w:cs="Times New Roman"/>
        </w:rPr>
      </w:pPr>
    </w:p>
    <w:p w14:paraId="58926D1C" w14:textId="17ECE859" w:rsidR="00B5558A" w:rsidRPr="007D05C3" w:rsidRDefault="00B5558A" w:rsidP="00093BFB">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Impactos da Criminalização do Aborto Sobre Mulheres Negras no Brasil</w:t>
      </w:r>
    </w:p>
    <w:p w14:paraId="35582B36" w14:textId="77777777" w:rsidR="006C7C63" w:rsidRPr="007D05C3" w:rsidRDefault="006C7C63" w:rsidP="00093BFB">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 criminalização do aborto no Brasil incide de forma desigual sobre mulheres negras porque se conecta a uma estrutura mais ampla de produção e administração das desigualdades no capitalismo dependente. A reprodução da vida não ocorre em um vazio social, mas em condições concretas marcadas por classe, gênero, raça e território. É justamente nesse cruzamento que se torna possível compreender por que a clandestinidade, embora formalmente universal, se converte em risco letal sobretudo para mulheres negras. De acordo com Cristiane Souza (2023), o racismo é parte constitutiva do modo como a força de trabalho é organizada e explorada no Brasil, não apenas como resquício do escravismo, mas como “elemento determinado e determinante da dinâmica da superexploração da força de trabalho” (Souza, 2023, p. 18). Ou seja, a disparidade reprodutiva não é um acidente nem um acaso, ela é funcional à forma como se estrutura a reprodução social no capitalismo dependente.</w:t>
      </w:r>
    </w:p>
    <w:p w14:paraId="127E7A81" w14:textId="0470BB32" w:rsidR="006C7C63" w:rsidRPr="007D05C3" w:rsidRDefault="006C7C63" w:rsidP="00093BFB">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Segundo defend</w:t>
      </w:r>
      <w:r w:rsidR="00B5558A" w:rsidRPr="007D05C3">
        <w:rPr>
          <w:rFonts w:ascii="Times New Roman" w:eastAsia="Times New Roman" w:hAnsi="Times New Roman" w:cs="Times New Roman"/>
        </w:rPr>
        <w:t>e</w:t>
      </w:r>
      <w:r w:rsidRPr="007D05C3">
        <w:rPr>
          <w:rFonts w:ascii="Times New Roman" w:eastAsia="Times New Roman" w:hAnsi="Times New Roman" w:cs="Times New Roman"/>
        </w:rPr>
        <w:t>m Arruzza e Bhattacharya (2023), o racismo não opera apenas no mercado de trabalho, mas se desdobra no nível da reprodução da força de trabalho. Escolas precarizadas e serviços de saúde insuficientes são processos contribuem para construir diferentes níveis de força de trabalho e para manter ideias racistas na sociedade. Quando o Estado fecha escolas justamente nos bairros onde vivem famílias negras e periféricas, como ocorreu em Chicago, ele não está apenas cortando serviços: está produzindo ativamente uma força de trabalho mais vulnerável e desigualmente valorizada (Arruzza; Bhattacharya, 2023, p. 626).</w:t>
      </w:r>
    </w:p>
    <w:p w14:paraId="192E7012"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Segundo o </w:t>
      </w:r>
      <w:r w:rsidRPr="007D05C3">
        <w:rPr>
          <w:rFonts w:ascii="Times New Roman" w:eastAsia="Times New Roman" w:hAnsi="Times New Roman" w:cs="Times New Roman"/>
          <w:i/>
          <w:iCs/>
        </w:rPr>
        <w:t>Dossiê Mulheres Negras e Justiça Reprodutiva</w:t>
      </w:r>
      <w:r w:rsidRPr="007D05C3">
        <w:rPr>
          <w:rFonts w:ascii="Times New Roman" w:eastAsia="Times New Roman" w:hAnsi="Times New Roman" w:cs="Times New Roman"/>
        </w:rPr>
        <w:t xml:space="preserve"> (Criola, 2021), mulheres negras representam 48% das internações por aborto e 45% dos óbitos maternos por aborto registrados no período de 2020–2021. Esses números não apenas expressam desigualdades estatísticas: evidenciam que o Estado brasileiro administra a precariedade reprodutiva de modo racializado. Como afirma o documento:</w:t>
      </w:r>
    </w:p>
    <w:p w14:paraId="29C0C2DE" w14:textId="77777777" w:rsidR="00B5558A" w:rsidRPr="007D05C3" w:rsidRDefault="00B5558A" w:rsidP="00DE1A22">
      <w:pPr>
        <w:spacing w:after="0" w:line="360" w:lineRule="auto"/>
        <w:ind w:firstLine="709"/>
        <w:jc w:val="both"/>
        <w:rPr>
          <w:rFonts w:ascii="Times New Roman" w:eastAsia="Times New Roman" w:hAnsi="Times New Roman" w:cs="Times New Roman"/>
        </w:rPr>
      </w:pPr>
    </w:p>
    <w:p w14:paraId="258E27C6" w14:textId="77777777"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 xml:space="preserve">A vida reprodutiva das mulheres negras é marcada por interdições que ceifam o direito de escolha e de uma vivência digna dos direitos reprodutivos. O pano de fundo no qual as mulheres realizam suas escolhas reprodutivas é marcado por violências, precariedades e interdições de direitos básicos como segurança alimentar, trabalho e moradia, revelando a complexidade das injustiças reprodutivas às quais estão submetidas (Criola 2021, p. 49). </w:t>
      </w:r>
    </w:p>
    <w:p w14:paraId="12BF1377" w14:textId="77777777" w:rsidR="00B5558A" w:rsidRPr="007D05C3" w:rsidRDefault="00B5558A" w:rsidP="00DE1A22">
      <w:pPr>
        <w:spacing w:after="0" w:line="360" w:lineRule="auto"/>
        <w:ind w:firstLine="709"/>
        <w:jc w:val="both"/>
        <w:rPr>
          <w:rFonts w:ascii="Times New Roman" w:eastAsia="Times New Roman" w:hAnsi="Times New Roman" w:cs="Times New Roman"/>
        </w:rPr>
      </w:pPr>
    </w:p>
    <w:p w14:paraId="5998AA79" w14:textId="55CF886C"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criminalização opera como uma política que expõe seletivamente corpos negros ao risco, à punição e à morte. Essa dinâmica não se restringe ao Brasil. A história do controle reprodutivo nos Estados Unidos oferece exemplos relevantes de como raça e classe se articulam. Tithi Bhattacharya (2019), em </w:t>
      </w:r>
      <w:r w:rsidRPr="007D05C3">
        <w:rPr>
          <w:rFonts w:ascii="Times New Roman" w:eastAsia="Times New Roman" w:hAnsi="Times New Roman" w:cs="Times New Roman"/>
          <w:i/>
          <w:iCs/>
        </w:rPr>
        <w:t xml:space="preserve">O que é Reprodução Social?, </w:t>
      </w:r>
      <w:r w:rsidRPr="007D05C3">
        <w:rPr>
          <w:rFonts w:ascii="Times New Roman" w:eastAsia="Times New Roman" w:hAnsi="Times New Roman" w:cs="Times New Roman"/>
        </w:rPr>
        <w:t>defende que a noção de “direitos reprodutivos” não é suficiente na luta das mulheres e que, na realidade, “direitos reprodutivos deveriam se chamar de justiça reprodutiva (...) não só o direito de escolher não ter filhos, mas também o direito de escolher tê-los”. (p. 110). A autora resgata que</w:t>
      </w:r>
      <w:r w:rsidR="007E67FC" w:rsidRPr="007D05C3">
        <w:rPr>
          <w:rFonts w:ascii="Times New Roman" w:eastAsia="Times New Roman" w:hAnsi="Times New Roman" w:cs="Times New Roman"/>
        </w:rPr>
        <w:t>:</w:t>
      </w:r>
    </w:p>
    <w:p w14:paraId="54BBA705" w14:textId="77777777" w:rsidR="007E67FC" w:rsidRPr="007D05C3" w:rsidRDefault="007E67FC" w:rsidP="00DE1A22">
      <w:pPr>
        <w:spacing w:after="0" w:line="360" w:lineRule="auto"/>
        <w:ind w:firstLine="709"/>
        <w:jc w:val="both"/>
        <w:rPr>
          <w:rFonts w:ascii="Times New Roman" w:eastAsia="Times New Roman" w:hAnsi="Times New Roman" w:cs="Times New Roman"/>
        </w:rPr>
      </w:pPr>
    </w:p>
    <w:p w14:paraId="50D0D21A" w14:textId="47685DF0" w:rsidR="006C7C63" w:rsidRPr="007D05C3" w:rsidRDefault="006C7C63" w:rsidP="00DE1A22">
      <w:pPr>
        <w:spacing w:after="0" w:line="240" w:lineRule="auto"/>
        <w:ind w:left="2268"/>
        <w:jc w:val="both"/>
        <w:rPr>
          <w:rFonts w:ascii="Times New Roman" w:eastAsia="Times New Roman" w:hAnsi="Times New Roman" w:cs="Times New Roman"/>
          <w:sz w:val="22"/>
          <w:szCs w:val="22"/>
        </w:rPr>
      </w:pPr>
      <w:r w:rsidRPr="007D05C3">
        <w:rPr>
          <w:rFonts w:ascii="Times New Roman" w:eastAsia="Times New Roman" w:hAnsi="Times New Roman" w:cs="Times New Roman"/>
          <w:sz w:val="22"/>
          <w:szCs w:val="22"/>
        </w:rPr>
        <w:t>A história das mulheres afro-americanas e de outras mulheres não-brancas nos Estados Unidos é ensanguentada por casos de esterilização forçada pelo Estado. Durante os anos 1960, os estados de Illinois, Iowa, Ohio, Virgínia e Tennessee debateram leis de esterilização compulsória para mães negras usuárias dos serviços de assistência social. (Bhattacharya, 2019, p. 110</w:t>
      </w:r>
      <w:r w:rsidR="007E67FC" w:rsidRPr="007D05C3">
        <w:rPr>
          <w:rFonts w:ascii="Times New Roman" w:eastAsia="Times New Roman" w:hAnsi="Times New Roman" w:cs="Times New Roman"/>
          <w:sz w:val="22"/>
          <w:szCs w:val="22"/>
        </w:rPr>
        <w:t>).</w:t>
      </w:r>
    </w:p>
    <w:p w14:paraId="761909BB" w14:textId="77777777" w:rsidR="006C7C63" w:rsidRPr="007D05C3" w:rsidRDefault="006C7C63" w:rsidP="00DE1A22">
      <w:pPr>
        <w:spacing w:after="0" w:line="360" w:lineRule="auto"/>
        <w:ind w:left="2268" w:firstLine="709"/>
        <w:jc w:val="both"/>
        <w:rPr>
          <w:rFonts w:ascii="Times New Roman" w:eastAsia="Times New Roman" w:hAnsi="Times New Roman" w:cs="Times New Roman"/>
          <w:b/>
          <w:bCs/>
        </w:rPr>
      </w:pPr>
    </w:p>
    <w:p w14:paraId="3997466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Mais tarde, quando o contraceptivo Norplant foi lançado, “um editorial no jornal </w:t>
      </w:r>
      <w:r w:rsidRPr="007D05C3">
        <w:rPr>
          <w:rFonts w:ascii="Times New Roman" w:eastAsia="Times New Roman" w:hAnsi="Times New Roman" w:cs="Times New Roman"/>
          <w:i/>
          <w:iCs/>
        </w:rPr>
        <w:t>Philadelphia Inquirer</w:t>
      </w:r>
      <w:r w:rsidRPr="007D05C3">
        <w:rPr>
          <w:rFonts w:ascii="Times New Roman" w:eastAsia="Times New Roman" w:hAnsi="Times New Roman" w:cs="Times New Roman"/>
        </w:rPr>
        <w:t xml:space="preserve"> insinuava que ela era a solução para a pobreza negra” (Bhattacharya, 2019, p. 110) – revelando como o controle da natalidade de mulheres negras é sistematicamente tratado como política de gestão da pobreza, e não como ampliação da autonomia. </w:t>
      </w:r>
    </w:p>
    <w:p w14:paraId="7B75378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A escritora ainda retoma o caso de Porto Rico no que se refere à conexão entre exploração capitalista e controle reprodutivo, relembrando o programa econômico da indústria americana, a Operação Bootstrap, que adentrou a ilha nos anos de 1930 e 1940 em busca de mão de obra barata, pois “muitas fábricas mantinham clínicas de controle de natalidade no local para as trabalhadoras e algumas se recusavam a contratar mulheres a não ser que tivessem sido esterilizadas (Gutiérrez; Fuentes, 2010 </w:t>
      </w:r>
      <w:r w:rsidRPr="007D05C3">
        <w:rPr>
          <w:rFonts w:ascii="Times New Roman" w:eastAsia="Times New Roman" w:hAnsi="Times New Roman" w:cs="Times New Roman"/>
          <w:i/>
          <w:iCs/>
        </w:rPr>
        <w:t>apud</w:t>
      </w:r>
      <w:r w:rsidRPr="007D05C3">
        <w:rPr>
          <w:rFonts w:ascii="Times New Roman" w:eastAsia="Times New Roman" w:hAnsi="Times New Roman" w:cs="Times New Roman"/>
        </w:rPr>
        <w:t xml:space="preserve"> Bhattacharya, 2019, p. 110-111). </w:t>
      </w:r>
    </w:p>
    <w:p w14:paraId="5AE0533E"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Esses exemplos demonstram que a administração racializada da reprodução não é uma especificidade brasileira, pois faz parte da estrutura do capitalismo. O que varia são as mediações históricas e institucionais por meio das quais o controle se exerce. No Brasil, como visto, ele opera pela criminalização do aborto, pela restrição ao misoprostol, pela violência obstétrica e por toda a negligência estatal e, mecanismos que incidem desproporcionalmente sobre mulheres negras.</w:t>
      </w:r>
    </w:p>
    <w:p w14:paraId="6AE64EA8" w14:textId="563BCADA"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Tal dinâmica não é nova. Como destaca Goes (2019), as políticas de aborto no Brasil sempre se dirigiram mais ao controle dos corpos de mulheres negras do que à garantia de sua saúde. A pesquisa citada pela mesma revela que “as mulheres pretas relatam mais que o dobro que as brancas medo de procurarem o serviço” (2019, p. 42). Esse medo não é originado do </w:t>
      </w:r>
      <w:r w:rsidRPr="007D05C3">
        <w:rPr>
          <w:rFonts w:ascii="Times New Roman" w:eastAsia="Times New Roman" w:hAnsi="Times New Roman" w:cs="Times New Roman"/>
        </w:rPr>
        <w:lastRenderedPageBreak/>
        <w:t xml:space="preserve">nada, mas é resultado de um histórico de violências institucionais que, conforme a autora, podem ser identificadas como “racismo institucional nos serviços de saúde”. </w:t>
      </w:r>
      <w:r w:rsidR="007E67FC" w:rsidRPr="007D05C3">
        <w:rPr>
          <w:rFonts w:ascii="Times New Roman" w:eastAsia="Times New Roman" w:hAnsi="Times New Roman" w:cs="Times New Roman"/>
        </w:rPr>
        <w:t xml:space="preserve">O autor </w:t>
      </w:r>
      <w:r w:rsidRPr="007D05C3">
        <w:rPr>
          <w:rFonts w:ascii="Times New Roman" w:eastAsia="Times New Roman" w:hAnsi="Times New Roman" w:cs="Times New Roman"/>
        </w:rPr>
        <w:t>continua: “as mulheres negras esperam a “situação limite” para procurar o serviço, mesmo diante de uma situação de agravamento do quadro clínico”</w:t>
      </w:r>
      <w:r w:rsidR="007E67FC" w:rsidRPr="007D05C3">
        <w:rPr>
          <w:rFonts w:ascii="Times New Roman" w:eastAsia="Times New Roman" w:hAnsi="Times New Roman" w:cs="Times New Roman"/>
        </w:rPr>
        <w:t xml:space="preserve"> (Goes, 2019, p. 42).</w:t>
      </w:r>
    </w:p>
    <w:p w14:paraId="20647AC5"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Analisando mais profundamente, a criminalização do aborto não apenas empurra mulheres negras para a clandestinidade: ela constrói barreiras simbólicas e materiais que atrasam a busca por socorro e, consequentemente, ampliam o risco de complicações graves e de morte. Dados da Organização Mundial da Saúde (OMS, 2013) estimam que 22 milhões de abortamentos inseguros ocorram por ano no mundo, sendo 98% deles em países de economia periférica, isto é, marcados por desigualdades estruturais semelhantes às do Brasil. A interdição do aborto seguro, nesse sentido, produz e reproduz vulnerabilidades racializadas e geograficamente distribuídas, intensificadas pela pobreza e pela insuficiência de políticas de saúde pública voltadas à equidade racial.</w:t>
      </w:r>
    </w:p>
    <w:p w14:paraId="49C6953B"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Nesse contexto, o acesso ao misoprostol, embora reconhecido internacionalmente como uma das tecnologias mais seguras para o aborto medicamentoso, é proibido de forma livre no Brasil. Fazendo um resgate histórico, conforme matéria de Morgani Guzzo (2021), em 1986, o </w:t>
      </w:r>
      <w:r w:rsidRPr="007D05C3">
        <w:rPr>
          <w:rFonts w:ascii="Times New Roman" w:eastAsia="Times New Roman" w:hAnsi="Times New Roman" w:cs="Times New Roman"/>
          <w:i/>
          <w:iCs/>
        </w:rPr>
        <w:t>Cytotec</w:t>
      </w:r>
      <w:r w:rsidRPr="007D05C3">
        <w:rPr>
          <w:rFonts w:ascii="Times New Roman" w:eastAsia="Times New Roman" w:hAnsi="Times New Roman" w:cs="Times New Roman"/>
        </w:rPr>
        <w:t xml:space="preserve"> (nome comercial do misoprostol) passou a ser comercializado no Brasil para tratar úlceras gastroduodenais. Porém, com a descoberta do efeito colateral que promove contrações com alto risco de abortamento, em 1998 o misoprostol passou a ser restringido. Durante os anos em que o </w:t>
      </w:r>
      <w:r w:rsidRPr="007D05C3">
        <w:rPr>
          <w:rFonts w:ascii="Times New Roman" w:eastAsia="Times New Roman" w:hAnsi="Times New Roman" w:cs="Times New Roman"/>
          <w:i/>
          <w:iCs/>
        </w:rPr>
        <w:t>Cytotec</w:t>
      </w:r>
      <w:r w:rsidRPr="007D05C3">
        <w:rPr>
          <w:rFonts w:ascii="Times New Roman" w:eastAsia="Times New Roman" w:hAnsi="Times New Roman" w:cs="Times New Roman"/>
        </w:rPr>
        <w:t xml:space="preserve"> foi comercializado livremente, observou-se uma mudança profunda no perfil dos atendimentos por abortamentos nos serviços públicos de saúde. Médicas que atuavam nas emergências obstétricas passaram a relatar que as mulheres já não chegavam com quadros tão graves quanto os decorrentes dos métodos até então usados na clandestinidade, como a introdução de objetos perfurantes, substâncias cáusticas ou técnicas rudimentares que frequentemente resultavam em infecções severas, hemorragias e risco de morte.</w:t>
      </w:r>
    </w:p>
    <w:p w14:paraId="6257E514"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Desde que passou a ser rigidamente controlado, o uso do misoprostol ficou restrito aos hospitais, o que obriga mulheres negras e pobres a recorrer ao mercado ilegal. A clandestinidade produzida pela criminalização transforma-se em um dispositivo sofisticado de coerção sobre mulheres negras. A cada etapa, o Estado brasileiro reforça um circuito de vulnerabilização: restringe o acesso ao aborto seguro, criminaliza o misoprostol, negligencia o atendimento pós-aborto e penaliza moralmente aquelas que sobrevivem a procedimentos inseguros. Em síntese, a criminalização administra a vida reprodutiva de mulheres negras por meio da precarização, do sofrimento e do risco.</w:t>
      </w:r>
    </w:p>
    <w:p w14:paraId="60FC18A4" w14:textId="4F7A2C61" w:rsidR="006C7C63" w:rsidRPr="007D05C3" w:rsidRDefault="006C7C63" w:rsidP="00DE1A22">
      <w:pPr>
        <w:spacing w:after="0" w:line="360" w:lineRule="auto"/>
        <w:ind w:firstLine="708"/>
        <w:jc w:val="both"/>
        <w:rPr>
          <w:rFonts w:ascii="Times New Roman" w:eastAsia="Times New Roman" w:hAnsi="Times New Roman" w:cs="Times New Roman"/>
        </w:rPr>
      </w:pPr>
      <w:r w:rsidRPr="007D05C3">
        <w:rPr>
          <w:rFonts w:ascii="Times New Roman" w:eastAsia="Times New Roman" w:hAnsi="Times New Roman" w:cs="Times New Roman"/>
        </w:rPr>
        <w:lastRenderedPageBreak/>
        <w:t xml:space="preserve">Aliado a isso, essa defesa se alimenta também das lutas históricas e contemporâneas da América Latina, que demonstram, de forma concreta, que transformações profundas são possíveis. O Uruguai, ao legalizar o aborto em 2012, reduziu drasticamente a mortalidade materna e consolidou um modelo de cuidado que articula saúde, autonomia e dignidade. A Argentina, após décadas de mobilização feminista, conquistou, em 2020, o direito ao aborto legal, seguro e gratuito, tornando os </w:t>
      </w:r>
      <w:r w:rsidRPr="007D05C3">
        <w:rPr>
          <w:rFonts w:ascii="Times New Roman" w:eastAsia="Times New Roman" w:hAnsi="Times New Roman" w:cs="Times New Roman"/>
          <w:i/>
          <w:iCs/>
        </w:rPr>
        <w:t>pañuelos</w:t>
      </w:r>
      <w:r w:rsidRPr="007D05C3">
        <w:rPr>
          <w:rFonts w:ascii="Times New Roman" w:eastAsia="Times New Roman" w:hAnsi="Times New Roman" w:cs="Times New Roman"/>
        </w:rPr>
        <w:t xml:space="preserve"> verdes símbolo internacional de resistência. A Colômbia, por sua vez, com a decisão histórica de 2022, descriminalizou o aborto até a 24ª semana, resultado direto da articulação estratégica do movimento Causa Justa, que levou ao sistema judicial uma demanda construída coletivamente nos territórios.</w:t>
      </w:r>
    </w:p>
    <w:p w14:paraId="4BA5733A" w14:textId="77777777" w:rsidR="007E67FC" w:rsidRPr="007D05C3" w:rsidRDefault="007E67FC" w:rsidP="00DE1A22">
      <w:pPr>
        <w:spacing w:after="0" w:line="360" w:lineRule="auto"/>
        <w:ind w:firstLine="709"/>
        <w:jc w:val="both"/>
        <w:rPr>
          <w:rFonts w:ascii="Times New Roman" w:eastAsia="Times New Roman" w:hAnsi="Times New Roman" w:cs="Times New Roman"/>
        </w:rPr>
      </w:pPr>
    </w:p>
    <w:p w14:paraId="424A2664" w14:textId="6EB3CEB8" w:rsidR="006C7C63" w:rsidRPr="007D05C3" w:rsidRDefault="006C7C63" w:rsidP="00DE1A22">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C</w:t>
      </w:r>
      <w:r w:rsidR="00093BFB">
        <w:rPr>
          <w:rFonts w:ascii="Times New Roman" w:eastAsia="Times New Roman" w:hAnsi="Times New Roman" w:cs="Times New Roman"/>
          <w:b/>
          <w:bCs/>
        </w:rPr>
        <w:t>onsiderações Finais</w:t>
      </w:r>
    </w:p>
    <w:p w14:paraId="31AFA9DD"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Note-se que a reflexão apresentada ao longo do capítulo demonstra que a criminalização do aborto no Brasil opera como um dispositivo de controle reprodutivo e social que incide de forma seletiva, reproduzindo desigualdades estruturais fundadas na articulação entre classe, raça, gênero e território. Suas consequências recaem de modo particularmente violento sobre mulheres negras, que enfrentam maiores índices de mortalidade materna, barreiras de acesso ao atendimento em saúde, vigilância moral e violência institucional. Os efeitos não são acidentais: expressam a lógica de administração desigual da vida no capitalismo dependente. </w:t>
      </w:r>
    </w:p>
    <w:p w14:paraId="3B144D77"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É por isso que a análise da criminalização do aborto exige uma perspectiva que apreenda a totalidade das relações sociais sob o capitalismo, articulando as opressões de raça, classe e gênero produzidas por esse sistema. Sem compreender a forma como o racismo, o patriarcado e a exploração de classe são articulados para produzir desigualdades reprodutivas, corre-se o risco de reduzir o debate a um problema exclusivamente jurídico ou moral. A Teoria da Reprodução Social, nesse sentido, não é apenas uma lente interpretativa, mas um método crítico capaz de apreender a realidade concreta em sua contradição inconciliável entre capital e trabalho, revelando quem paga o preço do regime punitivo: são as mulheres negras, pobres, periféricas e trabalhadoras, historicamente colocadas na base da reprodução social. Reconhecer essas opressões é condição indispensável para formular políticas efetivas e combater desigualdades que não são episódicas, mas estruturais do modo de produção capitalista.</w:t>
      </w:r>
    </w:p>
    <w:p w14:paraId="14ECA154"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 xml:space="preserve">Diante disso, é possível afirmar: a legalização do aborto, de forma gratuita, segura e acompanhada, é uma exigência ética e política para a garantia da autonomia dos corpos de todas as mulheres, meninas e pessoas que gestam. A criminalização não protege a vida; ela seleciona </w:t>
      </w:r>
      <w:r w:rsidRPr="007D05C3">
        <w:rPr>
          <w:rFonts w:ascii="Times New Roman" w:eastAsia="Times New Roman" w:hAnsi="Times New Roman" w:cs="Times New Roman"/>
        </w:rPr>
        <w:lastRenderedPageBreak/>
        <w:t>quais vidas podem morrer. A defesa do aborto legal, portanto, não é apenas uma pauta de saúde pública, mas de justiça reprodutiva, igualdade racial e emancipação social.</w:t>
      </w:r>
    </w:p>
    <w:p w14:paraId="54F5D7D9"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As experiências de descriminalização do aborto na América Latina demonstram que a legalização não é impossível nem utópica, mas é resultado da força e da luta política das mulheres organizadas em movimentos feministas. Uruguai, Argentina e Colômbia mostram que transformações profundas podem ser alcançadas quando a luta feminista se organiza e rompe com os limites que o Estado impõe.</w:t>
      </w:r>
    </w:p>
    <w:p w14:paraId="766692D8" w14:textId="77777777" w:rsidR="006C7C63" w:rsidRPr="007D05C3" w:rsidRDefault="006C7C63" w:rsidP="00DE1A22">
      <w:pPr>
        <w:spacing w:after="0" w:line="360" w:lineRule="auto"/>
        <w:ind w:firstLine="709"/>
        <w:jc w:val="both"/>
        <w:rPr>
          <w:rFonts w:ascii="Times New Roman" w:eastAsia="Times New Roman" w:hAnsi="Times New Roman" w:cs="Times New Roman"/>
        </w:rPr>
      </w:pPr>
      <w:r w:rsidRPr="007D05C3">
        <w:rPr>
          <w:rFonts w:ascii="Times New Roman" w:eastAsia="Times New Roman" w:hAnsi="Times New Roman" w:cs="Times New Roman"/>
        </w:rPr>
        <w:t>Assim, concluo que defender o aborto legal, gratuito e seguro no Brasil é defender um projeto de sociedade que valorize a vida das mulheres, enfrente o racismo estrutural e reconheça a reprodução social como dimensão essencial da dignidade humana. Pudemos compreender, até aqui, que não há emancipação possível enquanto a autonomia reprodutiva for privilégio de algumas e risco de morte para outras. É nesta direção que devemos caminhar.</w:t>
      </w:r>
    </w:p>
    <w:p w14:paraId="581C61B4" w14:textId="77777777" w:rsidR="006C7C63" w:rsidRPr="007D05C3" w:rsidRDefault="006C7C63" w:rsidP="00DE1A22">
      <w:pPr>
        <w:spacing w:after="0" w:line="360" w:lineRule="auto"/>
        <w:ind w:firstLine="709"/>
        <w:jc w:val="both"/>
        <w:rPr>
          <w:rFonts w:ascii="Times New Roman" w:eastAsia="Times New Roman" w:hAnsi="Times New Roman" w:cs="Times New Roman"/>
        </w:rPr>
      </w:pPr>
    </w:p>
    <w:p w14:paraId="12433716" w14:textId="43050C2B" w:rsidR="00EE1973" w:rsidRPr="007D05C3" w:rsidRDefault="006C7C63" w:rsidP="00093BFB">
      <w:pPr>
        <w:spacing w:line="360" w:lineRule="auto"/>
        <w:jc w:val="both"/>
        <w:rPr>
          <w:rFonts w:ascii="Times New Roman" w:eastAsia="Times New Roman" w:hAnsi="Times New Roman" w:cs="Times New Roman"/>
          <w:b/>
          <w:bCs/>
        </w:rPr>
      </w:pPr>
      <w:r w:rsidRPr="007D05C3">
        <w:rPr>
          <w:rFonts w:ascii="Times New Roman" w:eastAsia="Times New Roman" w:hAnsi="Times New Roman" w:cs="Times New Roman"/>
          <w:b/>
          <w:bCs/>
        </w:rPr>
        <w:t>R</w:t>
      </w:r>
      <w:r w:rsidR="00093BFB">
        <w:rPr>
          <w:rFonts w:ascii="Times New Roman" w:eastAsia="Times New Roman" w:hAnsi="Times New Roman" w:cs="Times New Roman"/>
          <w:b/>
          <w:bCs/>
        </w:rPr>
        <w:t>eferências</w:t>
      </w:r>
    </w:p>
    <w:p w14:paraId="622EFFD4" w14:textId="679EE7CB" w:rsidR="006C7C63" w:rsidRPr="007D05C3" w:rsidRDefault="006C7C63" w:rsidP="00093BFB">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ARRUZZA, Cinzia; BHATTACHARYA, Tithi. Teoria da Reprodução Social: elementos fundamentais para um feminismo marxista. Tradução: Camila Carduz Rocha; Clara Saraiva. </w:t>
      </w:r>
      <w:r w:rsidRPr="007D05C3">
        <w:rPr>
          <w:rFonts w:ascii="Times New Roman" w:eastAsia="Times New Roman" w:hAnsi="Times New Roman" w:cs="Times New Roman"/>
          <w:i/>
          <w:iCs/>
        </w:rPr>
        <w:t>Contemporânea</w:t>
      </w:r>
      <w:r w:rsidRPr="007D05C3">
        <w:rPr>
          <w:rFonts w:ascii="Times New Roman" w:eastAsia="Times New Roman" w:hAnsi="Times New Roman" w:cs="Times New Roman"/>
        </w:rPr>
        <w:t>: revista de Sociologia da UFSCar, São Carlos, v. 13, n. 2, p. 619-651, maio/ago. 2023.</w:t>
      </w:r>
    </w:p>
    <w:p w14:paraId="1835EBAC" w14:textId="77777777" w:rsidR="00EA1AA9" w:rsidRPr="007D05C3" w:rsidRDefault="00EA1AA9" w:rsidP="00093BFB">
      <w:pPr>
        <w:spacing w:after="0" w:line="240" w:lineRule="auto"/>
        <w:rPr>
          <w:rFonts w:ascii="Times New Roman" w:eastAsia="Times New Roman" w:hAnsi="Times New Roman" w:cs="Times New Roman"/>
        </w:rPr>
      </w:pPr>
    </w:p>
    <w:p w14:paraId="401957E2" w14:textId="6FBA6A5F" w:rsidR="006C7C63" w:rsidRPr="007D05C3" w:rsidRDefault="006C7C63" w:rsidP="00093BFB">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BHATTACHARYA, Tithi. O que é a teoria da reprodução social? Tradução: Maíra Mee Silva; revisão técnica: Mariana Luppi. </w:t>
      </w:r>
      <w:r w:rsidRPr="007D05C3">
        <w:rPr>
          <w:rFonts w:ascii="Times New Roman" w:eastAsia="Times New Roman" w:hAnsi="Times New Roman" w:cs="Times New Roman"/>
          <w:i/>
          <w:iCs/>
        </w:rPr>
        <w:t>Revista Outubro</w:t>
      </w:r>
      <w:r w:rsidRPr="007D05C3">
        <w:rPr>
          <w:rFonts w:ascii="Times New Roman" w:eastAsia="Times New Roman" w:hAnsi="Times New Roman" w:cs="Times New Roman"/>
        </w:rPr>
        <w:t>, São Paulo, n. 32, p. 101-108, 1º sem. 2019. Disponível em: </w:t>
      </w:r>
      <w:hyperlink r:id="rId43" w:tgtFrame="_blank" w:history="1">
        <w:r w:rsidRPr="007D05C3">
          <w:rPr>
            <w:rStyle w:val="Hyperlink"/>
            <w:rFonts w:ascii="Times New Roman" w:eastAsia="Times New Roman" w:hAnsi="Times New Roman" w:cs="Times New Roman"/>
          </w:rPr>
          <w:t>https://outubrorevista.com.br/wp-content/uploads/2019/09/04_Bhattacharya.pdf</w:t>
        </w:r>
      </w:hyperlink>
      <w:r w:rsidRPr="007D05C3">
        <w:rPr>
          <w:rFonts w:ascii="Times New Roman" w:eastAsia="Times New Roman" w:hAnsi="Times New Roman" w:cs="Times New Roman"/>
        </w:rPr>
        <w:t>. Acesso em: 15 fev. 2026.</w:t>
      </w:r>
    </w:p>
    <w:p w14:paraId="6C74FCBE" w14:textId="77777777" w:rsidR="00EA1AA9" w:rsidRPr="007D05C3" w:rsidRDefault="00EA1AA9" w:rsidP="00DE1A22">
      <w:pPr>
        <w:spacing w:after="0" w:line="240" w:lineRule="auto"/>
        <w:rPr>
          <w:rFonts w:ascii="Times New Roman" w:eastAsia="Times New Roman" w:hAnsi="Times New Roman" w:cs="Times New Roman"/>
        </w:rPr>
      </w:pPr>
    </w:p>
    <w:p w14:paraId="274D5A36"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BRASIL. Decreto-Lei nº 2.848, de 7 de dezembro de 1940. Código Penal. </w:t>
      </w:r>
      <w:r w:rsidRPr="007D05C3">
        <w:rPr>
          <w:rFonts w:ascii="Times New Roman" w:eastAsia="Times New Roman" w:hAnsi="Times New Roman" w:cs="Times New Roman"/>
          <w:i/>
          <w:iCs/>
        </w:rPr>
        <w:t>Diário Oficial da União</w:t>
      </w:r>
      <w:r w:rsidRPr="007D05C3">
        <w:rPr>
          <w:rFonts w:ascii="Times New Roman" w:eastAsia="Times New Roman" w:hAnsi="Times New Roman" w:cs="Times New Roman"/>
        </w:rPr>
        <w:t>: seção 1, Rio de Janeiro, ano 79, n. 249, p. 21197-21238, 31 dez. 1940. Disponível em: </w:t>
      </w:r>
      <w:hyperlink r:id="rId44" w:tgtFrame="_blank" w:history="1">
        <w:r w:rsidRPr="007D05C3">
          <w:rPr>
            <w:rStyle w:val="Hyperlink"/>
            <w:rFonts w:ascii="Times New Roman" w:eastAsia="Times New Roman" w:hAnsi="Times New Roman" w:cs="Times New Roman"/>
          </w:rPr>
          <w:t>https://www.planalto.gov.br/ccivil_03/decreto-lei/del2848.htm</w:t>
        </w:r>
      </w:hyperlink>
      <w:r w:rsidRPr="007D05C3">
        <w:rPr>
          <w:rFonts w:ascii="Times New Roman" w:eastAsia="Times New Roman" w:hAnsi="Times New Roman" w:cs="Times New Roman"/>
        </w:rPr>
        <w:t>. Acesso em: 13 fev. 2026.</w:t>
      </w:r>
    </w:p>
    <w:p w14:paraId="29058AC9" w14:textId="77777777" w:rsidR="00EA1AA9" w:rsidRPr="007D05C3" w:rsidRDefault="00EA1AA9" w:rsidP="00DE1A22">
      <w:pPr>
        <w:spacing w:after="0" w:line="240" w:lineRule="auto"/>
        <w:rPr>
          <w:rFonts w:ascii="Times New Roman" w:eastAsia="Times New Roman" w:hAnsi="Times New Roman" w:cs="Times New Roman"/>
        </w:rPr>
      </w:pPr>
    </w:p>
    <w:p w14:paraId="5D8A8CAD"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CRIOLA. </w:t>
      </w:r>
      <w:r w:rsidRPr="007D05C3">
        <w:rPr>
          <w:rFonts w:ascii="Times New Roman" w:eastAsia="Times New Roman" w:hAnsi="Times New Roman" w:cs="Times New Roman"/>
          <w:i/>
          <w:iCs/>
        </w:rPr>
        <w:t>Dossiê Mulheres Negras e Justiça Reprodutiva</w:t>
      </w:r>
      <w:r w:rsidRPr="007D05C3">
        <w:rPr>
          <w:rFonts w:ascii="Times New Roman" w:eastAsia="Times New Roman" w:hAnsi="Times New Roman" w:cs="Times New Roman"/>
        </w:rPr>
        <w:t>. Rio de Janeiro: Criola, 2021. Disponível em: </w:t>
      </w:r>
      <w:hyperlink r:id="rId45" w:tgtFrame="_blank" w:history="1">
        <w:r w:rsidRPr="007D05C3">
          <w:rPr>
            <w:rStyle w:val="Hyperlink"/>
            <w:rFonts w:ascii="Times New Roman" w:eastAsia="Times New Roman" w:hAnsi="Times New Roman" w:cs="Times New Roman"/>
          </w:rPr>
          <w:t>https://criola.org.br/criola-lanca-dossie-mulheres-negras-e-justica-reprodutiva-nesta-sexta-feira-01-10-as-19h/</w:t>
        </w:r>
      </w:hyperlink>
      <w:r w:rsidRPr="007D05C3">
        <w:rPr>
          <w:rFonts w:ascii="Times New Roman" w:eastAsia="Times New Roman" w:hAnsi="Times New Roman" w:cs="Times New Roman"/>
        </w:rPr>
        <w:t>. Acesso em: 5 dez. 2025.</w:t>
      </w:r>
    </w:p>
    <w:p w14:paraId="192F05A1" w14:textId="77777777" w:rsidR="00EA1AA9" w:rsidRPr="007D05C3" w:rsidRDefault="00EA1AA9" w:rsidP="00DE1A22">
      <w:pPr>
        <w:spacing w:after="0" w:line="240" w:lineRule="auto"/>
        <w:rPr>
          <w:rFonts w:ascii="Times New Roman" w:eastAsia="Times New Roman" w:hAnsi="Times New Roman" w:cs="Times New Roman"/>
        </w:rPr>
      </w:pPr>
    </w:p>
    <w:p w14:paraId="2743B87E" w14:textId="4A81C7B0"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CUNHA, Bárbara M</w:t>
      </w:r>
      <w:r w:rsidR="00093BFB">
        <w:rPr>
          <w:rFonts w:ascii="Times New Roman" w:eastAsia="Times New Roman" w:hAnsi="Times New Roman" w:cs="Times New Roman"/>
        </w:rPr>
        <w:t>adruga</w:t>
      </w:r>
      <w:r w:rsidRPr="007D05C3">
        <w:rPr>
          <w:rFonts w:ascii="Times New Roman" w:eastAsia="Times New Roman" w:hAnsi="Times New Roman" w:cs="Times New Roman"/>
        </w:rPr>
        <w:t>. Uma análise histórica da criminalização do aborto no Brasil (1890-1940): dos discursos médicos ao positivismo criminológico. </w:t>
      </w:r>
      <w:r w:rsidRPr="007D05C3">
        <w:rPr>
          <w:rFonts w:ascii="Times New Roman" w:eastAsia="Times New Roman" w:hAnsi="Times New Roman" w:cs="Times New Roman"/>
          <w:i/>
          <w:iCs/>
        </w:rPr>
        <w:t>Em Perspectiva</w:t>
      </w:r>
      <w:r w:rsidRPr="007D05C3">
        <w:rPr>
          <w:rFonts w:ascii="Times New Roman" w:eastAsia="Times New Roman" w:hAnsi="Times New Roman" w:cs="Times New Roman"/>
        </w:rPr>
        <w:t>: revista do PPGH/UFC, Fortaleza, v. 4, n. 1, p. 143-163, 2018. Disponível em: </w:t>
      </w:r>
      <w:hyperlink r:id="rId46" w:tgtFrame="_blank" w:history="1">
        <w:r w:rsidRPr="007D05C3">
          <w:rPr>
            <w:rStyle w:val="Hyperlink"/>
            <w:rFonts w:ascii="Times New Roman" w:eastAsia="Times New Roman" w:hAnsi="Times New Roman" w:cs="Times New Roman"/>
          </w:rPr>
          <w:t>https://repositorio.ufc.br/bitstream/riufc/51762/1/2018_art_bmcunha.pdf</w:t>
        </w:r>
      </w:hyperlink>
      <w:r w:rsidRPr="007D05C3">
        <w:rPr>
          <w:rFonts w:ascii="Times New Roman" w:eastAsia="Times New Roman" w:hAnsi="Times New Roman" w:cs="Times New Roman"/>
        </w:rPr>
        <w:t>. Acesso em: 5 dez. 2025.</w:t>
      </w:r>
    </w:p>
    <w:p w14:paraId="25EDD000" w14:textId="77777777" w:rsidR="00EA1AA9" w:rsidRPr="007D05C3" w:rsidRDefault="00EA1AA9" w:rsidP="00DE1A22">
      <w:pPr>
        <w:spacing w:after="0" w:line="240" w:lineRule="auto"/>
        <w:rPr>
          <w:rFonts w:ascii="Times New Roman" w:eastAsia="Times New Roman" w:hAnsi="Times New Roman" w:cs="Times New Roman"/>
        </w:rPr>
      </w:pPr>
    </w:p>
    <w:p w14:paraId="6C0985F9"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ENGELS, Friedrich; MARX, Karl. </w:t>
      </w:r>
      <w:r w:rsidRPr="007D05C3">
        <w:rPr>
          <w:rFonts w:ascii="Times New Roman" w:eastAsia="Times New Roman" w:hAnsi="Times New Roman" w:cs="Times New Roman"/>
          <w:i/>
          <w:iCs/>
        </w:rPr>
        <w:t>O manifesto comunista</w:t>
      </w:r>
      <w:r w:rsidRPr="007D05C3">
        <w:rPr>
          <w:rFonts w:ascii="Times New Roman" w:eastAsia="Times New Roman" w:hAnsi="Times New Roman" w:cs="Times New Roman"/>
        </w:rPr>
        <w:t>. 5. ed. São Paulo: Paz e Terra, 1999.</w:t>
      </w:r>
    </w:p>
    <w:p w14:paraId="5E457215" w14:textId="77777777" w:rsidR="00EA1AA9" w:rsidRPr="007D05C3" w:rsidRDefault="00EA1AA9" w:rsidP="00DE1A22">
      <w:pPr>
        <w:spacing w:after="0" w:line="240" w:lineRule="auto"/>
        <w:rPr>
          <w:rFonts w:ascii="Times New Roman" w:eastAsia="Times New Roman" w:hAnsi="Times New Roman" w:cs="Times New Roman"/>
        </w:rPr>
      </w:pPr>
    </w:p>
    <w:p w14:paraId="4465973F"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lastRenderedPageBreak/>
        <w:t>FEDERICI, Silvia. </w:t>
      </w:r>
      <w:r w:rsidRPr="007D05C3">
        <w:rPr>
          <w:rFonts w:ascii="Times New Roman" w:eastAsia="Times New Roman" w:hAnsi="Times New Roman" w:cs="Times New Roman"/>
          <w:i/>
          <w:iCs/>
        </w:rPr>
        <w:t>Calibã e a Bruxa</w:t>
      </w:r>
      <w:r w:rsidRPr="007D05C3">
        <w:rPr>
          <w:rFonts w:ascii="Times New Roman" w:eastAsia="Times New Roman" w:hAnsi="Times New Roman" w:cs="Times New Roman"/>
        </w:rPr>
        <w:t>: mulheres, corpo e acumulação primitiva. Tradução: Coletivo Sycorax. São Paulo: Elefante, 2017. Cap. 2.</w:t>
      </w:r>
    </w:p>
    <w:p w14:paraId="2947BD72" w14:textId="77777777" w:rsidR="00EA1AA9" w:rsidRPr="007D05C3" w:rsidRDefault="00EA1AA9" w:rsidP="00DE1A22">
      <w:pPr>
        <w:spacing w:after="0" w:line="240" w:lineRule="auto"/>
        <w:rPr>
          <w:rFonts w:ascii="Times New Roman" w:eastAsia="Times New Roman" w:hAnsi="Times New Roman" w:cs="Times New Roman"/>
        </w:rPr>
      </w:pPr>
    </w:p>
    <w:p w14:paraId="0868140C"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FERGUSON, Susan; McNALLY, David. Capital, força de trabalho e relações de gênero. </w:t>
      </w:r>
      <w:r w:rsidRPr="007D05C3">
        <w:rPr>
          <w:rFonts w:ascii="Times New Roman" w:eastAsia="Times New Roman" w:hAnsi="Times New Roman" w:cs="Times New Roman"/>
          <w:i/>
          <w:iCs/>
        </w:rPr>
        <w:t>Revista Outubro</w:t>
      </w:r>
      <w:r w:rsidRPr="007D05C3">
        <w:rPr>
          <w:rFonts w:ascii="Times New Roman" w:eastAsia="Times New Roman" w:hAnsi="Times New Roman" w:cs="Times New Roman"/>
        </w:rPr>
        <w:t>, São Paulo, n. 28, p. 41-67, nov. 2017. Disponível em: </w:t>
      </w:r>
      <w:hyperlink r:id="rId47" w:tgtFrame="_blank" w:history="1">
        <w:r w:rsidRPr="007D05C3">
          <w:rPr>
            <w:rStyle w:val="Hyperlink"/>
            <w:rFonts w:ascii="Times New Roman" w:eastAsia="Times New Roman" w:hAnsi="Times New Roman" w:cs="Times New Roman"/>
          </w:rPr>
          <w:t>http://outubrorevista.com.br/wp-content/uploads/2017/11/02_McNally-e-Ferguson_2017.pdf</w:t>
        </w:r>
      </w:hyperlink>
      <w:r w:rsidRPr="007D05C3">
        <w:rPr>
          <w:rFonts w:ascii="Times New Roman" w:eastAsia="Times New Roman" w:hAnsi="Times New Roman" w:cs="Times New Roman"/>
        </w:rPr>
        <w:t>. Acesso em: 5 dez. 2025.</w:t>
      </w:r>
    </w:p>
    <w:p w14:paraId="47897B97" w14:textId="77777777" w:rsidR="00EA1AA9" w:rsidRPr="007D05C3" w:rsidRDefault="00EA1AA9" w:rsidP="00DE1A22">
      <w:pPr>
        <w:spacing w:after="0" w:line="240" w:lineRule="auto"/>
        <w:rPr>
          <w:rFonts w:ascii="Times New Roman" w:eastAsia="Times New Roman" w:hAnsi="Times New Roman" w:cs="Times New Roman"/>
        </w:rPr>
      </w:pPr>
    </w:p>
    <w:p w14:paraId="1BD5C0C4"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FERNANDES, Florestan. </w:t>
      </w:r>
      <w:r w:rsidRPr="007D05C3">
        <w:rPr>
          <w:rFonts w:ascii="Times New Roman" w:eastAsia="Times New Roman" w:hAnsi="Times New Roman" w:cs="Times New Roman"/>
          <w:i/>
          <w:iCs/>
        </w:rPr>
        <w:t>Capitalismo dependente e classes sociais na América Latina</w:t>
      </w:r>
      <w:r w:rsidRPr="007D05C3">
        <w:rPr>
          <w:rFonts w:ascii="Times New Roman" w:eastAsia="Times New Roman" w:hAnsi="Times New Roman" w:cs="Times New Roman"/>
        </w:rPr>
        <w:t>. Rio de Janeiro: Zahar, 1975. Disponível em: </w:t>
      </w:r>
      <w:hyperlink r:id="rId48" w:tgtFrame="_blank" w:history="1">
        <w:r w:rsidRPr="007D05C3">
          <w:rPr>
            <w:rStyle w:val="Hyperlink"/>
            <w:rFonts w:ascii="Times New Roman" w:eastAsia="Times New Roman" w:hAnsi="Times New Roman" w:cs="Times New Roman"/>
          </w:rPr>
          <w:t>https://democraciasocialista.org.br/wp-content/uploads/2020/07/Capitalismo-e-classes-na-America-Lat-Florestan.pdf</w:t>
        </w:r>
      </w:hyperlink>
      <w:r w:rsidRPr="007D05C3">
        <w:rPr>
          <w:rFonts w:ascii="Times New Roman" w:eastAsia="Times New Roman" w:hAnsi="Times New Roman" w:cs="Times New Roman"/>
        </w:rPr>
        <w:t>. Acesso em: 5 dez. 2025.</w:t>
      </w:r>
    </w:p>
    <w:p w14:paraId="2A0FCD09" w14:textId="77777777" w:rsidR="00EA1AA9" w:rsidRPr="007D05C3" w:rsidRDefault="00EA1AA9" w:rsidP="00DE1A22">
      <w:pPr>
        <w:spacing w:after="0" w:line="240" w:lineRule="auto"/>
        <w:rPr>
          <w:rFonts w:ascii="Times New Roman" w:eastAsia="Times New Roman" w:hAnsi="Times New Roman" w:cs="Times New Roman"/>
        </w:rPr>
      </w:pPr>
    </w:p>
    <w:p w14:paraId="7250DFB7"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GOES, Emanuelle. Legalização do aborto com enfrentamento ao racismo: as mulheres negras querem justiça reprodutiva. In: BARONE, Antonella; DE BARROS, Beatriz (org.). </w:t>
      </w:r>
      <w:r w:rsidRPr="007D05C3">
        <w:rPr>
          <w:rFonts w:ascii="Times New Roman" w:eastAsia="Times New Roman" w:hAnsi="Times New Roman" w:cs="Times New Roman"/>
          <w:i/>
          <w:iCs/>
        </w:rPr>
        <w:t>Sangrias</w:t>
      </w:r>
      <w:r w:rsidRPr="007D05C3">
        <w:rPr>
          <w:rFonts w:ascii="Times New Roman" w:eastAsia="Times New Roman" w:hAnsi="Times New Roman" w:cs="Times New Roman"/>
        </w:rPr>
        <w:t>. Vitória: Pedregulho, 2019.</w:t>
      </w:r>
    </w:p>
    <w:p w14:paraId="2ECEAB42" w14:textId="77777777" w:rsidR="00EA1AA9" w:rsidRPr="007D05C3" w:rsidRDefault="00EA1AA9" w:rsidP="00DE1A22">
      <w:pPr>
        <w:spacing w:after="0" w:line="240" w:lineRule="auto"/>
        <w:rPr>
          <w:rFonts w:ascii="Times New Roman" w:eastAsia="Times New Roman" w:hAnsi="Times New Roman" w:cs="Times New Roman"/>
        </w:rPr>
      </w:pPr>
    </w:p>
    <w:p w14:paraId="23A35862"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GUZZO, Morgani. </w:t>
      </w:r>
      <w:r w:rsidRPr="007D05C3">
        <w:rPr>
          <w:rFonts w:ascii="Times New Roman" w:eastAsia="Times New Roman" w:hAnsi="Times New Roman" w:cs="Times New Roman"/>
          <w:i/>
          <w:iCs/>
        </w:rPr>
        <w:t>As regras que puseram o misoprostol na cadeia</w:t>
      </w:r>
      <w:r w:rsidRPr="007D05C3">
        <w:rPr>
          <w:rFonts w:ascii="Times New Roman" w:eastAsia="Times New Roman" w:hAnsi="Times New Roman" w:cs="Times New Roman"/>
        </w:rPr>
        <w:t>. Florianópolis: Catarinas, 2021. Disponível em: </w:t>
      </w:r>
      <w:hyperlink r:id="rId49" w:tgtFrame="_blank" w:history="1">
        <w:r w:rsidRPr="007D05C3">
          <w:rPr>
            <w:rStyle w:val="Hyperlink"/>
            <w:rFonts w:ascii="Times New Roman" w:eastAsia="Times New Roman" w:hAnsi="Times New Roman" w:cs="Times New Roman"/>
          </w:rPr>
          <w:t>https://catarinas.info/as-regras-que-puseram-o-misoprostol-na-cadeia/</w:t>
        </w:r>
      </w:hyperlink>
      <w:r w:rsidRPr="007D05C3">
        <w:rPr>
          <w:rFonts w:ascii="Times New Roman" w:eastAsia="Times New Roman" w:hAnsi="Times New Roman" w:cs="Times New Roman"/>
        </w:rPr>
        <w:t>. Acesso em: 5 dez. 2025.</w:t>
      </w:r>
    </w:p>
    <w:p w14:paraId="388217D2" w14:textId="77777777" w:rsidR="00EA1AA9" w:rsidRPr="007D05C3" w:rsidRDefault="00EA1AA9" w:rsidP="00DE1A22">
      <w:pPr>
        <w:spacing w:after="0" w:line="240" w:lineRule="auto"/>
        <w:rPr>
          <w:rFonts w:ascii="Times New Roman" w:eastAsia="Times New Roman" w:hAnsi="Times New Roman" w:cs="Times New Roman"/>
        </w:rPr>
      </w:pPr>
    </w:p>
    <w:p w14:paraId="4C826677"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MARTINS, Luísa; DEMORI, Marina. STJ autoriza menina de 13 anos a realizar aborto; ela foi vítima de estupro. </w:t>
      </w:r>
      <w:r w:rsidRPr="007D05C3">
        <w:rPr>
          <w:rFonts w:ascii="Times New Roman" w:eastAsia="Times New Roman" w:hAnsi="Times New Roman" w:cs="Times New Roman"/>
          <w:i/>
          <w:iCs/>
        </w:rPr>
        <w:t>CNN Brasil</w:t>
      </w:r>
      <w:r w:rsidRPr="007D05C3">
        <w:rPr>
          <w:rFonts w:ascii="Times New Roman" w:eastAsia="Times New Roman" w:hAnsi="Times New Roman" w:cs="Times New Roman"/>
        </w:rPr>
        <w:t>, São Paulo, 2025. Disponível em: </w:t>
      </w:r>
      <w:hyperlink r:id="rId50" w:tgtFrame="_blank" w:history="1">
        <w:r w:rsidRPr="007D05C3">
          <w:rPr>
            <w:rStyle w:val="Hyperlink"/>
            <w:rFonts w:ascii="Times New Roman" w:eastAsia="Times New Roman" w:hAnsi="Times New Roman" w:cs="Times New Roman"/>
          </w:rPr>
          <w:t>https://www.cnnbrasil.com.br/politica/stj-autoriza-menina-de-13-anos-a-realizar-aborto-ela-foi-vitima-de-estupro/</w:t>
        </w:r>
      </w:hyperlink>
      <w:r w:rsidRPr="007D05C3">
        <w:rPr>
          <w:rFonts w:ascii="Times New Roman" w:eastAsia="Times New Roman" w:hAnsi="Times New Roman" w:cs="Times New Roman"/>
        </w:rPr>
        <w:t>. Acesso em: 5 dez. 2025.</w:t>
      </w:r>
    </w:p>
    <w:p w14:paraId="1CFE64A0" w14:textId="77777777" w:rsidR="00EA1AA9" w:rsidRPr="007D05C3" w:rsidRDefault="00EA1AA9" w:rsidP="00DE1A22">
      <w:pPr>
        <w:spacing w:after="0" w:line="240" w:lineRule="auto"/>
        <w:rPr>
          <w:rFonts w:ascii="Times New Roman" w:eastAsia="Times New Roman" w:hAnsi="Times New Roman" w:cs="Times New Roman"/>
        </w:rPr>
      </w:pPr>
    </w:p>
    <w:p w14:paraId="41A1CC48"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MARX, Karl. </w:t>
      </w:r>
      <w:r w:rsidRPr="007D05C3">
        <w:rPr>
          <w:rFonts w:ascii="Times New Roman" w:eastAsia="Times New Roman" w:hAnsi="Times New Roman" w:cs="Times New Roman"/>
          <w:i/>
          <w:iCs/>
        </w:rPr>
        <w:t>O capital</w:t>
      </w:r>
      <w:r w:rsidRPr="007D05C3">
        <w:rPr>
          <w:rFonts w:ascii="Times New Roman" w:eastAsia="Times New Roman" w:hAnsi="Times New Roman" w:cs="Times New Roman"/>
        </w:rPr>
        <w:t>: crítica da economia política. Livro 1: o processo de produção do capital. Tradução: Rubens Enderle. São Paulo: Boitempo, 2013. Recurso eletrônico.</w:t>
      </w:r>
    </w:p>
    <w:p w14:paraId="19C37677" w14:textId="77777777" w:rsidR="00EA1AA9" w:rsidRPr="007D05C3" w:rsidRDefault="00EA1AA9" w:rsidP="00DE1A22">
      <w:pPr>
        <w:spacing w:after="0" w:line="240" w:lineRule="auto"/>
        <w:rPr>
          <w:rFonts w:ascii="Times New Roman" w:eastAsia="Times New Roman" w:hAnsi="Times New Roman" w:cs="Times New Roman"/>
        </w:rPr>
      </w:pPr>
    </w:p>
    <w:p w14:paraId="7726B2F4"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MATTAR, Laura D.; DINIZ, Carmen S. G. Hierarquias reprodutivas: maternidade e desigualdades no exercício de direitos humanos pelas mulheres. </w:t>
      </w:r>
      <w:r w:rsidRPr="007D05C3">
        <w:rPr>
          <w:rFonts w:ascii="Times New Roman" w:eastAsia="Times New Roman" w:hAnsi="Times New Roman" w:cs="Times New Roman"/>
          <w:i/>
          <w:iCs/>
        </w:rPr>
        <w:t>Interface</w:t>
      </w:r>
      <w:r w:rsidRPr="007D05C3">
        <w:rPr>
          <w:rFonts w:ascii="Times New Roman" w:eastAsia="Times New Roman" w:hAnsi="Times New Roman" w:cs="Times New Roman"/>
        </w:rPr>
        <w:t>: comunicação, saúde, educação, Botucatu, v. 16, n. 40, p. 107-119, jan./mar. 2012. Disponível em: </w:t>
      </w:r>
      <w:hyperlink r:id="rId51" w:tgtFrame="_blank" w:history="1">
        <w:r w:rsidRPr="007D05C3">
          <w:rPr>
            <w:rStyle w:val="Hyperlink"/>
            <w:rFonts w:ascii="Times New Roman" w:eastAsia="Times New Roman" w:hAnsi="Times New Roman" w:cs="Times New Roman"/>
          </w:rPr>
          <w:t>http://www.scielo.br/scielo.php?script=sci_arttext&amp;pid=S1414-32832012000100009&amp;lng=en&amp;nrm=iso</w:t>
        </w:r>
      </w:hyperlink>
      <w:r w:rsidRPr="007D05C3">
        <w:rPr>
          <w:rFonts w:ascii="Times New Roman" w:eastAsia="Times New Roman" w:hAnsi="Times New Roman" w:cs="Times New Roman"/>
        </w:rPr>
        <w:t>. Acesso em: 5 dez. 2025.</w:t>
      </w:r>
    </w:p>
    <w:p w14:paraId="0F6406AC" w14:textId="77777777" w:rsidR="00EA1AA9" w:rsidRPr="007D05C3" w:rsidRDefault="00EA1AA9" w:rsidP="00DE1A22">
      <w:pPr>
        <w:spacing w:after="0" w:line="240" w:lineRule="auto"/>
        <w:rPr>
          <w:rFonts w:ascii="Times New Roman" w:eastAsia="Times New Roman" w:hAnsi="Times New Roman" w:cs="Times New Roman"/>
        </w:rPr>
      </w:pPr>
    </w:p>
    <w:p w14:paraId="22AC41D0"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MINISTÉRIO DA SAÚDE. </w:t>
      </w:r>
      <w:r w:rsidRPr="007D05C3">
        <w:rPr>
          <w:rFonts w:ascii="Times New Roman" w:eastAsia="Times New Roman" w:hAnsi="Times New Roman" w:cs="Times New Roman"/>
          <w:i/>
          <w:iCs/>
        </w:rPr>
        <w:t>Interrupção gestacional prevista em lei</w:t>
      </w:r>
      <w:r w:rsidRPr="007D05C3">
        <w:rPr>
          <w:rFonts w:ascii="Times New Roman" w:eastAsia="Times New Roman" w:hAnsi="Times New Roman" w:cs="Times New Roman"/>
        </w:rPr>
        <w:t>. Brasília, DF: Ministério da Saúde. Disponível em: </w:t>
      </w:r>
      <w:hyperlink r:id="rId52" w:tgtFrame="_blank" w:history="1">
        <w:r w:rsidRPr="007D05C3">
          <w:rPr>
            <w:rStyle w:val="Hyperlink"/>
            <w:rFonts w:ascii="Times New Roman" w:eastAsia="Times New Roman" w:hAnsi="Times New Roman" w:cs="Times New Roman"/>
          </w:rPr>
          <w:t>https://www.gov.br/saude/pt-br/assuntos/saude-de-a-a-z/s/saude-da-mulher/saude-sexual-e-reprodutiva/interrupcao-gestacional-prevista-em-lei</w:t>
        </w:r>
      </w:hyperlink>
      <w:r w:rsidRPr="007D05C3">
        <w:rPr>
          <w:rFonts w:ascii="Times New Roman" w:eastAsia="Times New Roman" w:hAnsi="Times New Roman" w:cs="Times New Roman"/>
        </w:rPr>
        <w:t>. Acesso em: 5 dez. 2025.</w:t>
      </w:r>
    </w:p>
    <w:p w14:paraId="1623D986" w14:textId="77777777" w:rsidR="00EA1AA9" w:rsidRPr="007D05C3" w:rsidRDefault="00EA1AA9" w:rsidP="00DE1A22">
      <w:pPr>
        <w:spacing w:after="0" w:line="240" w:lineRule="auto"/>
        <w:rPr>
          <w:rFonts w:ascii="Times New Roman" w:eastAsia="Times New Roman" w:hAnsi="Times New Roman" w:cs="Times New Roman"/>
        </w:rPr>
      </w:pPr>
    </w:p>
    <w:p w14:paraId="4565961D"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ORGANIZAÇÃO MUNDIAL DA SAÚDE. </w:t>
      </w:r>
      <w:r w:rsidRPr="007D05C3">
        <w:rPr>
          <w:rFonts w:ascii="Times New Roman" w:eastAsia="Times New Roman" w:hAnsi="Times New Roman" w:cs="Times New Roman"/>
          <w:i/>
          <w:iCs/>
        </w:rPr>
        <w:t>Abortamento seguro</w:t>
      </w:r>
      <w:r w:rsidRPr="007D05C3">
        <w:rPr>
          <w:rFonts w:ascii="Times New Roman" w:eastAsia="Times New Roman" w:hAnsi="Times New Roman" w:cs="Times New Roman"/>
        </w:rPr>
        <w:t>: orientação técnica e de políticas para sistemas de saúde. 2. ed. Genebra: OMS, 2013. Disponível em: </w:t>
      </w:r>
      <w:hyperlink r:id="rId53" w:tgtFrame="_blank" w:history="1">
        <w:r w:rsidRPr="007D05C3">
          <w:rPr>
            <w:rStyle w:val="Hyperlink"/>
            <w:rFonts w:ascii="Times New Roman" w:eastAsia="Times New Roman" w:hAnsi="Times New Roman" w:cs="Times New Roman"/>
          </w:rPr>
          <w:t>http://apps.who.int/iris/bitstream/10665/70914/7/9789248548437_por.pdf</w:t>
        </w:r>
      </w:hyperlink>
      <w:r w:rsidRPr="007D05C3">
        <w:rPr>
          <w:rFonts w:ascii="Times New Roman" w:eastAsia="Times New Roman" w:hAnsi="Times New Roman" w:cs="Times New Roman"/>
        </w:rPr>
        <w:t>. Acesso em: 5 dez. 2025.</w:t>
      </w:r>
    </w:p>
    <w:p w14:paraId="173BF438" w14:textId="77777777" w:rsidR="00EA1AA9" w:rsidRPr="007D05C3" w:rsidRDefault="00EA1AA9" w:rsidP="00DE1A22">
      <w:pPr>
        <w:spacing w:after="0" w:line="240" w:lineRule="auto"/>
        <w:rPr>
          <w:rFonts w:ascii="Times New Roman" w:eastAsia="Times New Roman" w:hAnsi="Times New Roman" w:cs="Times New Roman"/>
        </w:rPr>
      </w:pPr>
    </w:p>
    <w:p w14:paraId="653CB04C" w14:textId="77777777" w:rsidR="006C7C63" w:rsidRPr="007D05C3" w:rsidRDefault="006C7C63" w:rsidP="00DE1A22">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SOUZA, Cristiane L. S. A indissociabilidade entre racismo e superexploração da força de trabalho no capitalismo dependente. </w:t>
      </w:r>
      <w:r w:rsidRPr="007D05C3">
        <w:rPr>
          <w:rFonts w:ascii="Times New Roman" w:eastAsia="Times New Roman" w:hAnsi="Times New Roman" w:cs="Times New Roman"/>
          <w:i/>
          <w:iCs/>
        </w:rPr>
        <w:t>Serviço Social &amp; Sociedade</w:t>
      </w:r>
      <w:r w:rsidRPr="007D05C3">
        <w:rPr>
          <w:rFonts w:ascii="Times New Roman" w:eastAsia="Times New Roman" w:hAnsi="Times New Roman" w:cs="Times New Roman"/>
        </w:rPr>
        <w:t>, São Paulo, v. 146, n. 1, p. 33-52, jan./abr. 2023. DOI: 10.1590/0101-6628.301.</w:t>
      </w:r>
    </w:p>
    <w:p w14:paraId="22CAAB1B" w14:textId="4CE4DC92" w:rsidR="001C537A" w:rsidRPr="007D05C3" w:rsidRDefault="001C537A" w:rsidP="00DE1A22">
      <w:pPr>
        <w:spacing w:after="0"/>
        <w:rPr>
          <w:rFonts w:ascii="Times New Roman" w:hAnsi="Times New Roman" w:cs="Times New Roman"/>
        </w:rPr>
      </w:pPr>
    </w:p>
    <w:p w14:paraId="521A93B4" w14:textId="4B6FC056" w:rsidR="005A3DE5" w:rsidRPr="00304260" w:rsidRDefault="005A3DE5" w:rsidP="00304260">
      <w:pPr>
        <w:jc w:val="both"/>
        <w:rPr>
          <w:rFonts w:ascii="Times New Roman" w:hAnsi="Times New Roman" w:cs="Times New Roman"/>
          <w:b/>
          <w:bCs/>
          <w:lang w:val="pt-PT" w:eastAsia="pt-BR"/>
        </w:rPr>
      </w:pPr>
      <w:bookmarkStart w:id="22" w:name="_Toc219142476"/>
      <w:bookmarkStart w:id="23" w:name="_Toc223623454"/>
      <w:r w:rsidRPr="00304260">
        <w:rPr>
          <w:rFonts w:ascii="Times New Roman" w:hAnsi="Times New Roman" w:cs="Times New Roman"/>
          <w:b/>
          <w:bCs/>
          <w:lang w:val="pt-PT" w:eastAsia="pt-BR"/>
        </w:rPr>
        <w:lastRenderedPageBreak/>
        <w:t xml:space="preserve">Contribuição </w:t>
      </w:r>
      <w:r w:rsidRPr="00304260">
        <w:rPr>
          <w:rFonts w:ascii="Times New Roman" w:hAnsi="Times New Roman" w:cs="Times New Roman"/>
          <w:b/>
          <w:bCs/>
          <w:lang w:eastAsia="pt-BR"/>
        </w:rPr>
        <w:t>M</w:t>
      </w:r>
      <w:r w:rsidRPr="00304260">
        <w:rPr>
          <w:rFonts w:ascii="Times New Roman" w:hAnsi="Times New Roman" w:cs="Times New Roman"/>
          <w:b/>
          <w:bCs/>
          <w:lang w:val="pt-PT" w:eastAsia="pt-BR"/>
        </w:rPr>
        <w:t xml:space="preserve">arxista para </w:t>
      </w:r>
      <w:r w:rsidRPr="00304260">
        <w:rPr>
          <w:rFonts w:ascii="Times New Roman" w:hAnsi="Times New Roman" w:cs="Times New Roman"/>
          <w:b/>
          <w:bCs/>
          <w:lang w:eastAsia="pt-BR"/>
        </w:rPr>
        <w:t>C</w:t>
      </w:r>
      <w:r w:rsidRPr="00304260">
        <w:rPr>
          <w:rFonts w:ascii="Times New Roman" w:hAnsi="Times New Roman" w:cs="Times New Roman"/>
          <w:b/>
          <w:bCs/>
          <w:lang w:val="pt-PT" w:eastAsia="pt-BR"/>
        </w:rPr>
        <w:t xml:space="preserve">ompreensão da </w:t>
      </w:r>
      <w:r w:rsidRPr="00304260">
        <w:rPr>
          <w:rFonts w:ascii="Times New Roman" w:hAnsi="Times New Roman" w:cs="Times New Roman"/>
          <w:b/>
          <w:bCs/>
          <w:lang w:eastAsia="pt-BR"/>
        </w:rPr>
        <w:t>Q</w:t>
      </w:r>
      <w:r w:rsidRPr="00304260">
        <w:rPr>
          <w:rFonts w:ascii="Times New Roman" w:hAnsi="Times New Roman" w:cs="Times New Roman"/>
          <w:b/>
          <w:bCs/>
          <w:lang w:val="pt-PT" w:eastAsia="pt-BR"/>
        </w:rPr>
        <w:t>uestão da “</w:t>
      </w:r>
      <w:r w:rsidRPr="00304260">
        <w:rPr>
          <w:rFonts w:ascii="Times New Roman" w:hAnsi="Times New Roman" w:cs="Times New Roman"/>
          <w:b/>
          <w:bCs/>
          <w:lang w:eastAsia="pt-BR"/>
        </w:rPr>
        <w:t>A</w:t>
      </w:r>
      <w:r w:rsidRPr="00304260">
        <w:rPr>
          <w:rFonts w:ascii="Times New Roman" w:hAnsi="Times New Roman" w:cs="Times New Roman"/>
          <w:b/>
          <w:bCs/>
          <w:lang w:val="pt-PT" w:eastAsia="pt-BR"/>
        </w:rPr>
        <w:t xml:space="preserve">lienação </w:t>
      </w:r>
      <w:r w:rsidRPr="00304260">
        <w:rPr>
          <w:rFonts w:ascii="Times New Roman" w:hAnsi="Times New Roman" w:cs="Times New Roman"/>
          <w:b/>
          <w:bCs/>
          <w:lang w:eastAsia="pt-BR"/>
        </w:rPr>
        <w:t>P</w:t>
      </w:r>
      <w:r w:rsidRPr="00304260">
        <w:rPr>
          <w:rFonts w:ascii="Times New Roman" w:hAnsi="Times New Roman" w:cs="Times New Roman"/>
          <w:b/>
          <w:bCs/>
          <w:lang w:val="pt-PT" w:eastAsia="pt-BR"/>
        </w:rPr>
        <w:t>arental”</w:t>
      </w:r>
      <w:bookmarkEnd w:id="22"/>
      <w:bookmarkEnd w:id="23"/>
    </w:p>
    <w:p w14:paraId="5329E0B4" w14:textId="279263D0" w:rsidR="00277AF8" w:rsidRPr="002778B0" w:rsidRDefault="002778B0" w:rsidP="002778B0">
      <w:pPr>
        <w:spacing w:after="0"/>
        <w:rPr>
          <w:rFonts w:ascii="Times New Roman" w:hAnsi="Times New Roman" w:cs="Times New Roman"/>
          <w:lang w:eastAsia="pt-BR"/>
        </w:rPr>
      </w:pPr>
      <w:r w:rsidRPr="002778B0">
        <w:rPr>
          <w:rFonts w:ascii="Times New Roman" w:hAnsi="Times New Roman" w:cs="Times New Roman"/>
          <w:lang w:eastAsia="pt-BR"/>
        </w:rPr>
        <w:t>Juliana Maria Lanzarini</w:t>
      </w:r>
    </w:p>
    <w:p w14:paraId="79C9CCC9" w14:textId="77777777" w:rsidR="002778B0" w:rsidRPr="007D05C3" w:rsidRDefault="002778B0" w:rsidP="002778B0">
      <w:pPr>
        <w:spacing w:after="0"/>
        <w:rPr>
          <w:rFonts w:ascii="Times New Roman" w:hAnsi="Times New Roman" w:cs="Times New Roman"/>
          <w:b/>
          <w:bCs/>
          <w:lang w:eastAsia="pt-BR"/>
        </w:rPr>
      </w:pPr>
    </w:p>
    <w:p w14:paraId="60A14BC3" w14:textId="0DF6E132" w:rsidR="005A3DE5" w:rsidRPr="0058343A" w:rsidRDefault="005A3DE5" w:rsidP="002778B0">
      <w:pPr>
        <w:spacing w:after="0" w:line="360" w:lineRule="auto"/>
        <w:jc w:val="both"/>
        <w:rPr>
          <w:rFonts w:ascii="Times New Roman" w:hAnsi="Times New Roman" w:cs="Times New Roman"/>
        </w:rPr>
      </w:pPr>
      <w:r w:rsidRPr="007D05C3">
        <w:rPr>
          <w:rFonts w:ascii="Times New Roman" w:hAnsi="Times New Roman" w:cs="Times New Roman"/>
          <w:b/>
          <w:bCs/>
          <w:lang w:eastAsia="pt-BR"/>
        </w:rPr>
        <w:t>Introdução</w:t>
      </w:r>
    </w:p>
    <w:p w14:paraId="14D04AB9" w14:textId="76484E35"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Nos anos 1980, os Estados Unidos experimentavam a maior taxa de divórcio já registrada na história do país (Schweitzer, 2020, p. 1), como resultado dos processos socioeconômico e culturais em curso naquele país desde os anos 1960 e que envolveram não apenas as conquistas dos movimentos por direitos civis, a entrada das mulheres no mercado de trabalho, mas também as mudanças econômicas decorrentes da crise do capitalismo estadunidense, as reformas jurídicas que garantiram o divórcio “sem culpa” e aprovação de leis de combate ao abuso sexual infantil.</w:t>
      </w:r>
    </w:p>
    <w:p w14:paraId="15CF4CAA"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No entanto, para, Richard Gardner (1990; 1992), que atuava nos tribunais em defesa de genitores acusados de abuso sexual incestuoso, o aumento das disputas judiciais pela guarda dos filhos acontecia por outro motivo: a guarda materna não era mais uma presunção e cada vez mais os homens buscavam o modelo da guarda conjunta. Mas para que isso fosse possível, esses homens precisavam fornecer aos tribunais provas convincentes de que as mães eram dotadas de deficiências graves (Gardner, 1990; 1992). </w:t>
      </w:r>
    </w:p>
    <w:p w14:paraId="4CBCC4BD"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Coube então ao próprio Gardner fornecer a cereja do bolo à sua clientela: em uma época em que todos os dias uma nova síndrome surgia nos Estados Unidos, o perito inventa a sua Síndrome de Alienação Parental (SAP), uma doença jamais reconhecida pela comunidade científica, mas que patologizava a luta de mães por proteção a seus filhos. Segundo </w:t>
      </w:r>
      <w:r w:rsidRPr="0058343A">
        <w:rPr>
          <w:rFonts w:ascii="Times New Roman" w:hAnsi="Times New Roman" w:cs="Times New Roman"/>
          <w:lang w:eastAsia="pt-BR"/>
        </w:rPr>
        <w:t>Gardner, as mães alienadoras eram mulheres furiosas que faziam falsas alegações de abuso sexual incestuoso contra seus ex-maridos para obterem a guarda exclusiva dos filhos, impedir a visitação ao pai ou se vingarem (Siqueira, 2018).</w:t>
      </w:r>
    </w:p>
    <w:p w14:paraId="00D45C3C"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Décadas após, devemos considerar como limitada qualquer análise sobre o tema que desconsidere a influência do contexto político, econômico e cultural estadunidense dos anos 80 na popularização desse conceito misógino assim como a base material que garantiu não apenas a sua perpetuação até os temos atuais, como também sua acentuada dispersão geográfica. </w:t>
      </w:r>
    </w:p>
    <w:p w14:paraId="6DE3078A" w14:textId="7F27A205" w:rsidR="00277AF8" w:rsidRPr="0058343A" w:rsidRDefault="00277AF8" w:rsidP="0058343A">
      <w:pPr>
        <w:spacing w:after="0" w:line="360" w:lineRule="auto"/>
        <w:jc w:val="both"/>
        <w:rPr>
          <w:rFonts w:ascii="Times New Roman" w:hAnsi="Times New Roman" w:cs="Times New Roman"/>
        </w:rPr>
      </w:pPr>
      <w:r w:rsidRPr="0058343A">
        <w:rPr>
          <w:rFonts w:ascii="Times New Roman" w:hAnsi="Times New Roman" w:cs="Times New Roman"/>
        </w:rPr>
        <w:t>A discussão acerca dos problemas relacionados à SAP inclusive não é recente. Diversos autores vêm questionando, há mais de uma década, os impactos negativos da utilização desse conceito (Vaccaro</w:t>
      </w:r>
      <w:r w:rsidR="00480D7A" w:rsidRPr="0058343A">
        <w:rPr>
          <w:rFonts w:ascii="Times New Roman" w:hAnsi="Times New Roman" w:cs="Times New Roman"/>
        </w:rPr>
        <w:t>; Barea,</w:t>
      </w:r>
      <w:r w:rsidRPr="0058343A">
        <w:rPr>
          <w:rFonts w:ascii="Times New Roman" w:hAnsi="Times New Roman" w:cs="Times New Roman"/>
        </w:rPr>
        <w:t xml:space="preserve"> 2009; </w:t>
      </w:r>
      <w:r w:rsidRPr="0058343A">
        <w:rPr>
          <w:rFonts w:ascii="Times New Roman" w:hAnsi="Times New Roman" w:cs="Times New Roman"/>
          <w:lang w:eastAsia="pt-BR"/>
        </w:rPr>
        <w:t>Sousa, 2009; 2010; 2014; Sousa; Brito, 2011).</w:t>
      </w:r>
    </w:p>
    <w:p w14:paraId="13394E16" w14:textId="7D010619"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Por um lado, a maior parte dos debates críticos em relação à SAP focam-se nas particularidades que envolvem o campo da Psicologia e do Direito e sua relação com a questão de gênero.  Ou seja, essa suposta síndrome é vista como: a) uma pseudociência; (b) um mito ou </w:t>
      </w:r>
      <w:r w:rsidRPr="0058343A">
        <w:rPr>
          <w:rFonts w:ascii="Times New Roman" w:hAnsi="Times New Roman" w:cs="Times New Roman"/>
        </w:rPr>
        <w:lastRenderedPageBreak/>
        <w:t xml:space="preserve">uma estratégica retórica; d) uma reação antifeminista às conquistas das mulheres; ou e) uma estratégia jurídica de genitores para barganhar pensão ou se defender de acusações de violência doméstica e familiar. </w:t>
      </w:r>
    </w:p>
    <w:p w14:paraId="18754F40"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Para essas abordagens sobre as problemáticas da SAP as formas de enfrentamento à violência resultante da utilização desse conceito passariam, necessariamente, pela eliminação dos instrumentos particulares de poder, ou seja, revogar a Lei de Alienação Parental no Brasil ou a tentativa recente do governo Biden em limitar o uso de “campos de reunificação” nos Estados Unidos (Wyeth, 2022). De forma geral, estamos falando de estratégias baseadas no combate travado na esfera sociocultural a uma violação aos direitos humanos.</w:t>
      </w:r>
    </w:p>
    <w:p w14:paraId="676E18FF" w14:textId="77777777" w:rsidR="00277AF8" w:rsidRPr="0058343A" w:rsidRDefault="00277AF8" w:rsidP="00CB29A5">
      <w:pPr>
        <w:spacing w:after="0" w:line="360" w:lineRule="auto"/>
        <w:ind w:firstLine="708"/>
        <w:jc w:val="both"/>
        <w:rPr>
          <w:rFonts w:ascii="Times New Roman" w:hAnsi="Times New Roman" w:cs="Times New Roman"/>
        </w:rPr>
      </w:pPr>
      <w:r w:rsidRPr="0058343A">
        <w:rPr>
          <w:rFonts w:ascii="Times New Roman" w:hAnsi="Times New Roman" w:cs="Times New Roman"/>
        </w:rPr>
        <w:t>Esse capítulo considera a importância de todas essas esferas de análise e pretende trazer mais um aspecto para o debate a fim de que seja possível pensar a “alienação parental” como um processo que atinge não apenas às mães em disputa de guarda, 99% das mulheres. Trata-se da compreensão da “alienação parental” como uma ideologia útil para promover a alienação do trabalho de reprodução social exercido principalmente pelas mulheres no atual contexto neoliberal e neoconservador em que se defende a redução do papel do Estado. Estamos falando de um elemento-chave capaz de garantir que a “alienação parental” se constitua, em definitivo, na cultura ocidental e se fortaleça enquanto uma ideologia socialmente dominante no campo do conservadorismo.</w:t>
      </w:r>
    </w:p>
    <w:p w14:paraId="7B67A61C" w14:textId="7C1111A6" w:rsidR="00277AF8"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Estamos falando, portanto, de um vocábulo de alta capacidade significativa que surge engendrado por aspectos socioculturais, no contexto judiciário, para atender a interesses específicos e que se perpetua ao longo do tempo porque encontra validação no corpo da sociedade capitalista. Essa validação se deve a seu potencial para mistificação, invertendo aparência e essência, forma e conteúdo. Um processo por meio do qual trabalhadoras alienadas são convertidas em “alienadoras” enquanto alguns grupos interessados convertem a “alienação parental” em um verdadeiro mercado de cursos, livros e prestação de serviços jurídicos.</w:t>
      </w:r>
    </w:p>
    <w:p w14:paraId="47BA35B2" w14:textId="77777777" w:rsidR="0058343A" w:rsidRPr="007D05C3" w:rsidRDefault="0058343A" w:rsidP="0058343A">
      <w:pPr>
        <w:spacing w:after="0" w:line="360" w:lineRule="auto"/>
        <w:ind w:firstLine="708"/>
        <w:jc w:val="both"/>
        <w:rPr>
          <w:rFonts w:ascii="Times New Roman" w:hAnsi="Times New Roman" w:cs="Times New Roman"/>
        </w:rPr>
      </w:pPr>
    </w:p>
    <w:p w14:paraId="525C8A0A" w14:textId="2F8C3486" w:rsidR="00277AF8" w:rsidRPr="0058343A" w:rsidRDefault="00277AF8" w:rsidP="0058343A">
      <w:pPr>
        <w:spacing w:line="360" w:lineRule="auto"/>
        <w:jc w:val="both"/>
        <w:rPr>
          <w:rFonts w:ascii="Times New Roman" w:hAnsi="Times New Roman" w:cs="Times New Roman"/>
        </w:rPr>
      </w:pPr>
      <w:r w:rsidRPr="007D05C3">
        <w:rPr>
          <w:rFonts w:ascii="Times New Roman" w:hAnsi="Times New Roman" w:cs="Times New Roman"/>
          <w:b/>
          <w:bCs/>
          <w:lang w:eastAsia="pt-BR"/>
        </w:rPr>
        <w:t xml:space="preserve">A </w:t>
      </w:r>
      <w:r w:rsidR="00304260">
        <w:rPr>
          <w:rFonts w:ascii="Times New Roman" w:hAnsi="Times New Roman" w:cs="Times New Roman"/>
          <w:b/>
          <w:bCs/>
          <w:lang w:eastAsia="pt-BR"/>
        </w:rPr>
        <w:t>M</w:t>
      </w:r>
      <w:r w:rsidRPr="007D05C3">
        <w:rPr>
          <w:rFonts w:ascii="Times New Roman" w:hAnsi="Times New Roman" w:cs="Times New Roman"/>
          <w:b/>
          <w:bCs/>
          <w:lang w:eastAsia="pt-BR"/>
        </w:rPr>
        <w:t>ulher na Sociedade de Classe</w:t>
      </w:r>
    </w:p>
    <w:p w14:paraId="5736F625" w14:textId="77777777" w:rsid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Para compreender o papel da “alienação parental” na sociedade contemporânea é preciso retroceder um pouco no tempo. No fim dos anos 60, ao compreender o desenvolvimento das forças que constroem a sociabilidade, Saffioti (1969) foi uma das primeiras autoras a situar a mulher na sociedade de classes. E fez isso enquanto tentava desvendar a natureza econômica do trabalho doméstico, contextualizando o papel da mulher nesta sociedade. Reconheceu, assim, determinadas atividades, como cuidar dos filhos menores, enquanto imprescindíveis, </w:t>
      </w:r>
      <w:r w:rsidRPr="0058343A">
        <w:rPr>
          <w:rFonts w:ascii="Times New Roman" w:hAnsi="Times New Roman" w:cs="Times New Roman"/>
        </w:rPr>
        <w:lastRenderedPageBreak/>
        <w:t>razão pela qual, em sociedades modernas, haveria, segundo ela, uma tendência à organização do trabalho doméstico em torno de serviços públicos ou privados, o que deixaria explícita essa sua importância: ou a sociedade organiza um sistema de serviços públicos para atender a essas necessidades, e as sociedades ocidentais o têm feito em certa medida, ou esses serviços são realizados por pessoas especialmente assalariadas para tal, ou ainda, senão na totalidade pelo menos em parte, eles são executados pelo próprio casal (na maioria dos casos, só pela mulher), cujo trabalho remunerado é responsável pelos rendimentos da família.</w:t>
      </w:r>
    </w:p>
    <w:p w14:paraId="2EDB27A2" w14:textId="4056A64F"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A produção e a reprodução da vida exigem, pois, no estágio de desenvolvimento das sociedades capitalistas modernas, não somente a execução de tarefas remuneradas, mas a realização de serviços, que ainda não se constituem inteiramente em áreas de especialização ocupacional, nos moldes do sistema dominante de produção. Assim, na medida em que o trabalho doméstico passa a ser mercantilizado em termos de empresa capitalista, as relações entre ele e os rendimentos da família vão-se explicitando. Em outras palavras, quando se contrata uma pessoa para executar os trabalhos domésticos ou quando há utilização das organizações destinadas a executá-los, parcela da renda familiar é consumida sob a forma de pagamento de serviços, o que desvenda a natureza indiretamente econômica do trabalho da dona-de-casa (Saffioti, 1969).</w:t>
      </w:r>
    </w:p>
    <w:p w14:paraId="288C43AD"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Hoje, ao nos debruçarmos, por exemplo, sobre os dados dos beneficiários do Bolsa Família percebemos mais objetivamente que a maternidade empurra as famílias, em especial as mulheres para a pobreza, fazendo do serviço de assistência social um instrumento fundamental para a produção e a reprodução da vida. Segundo dados do “Perfil das pessoas e famílias no Cadastro Único do Governo Federal”, em 2013, as famílias monoparentais femininas correspondiam ao grupo com maior número de cadastrados (36%), seguida por casal com filhos (33%) e unipessoal (12%). Já as famílias “monoparentais masculinas e outros parentes” representam o menor grupo de beneficiados (0%). </w:t>
      </w:r>
    </w:p>
    <w:p w14:paraId="280D04D0"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Além disso, segundo dados sobre o arranjo familiar das famílias cadastradas no Cadúnico em 2013 (Ministério do Desenvolvimento Social e Combate à Fome, 2014), entre os casais com filhos, 55% estavam, naquele ano, em situação de extrema pobreza. No entanto, a situação era ainda pior nas famílias monoparentais femininas, entre as quais 65% estavam em extrema pobreza. Esses dados que apontam, invariavelmente, para a feminilização da pobreza, termo cunhado nos Estados Unidos, pela socióloga americana Diana Pearce (1978) por meio do trabalho intitulado The feminization of poverty: Women, work, and welfare.</w:t>
      </w:r>
    </w:p>
    <w:p w14:paraId="167E658C"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lastRenderedPageBreak/>
        <w:t xml:space="preserve">Se os dados de 2013 já apontavam para a situação de miserabilidade das famílias monoparentais femininas no Brasil, os números de 2024 são ainda mais reveladores sobre a situação das mulheres em idade reprodutiva. Segundo informações disponibilizadas pelo Ministério do Desenvolvimento e Assistência Social, Família e Combate à Fome e extraídas para a elaboração deste trabalho, o número de pessoas do sexo feminino e masculino beneficiários do Bolsa Família é equivalente desde o nascimento até os 17 anos. No entanto, algo acontece a partir dos 18 anos, quando a distribuição começa mudar drasticamente. </w:t>
      </w:r>
    </w:p>
    <w:p w14:paraId="0A0A785D" w14:textId="7777777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Em janeiro de 2015, a proporção entre mulheres e homens entre 18 e 24 anos recebendo o benefício era de 55,7% de mulheres contra 44,30% de homens. Em dezembro de 2024 essa proporção passou a 59,18% de mulheres contra 40,82% de homens. Mas é na faixa etária seguinte, que vai dos 25 aos 34 anos e, portanto, quando as mulheres estão no auge do trabalho reprodutivo, que essa diferença se torna ainda mais gritante. Em janeiro de 2015, o assombroso número 70,25% dos beneficiários do programa era mulheres nessa faixa etária, enquanto 29,75% era homens. Diferença ainda maior foi registrada em dezembro de 2024, com 72,79% de beneficiárias mulheres contra 27,21% homens (Ministério do Desenvolvimento e Assistência Social, Família e Combate à Fome, 2025).</w:t>
      </w:r>
    </w:p>
    <w:p w14:paraId="4EB84CB8" w14:textId="0CB622B7" w:rsidR="00277AF8" w:rsidRPr="0058343A" w:rsidRDefault="00277AF8" w:rsidP="0058343A">
      <w:pPr>
        <w:spacing w:after="0" w:line="360" w:lineRule="auto"/>
        <w:ind w:firstLine="708"/>
        <w:jc w:val="both"/>
        <w:rPr>
          <w:rFonts w:ascii="Times New Roman" w:hAnsi="Times New Roman" w:cs="Times New Roman"/>
        </w:rPr>
      </w:pPr>
      <w:r w:rsidRPr="0058343A">
        <w:rPr>
          <w:rFonts w:ascii="Times New Roman" w:hAnsi="Times New Roman" w:cs="Times New Roman"/>
        </w:rPr>
        <w:t>Além disso, na comparação entre os anos, é possível constatar ainda o aumento da diferença entre os sexos nas faixas etárias dos 35 aos 39 anos e dos 40 aos 44 anos, o que pode indicar que as mulheres estejam tendo filhos mais tarde. Em janeiro de 2015, 68% dos beneficiários de 35 a 39 anos eram mulheres, contra 32 % de homens e 64,15% dos beneficiários de 40 a 44 anos eram mulheres, contra 35,84% de homens. Em dezembro de 2024 a proporção de mulheres e homens passou a 68,76% e 31,24%.</w:t>
      </w:r>
      <w:r w:rsidR="007E5A7C">
        <w:rPr>
          <w:rFonts w:ascii="Times New Roman" w:hAnsi="Times New Roman" w:cs="Times New Roman"/>
        </w:rPr>
        <w:t xml:space="preserve"> </w:t>
      </w:r>
      <w:r w:rsidRPr="0058343A">
        <w:rPr>
          <w:rFonts w:ascii="Times New Roman" w:hAnsi="Times New Roman" w:cs="Times New Roman"/>
        </w:rPr>
        <w:t>(Ministério do Desenvolvimento e Assistência Social, Família e Combate à Fome, 2025).</w:t>
      </w:r>
    </w:p>
    <w:p w14:paraId="0F640CE2" w14:textId="77777777" w:rsidR="00277AF8" w:rsidRPr="0058343A" w:rsidRDefault="00277AF8" w:rsidP="0058343A">
      <w:pPr>
        <w:spacing w:after="0" w:line="360" w:lineRule="auto"/>
        <w:jc w:val="both"/>
        <w:rPr>
          <w:rFonts w:ascii="Times New Roman" w:hAnsi="Times New Roman" w:cs="Times New Roman"/>
        </w:rPr>
      </w:pPr>
    </w:p>
    <w:p w14:paraId="0C4EEC02" w14:textId="2977908D" w:rsidR="00277AF8" w:rsidRPr="0058343A" w:rsidRDefault="00277AF8" w:rsidP="0058343A">
      <w:pPr>
        <w:spacing w:after="0" w:line="360" w:lineRule="auto"/>
        <w:jc w:val="both"/>
        <w:rPr>
          <w:rFonts w:ascii="Times New Roman" w:hAnsi="Times New Roman" w:cs="Times New Roman"/>
          <w:b/>
          <w:bCs/>
        </w:rPr>
      </w:pPr>
      <w:r w:rsidRPr="0058343A">
        <w:rPr>
          <w:rFonts w:ascii="Times New Roman" w:hAnsi="Times New Roman" w:cs="Times New Roman"/>
          <w:b/>
          <w:bCs/>
        </w:rPr>
        <w:t xml:space="preserve">Tabela 1: Beneficiários do Bolsa Família por </w:t>
      </w:r>
      <w:r w:rsidR="00304260">
        <w:rPr>
          <w:rFonts w:ascii="Times New Roman" w:hAnsi="Times New Roman" w:cs="Times New Roman"/>
          <w:b/>
          <w:bCs/>
        </w:rPr>
        <w:t>S</w:t>
      </w:r>
      <w:r w:rsidRPr="0058343A">
        <w:rPr>
          <w:rFonts w:ascii="Times New Roman" w:hAnsi="Times New Roman" w:cs="Times New Roman"/>
          <w:b/>
          <w:bCs/>
        </w:rPr>
        <w:t xml:space="preserve">exo e </w:t>
      </w:r>
      <w:r w:rsidR="00304260">
        <w:rPr>
          <w:rFonts w:ascii="Times New Roman" w:hAnsi="Times New Roman" w:cs="Times New Roman"/>
          <w:b/>
          <w:bCs/>
        </w:rPr>
        <w:t>I</w:t>
      </w:r>
      <w:r w:rsidRPr="0058343A">
        <w:rPr>
          <w:rFonts w:ascii="Times New Roman" w:hAnsi="Times New Roman" w:cs="Times New Roman"/>
          <w:b/>
          <w:bCs/>
        </w:rPr>
        <w:t>dade</w:t>
      </w:r>
    </w:p>
    <w:p w14:paraId="4AC0BB27" w14:textId="77777777" w:rsidR="00277AF8" w:rsidRPr="007D05C3" w:rsidRDefault="00277AF8" w:rsidP="00DE1A22">
      <w:pPr>
        <w:jc w:val="both"/>
        <w:rPr>
          <w:rFonts w:ascii="Times New Roman" w:eastAsia="Times New Roman" w:hAnsi="Times New Roman" w:cs="Times New Roman"/>
          <w:b/>
          <w:bCs/>
          <w:lang w:eastAsia="pt-BR"/>
        </w:rPr>
      </w:pPr>
    </w:p>
    <w:tbl>
      <w:tblPr>
        <w:tblStyle w:val="Tabelacomgrade"/>
        <w:tblW w:w="9781" w:type="dxa"/>
        <w:jc w:val="center"/>
        <w:tblLayout w:type="fixed"/>
        <w:tblLook w:val="04A0" w:firstRow="1" w:lastRow="0" w:firstColumn="1" w:lastColumn="0" w:noHBand="0" w:noVBand="1"/>
      </w:tblPr>
      <w:tblGrid>
        <w:gridCol w:w="803"/>
        <w:gridCol w:w="1607"/>
        <w:gridCol w:w="850"/>
        <w:gridCol w:w="1560"/>
        <w:gridCol w:w="850"/>
        <w:gridCol w:w="1559"/>
        <w:gridCol w:w="993"/>
        <w:gridCol w:w="1559"/>
      </w:tblGrid>
      <w:tr w:rsidR="00277AF8" w:rsidRPr="007D05C3" w14:paraId="3FA925C7" w14:textId="77777777" w:rsidTr="00CC4206">
        <w:trPr>
          <w:trHeight w:val="452"/>
          <w:jc w:val="center"/>
        </w:trPr>
        <w:tc>
          <w:tcPr>
            <w:tcW w:w="4820" w:type="dxa"/>
            <w:gridSpan w:val="4"/>
            <w:shd w:val="clear" w:color="auto" w:fill="D9D9D9" w:themeFill="background1" w:themeFillShade="D9"/>
          </w:tcPr>
          <w:p w14:paraId="5ED8AA5F" w14:textId="77777777" w:rsidR="00277AF8" w:rsidRPr="007D05C3" w:rsidRDefault="00277AF8" w:rsidP="00DE1A22">
            <w:pPr>
              <w:jc w:val="center"/>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Janeiro/2015</w:t>
            </w:r>
          </w:p>
        </w:tc>
        <w:tc>
          <w:tcPr>
            <w:tcW w:w="4961" w:type="dxa"/>
            <w:gridSpan w:val="4"/>
            <w:shd w:val="clear" w:color="auto" w:fill="D9D9D9" w:themeFill="background1" w:themeFillShade="D9"/>
          </w:tcPr>
          <w:p w14:paraId="390CEB3C" w14:textId="77777777" w:rsidR="00277AF8" w:rsidRPr="007D05C3" w:rsidRDefault="00277AF8" w:rsidP="00DE1A22">
            <w:pPr>
              <w:jc w:val="center"/>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Dezembro/2024</w:t>
            </w:r>
          </w:p>
        </w:tc>
      </w:tr>
      <w:tr w:rsidR="00277AF8" w:rsidRPr="007D05C3" w14:paraId="750C6FF4" w14:textId="77777777" w:rsidTr="00CC4206">
        <w:trPr>
          <w:trHeight w:val="402"/>
          <w:jc w:val="center"/>
        </w:trPr>
        <w:tc>
          <w:tcPr>
            <w:tcW w:w="2410" w:type="dxa"/>
            <w:gridSpan w:val="2"/>
            <w:shd w:val="clear" w:color="auto" w:fill="D9D9D9" w:themeFill="background1" w:themeFillShade="D9"/>
          </w:tcPr>
          <w:p w14:paraId="571B19FC"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masculino</w:t>
            </w:r>
          </w:p>
        </w:tc>
        <w:tc>
          <w:tcPr>
            <w:tcW w:w="2410" w:type="dxa"/>
            <w:gridSpan w:val="2"/>
            <w:shd w:val="clear" w:color="auto" w:fill="D9D9D9" w:themeFill="background1" w:themeFillShade="D9"/>
          </w:tcPr>
          <w:p w14:paraId="45C0B874"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feminino</w:t>
            </w:r>
          </w:p>
        </w:tc>
        <w:tc>
          <w:tcPr>
            <w:tcW w:w="2409" w:type="dxa"/>
            <w:gridSpan w:val="2"/>
            <w:shd w:val="clear" w:color="auto" w:fill="D9D9D9" w:themeFill="background1" w:themeFillShade="D9"/>
          </w:tcPr>
          <w:p w14:paraId="0D71272A"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masculino</w:t>
            </w:r>
          </w:p>
        </w:tc>
        <w:tc>
          <w:tcPr>
            <w:tcW w:w="2552" w:type="dxa"/>
            <w:gridSpan w:val="2"/>
            <w:shd w:val="clear" w:color="auto" w:fill="D9D9D9" w:themeFill="background1" w:themeFillShade="D9"/>
          </w:tcPr>
          <w:p w14:paraId="48F834BF" w14:textId="77777777" w:rsidR="00277AF8" w:rsidRPr="007D05C3" w:rsidRDefault="00277AF8" w:rsidP="00DE1A22">
            <w:pPr>
              <w:jc w:val="both"/>
              <w:rPr>
                <w:rFonts w:ascii="Times New Roman" w:eastAsia="Times New Roman" w:hAnsi="Times New Roman" w:cs="Times New Roman"/>
                <w:b/>
                <w:bCs/>
                <w:i/>
                <w:iCs/>
                <w:sz w:val="16"/>
                <w:szCs w:val="16"/>
                <w:lang w:eastAsia="pt-BR"/>
              </w:rPr>
            </w:pPr>
            <w:r w:rsidRPr="007D05C3">
              <w:rPr>
                <w:rFonts w:ascii="Times New Roman" w:eastAsia="Times New Roman" w:hAnsi="Times New Roman" w:cs="Times New Roman"/>
                <w:b/>
                <w:bCs/>
                <w:i/>
                <w:iCs/>
                <w:sz w:val="16"/>
                <w:szCs w:val="16"/>
                <w:lang w:eastAsia="pt-BR"/>
              </w:rPr>
              <w:t>Sexo feminino</w:t>
            </w:r>
          </w:p>
        </w:tc>
      </w:tr>
      <w:tr w:rsidR="00277AF8" w:rsidRPr="007D05C3" w14:paraId="033AD016" w14:textId="77777777" w:rsidTr="00CC4206">
        <w:trPr>
          <w:trHeight w:val="41"/>
          <w:jc w:val="center"/>
        </w:trPr>
        <w:tc>
          <w:tcPr>
            <w:tcW w:w="803" w:type="dxa"/>
            <w:shd w:val="clear" w:color="auto" w:fill="E7E6E6" w:themeFill="background2"/>
          </w:tcPr>
          <w:p w14:paraId="792FEB6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607" w:type="dxa"/>
            <w:shd w:val="clear" w:color="auto" w:fill="E7E6E6" w:themeFill="background2"/>
          </w:tcPr>
          <w:p w14:paraId="3E66FA14"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c>
          <w:tcPr>
            <w:tcW w:w="850" w:type="dxa"/>
            <w:shd w:val="clear" w:color="auto" w:fill="E7E6E6" w:themeFill="background2"/>
          </w:tcPr>
          <w:p w14:paraId="0F94B081"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560" w:type="dxa"/>
            <w:shd w:val="clear" w:color="auto" w:fill="E7E6E6" w:themeFill="background2"/>
          </w:tcPr>
          <w:p w14:paraId="5643F32B"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c>
          <w:tcPr>
            <w:tcW w:w="850" w:type="dxa"/>
            <w:shd w:val="clear" w:color="auto" w:fill="E7E6E6" w:themeFill="background2"/>
          </w:tcPr>
          <w:p w14:paraId="07D49C34"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559" w:type="dxa"/>
            <w:shd w:val="clear" w:color="auto" w:fill="E7E6E6" w:themeFill="background2"/>
          </w:tcPr>
          <w:p w14:paraId="027939BB"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c>
          <w:tcPr>
            <w:tcW w:w="993" w:type="dxa"/>
            <w:shd w:val="clear" w:color="auto" w:fill="E7E6E6" w:themeFill="background2"/>
          </w:tcPr>
          <w:p w14:paraId="7FA86F4E"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IDADE</w:t>
            </w:r>
          </w:p>
        </w:tc>
        <w:tc>
          <w:tcPr>
            <w:tcW w:w="1559" w:type="dxa"/>
            <w:shd w:val="clear" w:color="auto" w:fill="E7E6E6" w:themeFill="background2"/>
          </w:tcPr>
          <w:p w14:paraId="7BC3024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BENEFICIÁRIOS</w:t>
            </w:r>
          </w:p>
        </w:tc>
      </w:tr>
      <w:tr w:rsidR="00277AF8" w:rsidRPr="007D05C3" w14:paraId="23BC3850" w14:textId="77777777" w:rsidTr="00CC4206">
        <w:trPr>
          <w:trHeight w:val="41"/>
          <w:jc w:val="center"/>
        </w:trPr>
        <w:tc>
          <w:tcPr>
            <w:tcW w:w="803" w:type="dxa"/>
          </w:tcPr>
          <w:p w14:paraId="024D865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607" w:type="dxa"/>
          </w:tcPr>
          <w:p w14:paraId="7327100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2.608.079</w:t>
            </w:r>
          </w:p>
        </w:tc>
        <w:tc>
          <w:tcPr>
            <w:tcW w:w="850" w:type="dxa"/>
          </w:tcPr>
          <w:p w14:paraId="3C9F6A6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560" w:type="dxa"/>
          </w:tcPr>
          <w:p w14:paraId="4AC2DAA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2.516.724</w:t>
            </w:r>
          </w:p>
        </w:tc>
        <w:tc>
          <w:tcPr>
            <w:tcW w:w="850" w:type="dxa"/>
          </w:tcPr>
          <w:p w14:paraId="304AE03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559" w:type="dxa"/>
          </w:tcPr>
          <w:p w14:paraId="43890DAD"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3.287.171</w:t>
            </w:r>
          </w:p>
        </w:tc>
        <w:tc>
          <w:tcPr>
            <w:tcW w:w="993" w:type="dxa"/>
          </w:tcPr>
          <w:p w14:paraId="7BDE824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 xml:space="preserve">0 a 4 </w:t>
            </w:r>
          </w:p>
        </w:tc>
        <w:tc>
          <w:tcPr>
            <w:tcW w:w="1559" w:type="dxa"/>
          </w:tcPr>
          <w:p w14:paraId="2239F01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3.166.392</w:t>
            </w:r>
          </w:p>
        </w:tc>
      </w:tr>
      <w:tr w:rsidR="00277AF8" w:rsidRPr="007D05C3" w14:paraId="40A9025E" w14:textId="77777777" w:rsidTr="00CC4206">
        <w:trPr>
          <w:trHeight w:val="41"/>
          <w:jc w:val="center"/>
        </w:trPr>
        <w:tc>
          <w:tcPr>
            <w:tcW w:w="803" w:type="dxa"/>
          </w:tcPr>
          <w:p w14:paraId="06C9110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607" w:type="dxa"/>
          </w:tcPr>
          <w:p w14:paraId="6A9E3930"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1.369.881</w:t>
            </w:r>
          </w:p>
        </w:tc>
        <w:tc>
          <w:tcPr>
            <w:tcW w:w="850" w:type="dxa"/>
          </w:tcPr>
          <w:p w14:paraId="5304E0D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560" w:type="dxa"/>
          </w:tcPr>
          <w:p w14:paraId="7D339D34"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1.315.924</w:t>
            </w:r>
          </w:p>
        </w:tc>
        <w:tc>
          <w:tcPr>
            <w:tcW w:w="850" w:type="dxa"/>
          </w:tcPr>
          <w:p w14:paraId="4022DE0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559" w:type="dxa"/>
          </w:tcPr>
          <w:p w14:paraId="14ADBD3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1.533.741</w:t>
            </w:r>
          </w:p>
        </w:tc>
        <w:tc>
          <w:tcPr>
            <w:tcW w:w="993" w:type="dxa"/>
          </w:tcPr>
          <w:p w14:paraId="683FCF2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 e 6</w:t>
            </w:r>
          </w:p>
        </w:tc>
        <w:tc>
          <w:tcPr>
            <w:tcW w:w="1559" w:type="dxa"/>
          </w:tcPr>
          <w:p w14:paraId="72FBCB0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1.476.393</w:t>
            </w:r>
          </w:p>
        </w:tc>
      </w:tr>
      <w:tr w:rsidR="00277AF8" w:rsidRPr="007D05C3" w14:paraId="7647C27D" w14:textId="77777777" w:rsidTr="00CC4206">
        <w:trPr>
          <w:trHeight w:val="41"/>
          <w:jc w:val="center"/>
        </w:trPr>
        <w:tc>
          <w:tcPr>
            <w:tcW w:w="803" w:type="dxa"/>
          </w:tcPr>
          <w:p w14:paraId="2ECCB1C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607" w:type="dxa"/>
          </w:tcPr>
          <w:p w14:paraId="7DCD132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6.684.368</w:t>
            </w:r>
          </w:p>
        </w:tc>
        <w:tc>
          <w:tcPr>
            <w:tcW w:w="850" w:type="dxa"/>
          </w:tcPr>
          <w:p w14:paraId="3F63D22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560" w:type="dxa"/>
          </w:tcPr>
          <w:p w14:paraId="7381CAB4"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6.396.680</w:t>
            </w:r>
          </w:p>
        </w:tc>
        <w:tc>
          <w:tcPr>
            <w:tcW w:w="850" w:type="dxa"/>
          </w:tcPr>
          <w:p w14:paraId="554A3F7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559" w:type="dxa"/>
          </w:tcPr>
          <w:p w14:paraId="1C72B864"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6.258.984</w:t>
            </w:r>
          </w:p>
        </w:tc>
        <w:tc>
          <w:tcPr>
            <w:tcW w:w="993" w:type="dxa"/>
          </w:tcPr>
          <w:p w14:paraId="7818923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 a 15</w:t>
            </w:r>
          </w:p>
        </w:tc>
        <w:tc>
          <w:tcPr>
            <w:tcW w:w="1559" w:type="dxa"/>
          </w:tcPr>
          <w:p w14:paraId="61AE498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6.054.964</w:t>
            </w:r>
          </w:p>
        </w:tc>
      </w:tr>
      <w:tr w:rsidR="00277AF8" w:rsidRPr="007D05C3" w14:paraId="3CA46912" w14:textId="77777777" w:rsidTr="00CC4206">
        <w:trPr>
          <w:trHeight w:val="41"/>
          <w:jc w:val="center"/>
        </w:trPr>
        <w:tc>
          <w:tcPr>
            <w:tcW w:w="803" w:type="dxa"/>
          </w:tcPr>
          <w:p w14:paraId="39FD3EAE"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607" w:type="dxa"/>
          </w:tcPr>
          <w:p w14:paraId="435A6A0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1.399.959</w:t>
            </w:r>
          </w:p>
        </w:tc>
        <w:tc>
          <w:tcPr>
            <w:tcW w:w="850" w:type="dxa"/>
          </w:tcPr>
          <w:p w14:paraId="7EA39AE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560" w:type="dxa"/>
          </w:tcPr>
          <w:p w14:paraId="657AD833"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1.325.549</w:t>
            </w:r>
          </w:p>
        </w:tc>
        <w:tc>
          <w:tcPr>
            <w:tcW w:w="850" w:type="dxa"/>
          </w:tcPr>
          <w:p w14:paraId="34C50A9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559" w:type="dxa"/>
          </w:tcPr>
          <w:p w14:paraId="063462E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1.243.354</w:t>
            </w:r>
          </w:p>
        </w:tc>
        <w:tc>
          <w:tcPr>
            <w:tcW w:w="993" w:type="dxa"/>
          </w:tcPr>
          <w:p w14:paraId="22C31129"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16 e 17</w:t>
            </w:r>
          </w:p>
        </w:tc>
        <w:tc>
          <w:tcPr>
            <w:tcW w:w="1559" w:type="dxa"/>
          </w:tcPr>
          <w:p w14:paraId="3076122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1.225.239</w:t>
            </w:r>
          </w:p>
        </w:tc>
      </w:tr>
      <w:tr w:rsidR="00277AF8" w:rsidRPr="007D05C3" w14:paraId="53309FF5" w14:textId="77777777" w:rsidTr="00CC4206">
        <w:trPr>
          <w:trHeight w:val="41"/>
          <w:jc w:val="center"/>
        </w:trPr>
        <w:tc>
          <w:tcPr>
            <w:tcW w:w="803" w:type="dxa"/>
            <w:shd w:val="clear" w:color="auto" w:fill="FFCE3C"/>
          </w:tcPr>
          <w:p w14:paraId="0A5FA2C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607" w:type="dxa"/>
            <w:shd w:val="clear" w:color="auto" w:fill="FFCE3C"/>
          </w:tcPr>
          <w:p w14:paraId="11F4212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2.591.528 (44,30%)</w:t>
            </w:r>
          </w:p>
        </w:tc>
        <w:tc>
          <w:tcPr>
            <w:tcW w:w="850" w:type="dxa"/>
            <w:shd w:val="clear" w:color="auto" w:fill="FFCE3C"/>
          </w:tcPr>
          <w:p w14:paraId="5DA7C65A"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560" w:type="dxa"/>
            <w:shd w:val="clear" w:color="auto" w:fill="FFCE3C"/>
          </w:tcPr>
          <w:p w14:paraId="087162F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3.258.326</w:t>
            </w:r>
          </w:p>
          <w:p w14:paraId="00EE18F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(55,7%)</w:t>
            </w:r>
          </w:p>
        </w:tc>
        <w:tc>
          <w:tcPr>
            <w:tcW w:w="850" w:type="dxa"/>
            <w:shd w:val="clear" w:color="auto" w:fill="FFCE3C"/>
          </w:tcPr>
          <w:p w14:paraId="493F710D"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559" w:type="dxa"/>
            <w:shd w:val="clear" w:color="auto" w:fill="FFCE3C"/>
          </w:tcPr>
          <w:p w14:paraId="21E0CC9A"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2.566.216</w:t>
            </w:r>
          </w:p>
          <w:p w14:paraId="4815FCD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(40,82%)</w:t>
            </w:r>
          </w:p>
        </w:tc>
        <w:tc>
          <w:tcPr>
            <w:tcW w:w="993" w:type="dxa"/>
            <w:shd w:val="clear" w:color="auto" w:fill="FFCE3C"/>
          </w:tcPr>
          <w:p w14:paraId="0E90EC11"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18 a 24</w:t>
            </w:r>
          </w:p>
        </w:tc>
        <w:tc>
          <w:tcPr>
            <w:tcW w:w="1559" w:type="dxa"/>
            <w:shd w:val="clear" w:color="auto" w:fill="FFCE3C"/>
          </w:tcPr>
          <w:p w14:paraId="68BD119A"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3.720.269</w:t>
            </w:r>
          </w:p>
          <w:p w14:paraId="3859417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(59,18%)</w:t>
            </w:r>
          </w:p>
        </w:tc>
      </w:tr>
      <w:tr w:rsidR="00277AF8" w:rsidRPr="007D05C3" w14:paraId="6101C216" w14:textId="77777777" w:rsidTr="00CC4206">
        <w:trPr>
          <w:trHeight w:val="41"/>
          <w:jc w:val="center"/>
        </w:trPr>
        <w:tc>
          <w:tcPr>
            <w:tcW w:w="803" w:type="dxa"/>
            <w:shd w:val="clear" w:color="auto" w:fill="FFFF00"/>
          </w:tcPr>
          <w:p w14:paraId="0B756947"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607" w:type="dxa"/>
            <w:shd w:val="clear" w:color="auto" w:fill="FFFF00"/>
          </w:tcPr>
          <w:p w14:paraId="3254722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2.100.126</w:t>
            </w:r>
          </w:p>
          <w:p w14:paraId="6CAC263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(29,75%)</w:t>
            </w:r>
          </w:p>
        </w:tc>
        <w:tc>
          <w:tcPr>
            <w:tcW w:w="850" w:type="dxa"/>
            <w:shd w:val="clear" w:color="auto" w:fill="FFFF00"/>
          </w:tcPr>
          <w:p w14:paraId="234238D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560" w:type="dxa"/>
            <w:shd w:val="clear" w:color="auto" w:fill="FFFF00"/>
          </w:tcPr>
          <w:p w14:paraId="3E8A45B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4.959.774</w:t>
            </w:r>
          </w:p>
          <w:p w14:paraId="59A1B2F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(70,25%)</w:t>
            </w:r>
          </w:p>
        </w:tc>
        <w:tc>
          <w:tcPr>
            <w:tcW w:w="850" w:type="dxa"/>
            <w:shd w:val="clear" w:color="auto" w:fill="FFFF00"/>
          </w:tcPr>
          <w:p w14:paraId="2B5B384C"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559" w:type="dxa"/>
            <w:shd w:val="clear" w:color="auto" w:fill="FFFF00"/>
          </w:tcPr>
          <w:p w14:paraId="658B868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2.134.405</w:t>
            </w:r>
          </w:p>
          <w:p w14:paraId="34B5283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(27,21%)</w:t>
            </w:r>
          </w:p>
        </w:tc>
        <w:tc>
          <w:tcPr>
            <w:tcW w:w="993" w:type="dxa"/>
            <w:shd w:val="clear" w:color="auto" w:fill="FFFF00"/>
          </w:tcPr>
          <w:p w14:paraId="24D37AED"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25 a 34</w:t>
            </w:r>
          </w:p>
        </w:tc>
        <w:tc>
          <w:tcPr>
            <w:tcW w:w="1559" w:type="dxa"/>
            <w:shd w:val="clear" w:color="auto" w:fill="FFFF00"/>
          </w:tcPr>
          <w:p w14:paraId="601FA67E"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5.709.513</w:t>
            </w:r>
          </w:p>
          <w:p w14:paraId="39432C2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(72,79%)</w:t>
            </w:r>
          </w:p>
        </w:tc>
      </w:tr>
      <w:tr w:rsidR="00277AF8" w:rsidRPr="007D05C3" w14:paraId="506A087A" w14:textId="77777777" w:rsidTr="00CC4206">
        <w:trPr>
          <w:trHeight w:val="41"/>
          <w:jc w:val="center"/>
        </w:trPr>
        <w:tc>
          <w:tcPr>
            <w:tcW w:w="803" w:type="dxa"/>
            <w:shd w:val="clear" w:color="auto" w:fill="FFCE3C"/>
          </w:tcPr>
          <w:p w14:paraId="1B7FB1BE"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607" w:type="dxa"/>
            <w:shd w:val="clear" w:color="auto" w:fill="FFCE3C"/>
          </w:tcPr>
          <w:p w14:paraId="0CD2812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1.087.141</w:t>
            </w:r>
          </w:p>
          <w:p w14:paraId="02B127FC"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(32%)</w:t>
            </w:r>
          </w:p>
        </w:tc>
        <w:tc>
          <w:tcPr>
            <w:tcW w:w="850" w:type="dxa"/>
            <w:shd w:val="clear" w:color="auto" w:fill="FFCE3C"/>
          </w:tcPr>
          <w:p w14:paraId="6157A33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560" w:type="dxa"/>
            <w:shd w:val="clear" w:color="auto" w:fill="FFCE3C"/>
          </w:tcPr>
          <w:p w14:paraId="7A1D8FC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2.310.613</w:t>
            </w:r>
          </w:p>
          <w:p w14:paraId="5B21E6D6"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(68%)</w:t>
            </w:r>
          </w:p>
        </w:tc>
        <w:tc>
          <w:tcPr>
            <w:tcW w:w="850" w:type="dxa"/>
            <w:shd w:val="clear" w:color="auto" w:fill="FFCE3C"/>
          </w:tcPr>
          <w:p w14:paraId="3EA1914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559" w:type="dxa"/>
            <w:shd w:val="clear" w:color="auto" w:fill="FFCE3C"/>
          </w:tcPr>
          <w:p w14:paraId="574E71EF"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1.065.251</w:t>
            </w:r>
          </w:p>
          <w:p w14:paraId="7775B94F"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(27,98%)</w:t>
            </w:r>
          </w:p>
        </w:tc>
        <w:tc>
          <w:tcPr>
            <w:tcW w:w="993" w:type="dxa"/>
            <w:shd w:val="clear" w:color="auto" w:fill="FFCE3C"/>
          </w:tcPr>
          <w:p w14:paraId="7A53039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 a 39</w:t>
            </w:r>
          </w:p>
        </w:tc>
        <w:tc>
          <w:tcPr>
            <w:tcW w:w="1559" w:type="dxa"/>
            <w:shd w:val="clear" w:color="auto" w:fill="FFCE3C"/>
          </w:tcPr>
          <w:p w14:paraId="5DBD5CF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2.741.393</w:t>
            </w:r>
          </w:p>
          <w:p w14:paraId="44A3867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(72,02%)</w:t>
            </w:r>
          </w:p>
        </w:tc>
      </w:tr>
      <w:tr w:rsidR="00277AF8" w:rsidRPr="007D05C3" w14:paraId="0CDF686F" w14:textId="77777777" w:rsidTr="00CC4206">
        <w:trPr>
          <w:trHeight w:val="41"/>
          <w:jc w:val="center"/>
        </w:trPr>
        <w:tc>
          <w:tcPr>
            <w:tcW w:w="803" w:type="dxa"/>
            <w:shd w:val="clear" w:color="auto" w:fill="FFCE3C"/>
          </w:tcPr>
          <w:p w14:paraId="0ED3FF3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lastRenderedPageBreak/>
              <w:t>40 a 44</w:t>
            </w:r>
          </w:p>
        </w:tc>
        <w:tc>
          <w:tcPr>
            <w:tcW w:w="1607" w:type="dxa"/>
            <w:shd w:val="clear" w:color="auto" w:fill="FFCE3C"/>
          </w:tcPr>
          <w:p w14:paraId="75F2EB72"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982.586</w:t>
            </w:r>
          </w:p>
          <w:p w14:paraId="033F680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(35,84%)</w:t>
            </w:r>
          </w:p>
        </w:tc>
        <w:tc>
          <w:tcPr>
            <w:tcW w:w="850" w:type="dxa"/>
            <w:shd w:val="clear" w:color="auto" w:fill="FFCE3C"/>
          </w:tcPr>
          <w:p w14:paraId="3286B8E0"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560" w:type="dxa"/>
            <w:shd w:val="clear" w:color="auto" w:fill="FFCE3C"/>
          </w:tcPr>
          <w:p w14:paraId="756F252B"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1.758.818</w:t>
            </w:r>
          </w:p>
          <w:p w14:paraId="43F1D184"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(64,16%)</w:t>
            </w:r>
          </w:p>
        </w:tc>
        <w:tc>
          <w:tcPr>
            <w:tcW w:w="850" w:type="dxa"/>
            <w:shd w:val="clear" w:color="auto" w:fill="FFCE3C"/>
          </w:tcPr>
          <w:p w14:paraId="2EFF883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559" w:type="dxa"/>
            <w:shd w:val="clear" w:color="auto" w:fill="FFCE3C"/>
          </w:tcPr>
          <w:p w14:paraId="1C18DECD"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1.104.537</w:t>
            </w:r>
          </w:p>
          <w:p w14:paraId="012822E3"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(31,24)</w:t>
            </w:r>
          </w:p>
        </w:tc>
        <w:tc>
          <w:tcPr>
            <w:tcW w:w="993" w:type="dxa"/>
            <w:shd w:val="clear" w:color="auto" w:fill="FFCE3C"/>
          </w:tcPr>
          <w:p w14:paraId="7BCF0BB8"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40 a 44</w:t>
            </w:r>
          </w:p>
        </w:tc>
        <w:tc>
          <w:tcPr>
            <w:tcW w:w="1559" w:type="dxa"/>
            <w:shd w:val="clear" w:color="auto" w:fill="FFCE3C"/>
          </w:tcPr>
          <w:p w14:paraId="510186F5"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2.431.248</w:t>
            </w:r>
          </w:p>
          <w:p w14:paraId="42A346C9" w14:textId="77777777" w:rsidR="00277AF8" w:rsidRPr="007D05C3" w:rsidRDefault="00277AF8" w:rsidP="00DE1A22">
            <w:pPr>
              <w:jc w:val="both"/>
              <w:rPr>
                <w:rFonts w:ascii="Times New Roman" w:eastAsia="Times New Roman" w:hAnsi="Times New Roman" w:cs="Times New Roman"/>
                <w:b/>
                <w:bCs/>
                <w:sz w:val="16"/>
                <w:szCs w:val="16"/>
                <w:lang w:eastAsia="pt-BR"/>
              </w:rPr>
            </w:pPr>
            <w:r w:rsidRPr="007D05C3">
              <w:rPr>
                <w:rFonts w:ascii="Times New Roman" w:eastAsia="Times New Roman" w:hAnsi="Times New Roman" w:cs="Times New Roman"/>
                <w:b/>
                <w:bCs/>
                <w:sz w:val="16"/>
                <w:szCs w:val="16"/>
                <w:lang w:eastAsia="pt-BR"/>
              </w:rPr>
              <w:t>(68,76%)</w:t>
            </w:r>
          </w:p>
        </w:tc>
      </w:tr>
      <w:tr w:rsidR="00277AF8" w:rsidRPr="007D05C3" w14:paraId="623EDEDE" w14:textId="77777777" w:rsidTr="00CC4206">
        <w:trPr>
          <w:trHeight w:val="41"/>
          <w:jc w:val="center"/>
        </w:trPr>
        <w:tc>
          <w:tcPr>
            <w:tcW w:w="803" w:type="dxa"/>
          </w:tcPr>
          <w:p w14:paraId="71B634E0"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607" w:type="dxa"/>
          </w:tcPr>
          <w:p w14:paraId="76176B4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861.096</w:t>
            </w:r>
          </w:p>
        </w:tc>
        <w:tc>
          <w:tcPr>
            <w:tcW w:w="850" w:type="dxa"/>
          </w:tcPr>
          <w:p w14:paraId="7B7CB24D"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560" w:type="dxa"/>
          </w:tcPr>
          <w:p w14:paraId="79D136D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1.353.227</w:t>
            </w:r>
          </w:p>
        </w:tc>
        <w:tc>
          <w:tcPr>
            <w:tcW w:w="850" w:type="dxa"/>
          </w:tcPr>
          <w:p w14:paraId="6A32EF70"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559" w:type="dxa"/>
          </w:tcPr>
          <w:p w14:paraId="3F18813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1.035.878</w:t>
            </w:r>
          </w:p>
        </w:tc>
        <w:tc>
          <w:tcPr>
            <w:tcW w:w="993" w:type="dxa"/>
          </w:tcPr>
          <w:p w14:paraId="2A21F98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45 a 49</w:t>
            </w:r>
          </w:p>
        </w:tc>
        <w:tc>
          <w:tcPr>
            <w:tcW w:w="1559" w:type="dxa"/>
          </w:tcPr>
          <w:p w14:paraId="746F05C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1.921.200</w:t>
            </w:r>
          </w:p>
        </w:tc>
      </w:tr>
      <w:tr w:rsidR="00277AF8" w:rsidRPr="007D05C3" w14:paraId="3CCC6EB1" w14:textId="77777777" w:rsidTr="00CC4206">
        <w:trPr>
          <w:trHeight w:val="41"/>
          <w:jc w:val="center"/>
        </w:trPr>
        <w:tc>
          <w:tcPr>
            <w:tcW w:w="803" w:type="dxa"/>
          </w:tcPr>
          <w:p w14:paraId="20F8D07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607" w:type="dxa"/>
          </w:tcPr>
          <w:p w14:paraId="0462AC6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703.659</w:t>
            </w:r>
          </w:p>
        </w:tc>
        <w:tc>
          <w:tcPr>
            <w:tcW w:w="850" w:type="dxa"/>
          </w:tcPr>
          <w:p w14:paraId="587C4A86"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560" w:type="dxa"/>
          </w:tcPr>
          <w:p w14:paraId="3343DA7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1.022.011</w:t>
            </w:r>
          </w:p>
        </w:tc>
        <w:tc>
          <w:tcPr>
            <w:tcW w:w="850" w:type="dxa"/>
          </w:tcPr>
          <w:p w14:paraId="4D219EC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559" w:type="dxa"/>
          </w:tcPr>
          <w:p w14:paraId="1DD579C3"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933.570</w:t>
            </w:r>
          </w:p>
        </w:tc>
        <w:tc>
          <w:tcPr>
            <w:tcW w:w="993" w:type="dxa"/>
          </w:tcPr>
          <w:p w14:paraId="21ACE12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 a 54</w:t>
            </w:r>
          </w:p>
        </w:tc>
        <w:tc>
          <w:tcPr>
            <w:tcW w:w="1559" w:type="dxa"/>
          </w:tcPr>
          <w:p w14:paraId="0046F25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1.485.021</w:t>
            </w:r>
          </w:p>
        </w:tc>
      </w:tr>
      <w:tr w:rsidR="00277AF8" w:rsidRPr="007D05C3" w14:paraId="54BA4F8C" w14:textId="77777777" w:rsidTr="00CC4206">
        <w:trPr>
          <w:trHeight w:val="41"/>
          <w:jc w:val="center"/>
        </w:trPr>
        <w:tc>
          <w:tcPr>
            <w:tcW w:w="803" w:type="dxa"/>
          </w:tcPr>
          <w:p w14:paraId="09BF49C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607" w:type="dxa"/>
          </w:tcPr>
          <w:p w14:paraId="0A7E387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504.730</w:t>
            </w:r>
          </w:p>
        </w:tc>
        <w:tc>
          <w:tcPr>
            <w:tcW w:w="850" w:type="dxa"/>
          </w:tcPr>
          <w:p w14:paraId="27496A5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560" w:type="dxa"/>
          </w:tcPr>
          <w:p w14:paraId="4681C3D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604.519</w:t>
            </w:r>
          </w:p>
        </w:tc>
        <w:tc>
          <w:tcPr>
            <w:tcW w:w="850" w:type="dxa"/>
          </w:tcPr>
          <w:p w14:paraId="7B43752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559" w:type="dxa"/>
          </w:tcPr>
          <w:p w14:paraId="65F18B9D"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853.356</w:t>
            </w:r>
          </w:p>
        </w:tc>
        <w:tc>
          <w:tcPr>
            <w:tcW w:w="993" w:type="dxa"/>
          </w:tcPr>
          <w:p w14:paraId="7E86066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 a 59 </w:t>
            </w:r>
          </w:p>
        </w:tc>
        <w:tc>
          <w:tcPr>
            <w:tcW w:w="1559" w:type="dxa"/>
          </w:tcPr>
          <w:p w14:paraId="76AFE392"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995.555</w:t>
            </w:r>
          </w:p>
        </w:tc>
      </w:tr>
      <w:tr w:rsidR="00277AF8" w:rsidRPr="007D05C3" w14:paraId="516E7999" w14:textId="77777777" w:rsidTr="00CC4206">
        <w:trPr>
          <w:trHeight w:val="41"/>
          <w:jc w:val="center"/>
        </w:trPr>
        <w:tc>
          <w:tcPr>
            <w:tcW w:w="803" w:type="dxa"/>
          </w:tcPr>
          <w:p w14:paraId="0A8AA34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607" w:type="dxa"/>
          </w:tcPr>
          <w:p w14:paraId="03A6801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295.537</w:t>
            </w:r>
          </w:p>
        </w:tc>
        <w:tc>
          <w:tcPr>
            <w:tcW w:w="850" w:type="dxa"/>
          </w:tcPr>
          <w:p w14:paraId="258D772F"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560" w:type="dxa"/>
          </w:tcPr>
          <w:p w14:paraId="3F2204B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297.737</w:t>
            </w:r>
          </w:p>
        </w:tc>
        <w:tc>
          <w:tcPr>
            <w:tcW w:w="850" w:type="dxa"/>
          </w:tcPr>
          <w:p w14:paraId="171BB4A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559" w:type="dxa"/>
          </w:tcPr>
          <w:p w14:paraId="1CED374B"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556.904</w:t>
            </w:r>
          </w:p>
        </w:tc>
        <w:tc>
          <w:tcPr>
            <w:tcW w:w="993" w:type="dxa"/>
          </w:tcPr>
          <w:p w14:paraId="536EF19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60 a 64 </w:t>
            </w:r>
          </w:p>
        </w:tc>
        <w:tc>
          <w:tcPr>
            <w:tcW w:w="1559" w:type="dxa"/>
          </w:tcPr>
          <w:p w14:paraId="62361FC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589.536</w:t>
            </w:r>
          </w:p>
        </w:tc>
      </w:tr>
      <w:tr w:rsidR="00277AF8" w:rsidRPr="007D05C3" w14:paraId="436A56D6" w14:textId="77777777" w:rsidTr="00CC4206">
        <w:trPr>
          <w:trHeight w:val="41"/>
          <w:jc w:val="center"/>
        </w:trPr>
        <w:tc>
          <w:tcPr>
            <w:tcW w:w="803" w:type="dxa"/>
          </w:tcPr>
          <w:p w14:paraId="163BCE08"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607" w:type="dxa"/>
          </w:tcPr>
          <w:p w14:paraId="0F5BCE8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172.736</w:t>
            </w:r>
          </w:p>
        </w:tc>
        <w:tc>
          <w:tcPr>
            <w:tcW w:w="850" w:type="dxa"/>
          </w:tcPr>
          <w:p w14:paraId="500E6DFA"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560" w:type="dxa"/>
          </w:tcPr>
          <w:p w14:paraId="549DE95C"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158.277</w:t>
            </w:r>
          </w:p>
        </w:tc>
        <w:tc>
          <w:tcPr>
            <w:tcW w:w="850" w:type="dxa"/>
          </w:tcPr>
          <w:p w14:paraId="490E4A95"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559" w:type="dxa"/>
          </w:tcPr>
          <w:p w14:paraId="44502001"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144.646</w:t>
            </w:r>
          </w:p>
        </w:tc>
        <w:tc>
          <w:tcPr>
            <w:tcW w:w="993" w:type="dxa"/>
          </w:tcPr>
          <w:p w14:paraId="50E89317"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+64</w:t>
            </w:r>
          </w:p>
        </w:tc>
        <w:tc>
          <w:tcPr>
            <w:tcW w:w="1559" w:type="dxa"/>
          </w:tcPr>
          <w:p w14:paraId="055FB333" w14:textId="77777777" w:rsidR="00277AF8" w:rsidRPr="007D05C3" w:rsidRDefault="00277AF8" w:rsidP="00DE1A22">
            <w:pPr>
              <w:jc w:val="both"/>
              <w:rPr>
                <w:rFonts w:ascii="Times New Roman" w:eastAsia="Times New Roman" w:hAnsi="Times New Roman" w:cs="Times New Roman"/>
                <w:sz w:val="16"/>
                <w:szCs w:val="16"/>
                <w:lang w:eastAsia="pt-BR"/>
              </w:rPr>
            </w:pPr>
            <w:r w:rsidRPr="007D05C3">
              <w:rPr>
                <w:rFonts w:ascii="Times New Roman" w:eastAsia="Times New Roman" w:hAnsi="Times New Roman" w:cs="Times New Roman"/>
                <w:sz w:val="16"/>
                <w:szCs w:val="16"/>
                <w:lang w:eastAsia="pt-BR"/>
              </w:rPr>
              <w:t>135.354</w:t>
            </w:r>
          </w:p>
        </w:tc>
      </w:tr>
    </w:tbl>
    <w:p w14:paraId="61922921" w14:textId="13D06F95" w:rsidR="00277AF8" w:rsidRPr="007D05C3" w:rsidRDefault="00277AF8" w:rsidP="00DE1A22">
      <w:pPr>
        <w:spacing w:line="360" w:lineRule="auto"/>
        <w:jc w:val="both"/>
        <w:rPr>
          <w:rFonts w:ascii="Times New Roman" w:eastAsia="Times New Roman" w:hAnsi="Times New Roman" w:cs="Times New Roman"/>
          <w:sz w:val="20"/>
          <w:szCs w:val="20"/>
          <w:lang w:eastAsia="pt-BR"/>
        </w:rPr>
      </w:pPr>
      <w:r w:rsidRPr="007D05C3">
        <w:rPr>
          <w:rFonts w:ascii="Times New Roman" w:eastAsia="Times New Roman" w:hAnsi="Times New Roman" w:cs="Times New Roman"/>
          <w:sz w:val="20"/>
          <w:szCs w:val="20"/>
          <w:lang w:eastAsia="pt-BR"/>
        </w:rPr>
        <w:t>Fonte: Elabora</w:t>
      </w:r>
      <w:r w:rsidR="00480D7A" w:rsidRPr="007D05C3">
        <w:rPr>
          <w:rFonts w:ascii="Times New Roman" w:eastAsia="Times New Roman" w:hAnsi="Times New Roman" w:cs="Times New Roman"/>
          <w:sz w:val="20"/>
          <w:szCs w:val="20"/>
          <w:lang w:eastAsia="pt-BR"/>
        </w:rPr>
        <w:t>da pela autora.</w:t>
      </w:r>
      <w:r w:rsidRPr="007D05C3">
        <w:rPr>
          <w:rStyle w:val="Refdenotaderodap"/>
          <w:rFonts w:ascii="Times New Roman" w:eastAsia="Times New Roman" w:hAnsi="Times New Roman" w:cs="Times New Roman"/>
          <w:sz w:val="20"/>
          <w:szCs w:val="20"/>
          <w:lang w:eastAsia="pt-BR"/>
        </w:rPr>
        <w:footnoteReference w:id="22"/>
      </w:r>
    </w:p>
    <w:p w14:paraId="3F40CB94"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Esses dados reforçam a tese de que a pobreza no país possui gênero e está intrinsecamente ligada à organização social do cuidado. Talvez justamente por considerar a importância dos serviços ligados à reprodução da vida, tantas vezes subdimensionados nas pesquisas de gênero, é que Saffioti (1969) tenha feito severas críticas às obras que, segundo ela, privilegiavam a categoria sexo ao analisar a questão da mulher em detrimento da categoria classe social. </w:t>
      </w:r>
    </w:p>
    <w:p w14:paraId="33CEB885" w14:textId="1AD2B462"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Segundo ela, tais obras acabavam por enviesar as soluções propostas, deixando de vislumbrar a possibilidade de mudança estrutural através de ações coletivas em vez de individuais. Importante ressalvar que em seu trabalho Saffioti (1969) não pretendeu olhar para a categoria sexo como se fosse uma classe social, tampouco investigou a “questão da mulher” apenas pelo viés da cultura, como faziam as pesquisadoras feministas que, na década de 70, se dedicavam ao tema. Em vez disso, a autora buscou analisar de que forma as diferenças de classe entre as mulheres influenciavam</w:t>
      </w:r>
      <w:r w:rsidR="00DE7DB9" w:rsidRPr="0058343A">
        <w:rPr>
          <w:rFonts w:ascii="Times New Roman" w:hAnsi="Times New Roman" w:cs="Times New Roman"/>
        </w:rPr>
        <w:t>,</w:t>
      </w:r>
      <w:r w:rsidRPr="0058343A">
        <w:rPr>
          <w:rFonts w:ascii="Times New Roman" w:hAnsi="Times New Roman" w:cs="Times New Roman"/>
        </w:rPr>
        <w:t xml:space="preserve"> inclusive</w:t>
      </w:r>
      <w:r w:rsidR="00DE7DB9" w:rsidRPr="0058343A">
        <w:rPr>
          <w:rFonts w:ascii="Times New Roman" w:hAnsi="Times New Roman" w:cs="Times New Roman"/>
        </w:rPr>
        <w:t>,</w:t>
      </w:r>
      <w:r w:rsidRPr="0058343A">
        <w:rPr>
          <w:rFonts w:ascii="Times New Roman" w:hAnsi="Times New Roman" w:cs="Times New Roman"/>
        </w:rPr>
        <w:t xml:space="preserve"> sua capacidade para desmascarar e compreender a situação das </w:t>
      </w:r>
      <w:r w:rsidR="00DE7DB9" w:rsidRPr="0058343A">
        <w:rPr>
          <w:rFonts w:ascii="Times New Roman" w:hAnsi="Times New Roman" w:cs="Times New Roman"/>
        </w:rPr>
        <w:t xml:space="preserve">próprias </w:t>
      </w:r>
      <w:r w:rsidRPr="0058343A">
        <w:rPr>
          <w:rFonts w:ascii="Times New Roman" w:hAnsi="Times New Roman" w:cs="Times New Roman"/>
        </w:rPr>
        <w:t>mulheres. Com efeito, afirmou que sua intenção foi a de mostrar que, tal como existem gradações na consciência de uma classe, as há também gradações na consciência de determinados grupos de mulheres acerca de sua condição enquanto categoria social desajustada ao modo de produção capitalista. Segundo ela, as categorias de sexo não constituem classes sociais, mas se integram, diretamente ou por reflexo, nas classes sociais. No fundo, portanto, os diferentes movimentos feministas não expressam senão níveis diferentes de consciência de classe, quer eles sejam levados a efeito só por mulheres ou conjuntamente por homens e mulheres.</w:t>
      </w:r>
    </w:p>
    <w:p w14:paraId="1C89924C" w14:textId="2ADB27AC"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Por outro lado, Saffioti (1969) entendia que a classe social de uma mulher estaria relacionada à classe social de seu marido. Sobre isso, hoje tal afirmação soa algo obsoleta, em especial se considerarmos os diferentes arranjos familiares que compõe a sociedade contemporânea e a condição de penúria a que pode ver-se submetida uma mulher após o término de um relacionamento. E mesmo nas situações em que a mulher esteja casada com um homem, </w:t>
      </w:r>
      <w:r w:rsidRPr="0058343A">
        <w:rPr>
          <w:rFonts w:ascii="Times New Roman" w:hAnsi="Times New Roman" w:cs="Times New Roman"/>
        </w:rPr>
        <w:lastRenderedPageBreak/>
        <w:t>diferenças de classe entre mulheres não representam, necessariamente, maior ou menor consciência sobre a situação de exploração a que estejam submetidas</w:t>
      </w:r>
      <w:r w:rsidR="00365623" w:rsidRPr="0058343A">
        <w:rPr>
          <w:rFonts w:ascii="Times New Roman" w:hAnsi="Times New Roman" w:cs="Times New Roman"/>
        </w:rPr>
        <w:t xml:space="preserve">. </w:t>
      </w:r>
      <w:r w:rsidRPr="0058343A">
        <w:rPr>
          <w:rFonts w:ascii="Times New Roman" w:hAnsi="Times New Roman" w:cs="Times New Roman"/>
        </w:rPr>
        <w:t>Além do mais, fatores culturais como privilégio e valores não poderiam ser medidos apenas em função da classe social a que uma mulher (ou seu marido) pertençam. São tantos os fatores envolvidos na formação da consciência individual e coletiva que se torna de igual sorte improvável enquadrá-la em determinados padrões.</w:t>
      </w:r>
    </w:p>
    <w:p w14:paraId="64BE2820" w14:textId="77777777" w:rsidR="00277AF8" w:rsidRPr="0058343A" w:rsidRDefault="00277AF8" w:rsidP="00F051A8">
      <w:pPr>
        <w:spacing w:after="0" w:line="360" w:lineRule="auto"/>
        <w:jc w:val="both"/>
        <w:rPr>
          <w:rFonts w:ascii="Times New Roman" w:hAnsi="Times New Roman" w:cs="Times New Roman"/>
        </w:rPr>
      </w:pPr>
    </w:p>
    <w:p w14:paraId="6E164E81" w14:textId="454C9CD2"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 xml:space="preserve">A </w:t>
      </w:r>
      <w:r w:rsidR="00304260">
        <w:rPr>
          <w:rFonts w:ascii="Times New Roman" w:hAnsi="Times New Roman" w:cs="Times New Roman"/>
          <w:b/>
          <w:bCs/>
        </w:rPr>
        <w:t>L</w:t>
      </w:r>
      <w:r w:rsidRPr="00F051A8">
        <w:rPr>
          <w:rFonts w:ascii="Times New Roman" w:hAnsi="Times New Roman" w:cs="Times New Roman"/>
          <w:b/>
          <w:bCs/>
        </w:rPr>
        <w:t>uta das Mães por Assistência Social</w:t>
      </w:r>
    </w:p>
    <w:p w14:paraId="3A8F9444" w14:textId="77777777" w:rsidR="00F051A8"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Como vimos no caso brasileiro, o acesso de mulheres a programas sociais guarda profunda relação com o trabalho de reprodução da vida. Nos anos 80, ao escrever sobre a reestruturação do trabalho doméstico e da reprodução nos Estados Unidos, Federici</w:t>
      </w:r>
      <w:r w:rsidR="00365623" w:rsidRPr="0058343A">
        <w:rPr>
          <w:rFonts w:ascii="Times New Roman" w:hAnsi="Times New Roman" w:cs="Times New Roman"/>
        </w:rPr>
        <w:t xml:space="preserve"> (2019)</w:t>
      </w:r>
      <w:r w:rsidRPr="0058343A">
        <w:rPr>
          <w:rFonts w:ascii="Times New Roman" w:hAnsi="Times New Roman" w:cs="Times New Roman"/>
        </w:rPr>
        <w:t xml:space="preserve"> observou a luta travada, nos anos 60, pelas mães beneficiárias dos programas de assistência social, em especial o AFDC - Aid to Families with Dependent Children (auxílio para famílias com crianças dependentes que havia sido criado em 1935 durante o governo do presidente democrata Franklin D. Roosevelt).</w:t>
      </w:r>
    </w:p>
    <w:p w14:paraId="0BAF2038" w14:textId="0266BDE4"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Conforme Federici, essas mulheres denunciaram as políticas governamentais que as estigmatizavam como se fossem parasitas e que criavam programas para colocá-las “para trabalhar” enquanto pagavam para mães adotivas quantia superior a que era paga às mães beneficiárias da assistência social. Segundo ela:</w:t>
      </w:r>
    </w:p>
    <w:p w14:paraId="5873B977" w14:textId="77777777" w:rsidR="00277AF8" w:rsidRPr="0058343A" w:rsidRDefault="00277AF8" w:rsidP="00F051A8">
      <w:pPr>
        <w:spacing w:after="0" w:line="360" w:lineRule="auto"/>
        <w:jc w:val="both"/>
        <w:rPr>
          <w:rFonts w:ascii="Times New Roman" w:hAnsi="Times New Roman" w:cs="Times New Roman"/>
        </w:rPr>
      </w:pPr>
    </w:p>
    <w:p w14:paraId="6A9F021D" w14:textId="77777777" w:rsidR="00277AF8" w:rsidRPr="00F051A8" w:rsidRDefault="00277AF8" w:rsidP="00F051A8">
      <w:pPr>
        <w:spacing w:after="0" w:line="240" w:lineRule="auto"/>
        <w:ind w:left="2268"/>
        <w:jc w:val="both"/>
        <w:rPr>
          <w:rFonts w:ascii="Times New Roman" w:hAnsi="Times New Roman" w:cs="Times New Roman"/>
          <w:sz w:val="22"/>
          <w:szCs w:val="22"/>
        </w:rPr>
      </w:pPr>
      <w:r w:rsidRPr="00F051A8">
        <w:rPr>
          <w:rFonts w:ascii="Times New Roman" w:hAnsi="Times New Roman" w:cs="Times New Roman"/>
          <w:sz w:val="22"/>
          <w:szCs w:val="22"/>
        </w:rPr>
        <w:t>[...] a luta das mães pela assistência social, na verdade, deu voz à insatisfação que muitas mulheres estadunidenses sentiam com uma política social que ignorava o trabalho que elas faziam em casa, que as estigmatizava como parasitas ao demandar assistência social, enquanto todos colhiam benefícios enormes de uma ampla variedade de serviços fornecidos por elas, os quais permitiam a manutenção da força de trabalho nacional (Federici, 2019, p. 91).</w:t>
      </w:r>
    </w:p>
    <w:p w14:paraId="71210459" w14:textId="77777777" w:rsidR="00277AF8" w:rsidRPr="0058343A" w:rsidRDefault="00277AF8" w:rsidP="00F051A8">
      <w:pPr>
        <w:spacing w:after="0" w:line="360" w:lineRule="auto"/>
        <w:jc w:val="both"/>
        <w:rPr>
          <w:rFonts w:ascii="Times New Roman" w:hAnsi="Times New Roman" w:cs="Times New Roman"/>
        </w:rPr>
      </w:pPr>
    </w:p>
    <w:p w14:paraId="1AB0C72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Esse reconhecimento do trabalho materno exercido pelas mães, no entanto, durou apenas até o fim dos anos de 1960. Em 8 de agosto de 1969, o presidente republicano, Richard Nixon, dirigiu-se aos estadunidenses em rede nacional para apresentar as propostas do programa interno de sua administração que previu cortes na assistência social dos Estados Unidos</w:t>
      </w:r>
      <w:r w:rsidRPr="0058343A">
        <w:rPr>
          <w:rFonts w:ascii="Times New Roman" w:hAnsi="Times New Roman" w:cs="Times New Roman"/>
        </w:rPr>
        <w:footnoteReference w:id="23"/>
      </w:r>
      <w:r w:rsidRPr="0058343A">
        <w:rPr>
          <w:rFonts w:ascii="Times New Roman" w:hAnsi="Times New Roman" w:cs="Times New Roman"/>
        </w:rPr>
        <w:t>.</w:t>
      </w:r>
    </w:p>
    <w:p w14:paraId="0AD5616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lastRenderedPageBreak/>
        <w:t xml:space="preserve">O ponto focal do seu discurso foi justamente a apresentação de uma reforma para reduzir a assistência às famílias, assistência essa a qual se referiu como sendo “um monstro enorme” que “destrói famílias” e que estava “levando estados e cidades à beira do desastre financeiro”. Em outras palavras, assim como na famosa frase de Simone de Beauvoir de 1949, bastou uma crise para que os direitos das mulheres fossem questionados. </w:t>
      </w:r>
    </w:p>
    <w:p w14:paraId="3706DA1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Dessa forma, os anos 70 nos EUA foram marcados, de um lado, por extensos cortes no número de mulheres qualificadas a participar e pela redução dos benefícios e, por outro, por movimentos de resistência. Em 1972, por exemplo, mães e crianças foram às ruas para protestar contra as reformas que as convertiam em trabalhadoras escravas, como denunciavam em seus cartazes (AP Archive, 2015).</w:t>
      </w:r>
    </w:p>
    <w:p w14:paraId="1CE9F2EF"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Segundo Federici (2019), como consequência, no período, viveu-se uma verdadeira explosão da força feminina de trabalho, a maioria das quais trocaram o trabalho doméstico não pago que exerciam dentro de casa pelo trabalho doméstico pago no mercado. Em outras palavras, as mulheres estadunidenses não estavam mais dispostas a voltar para a casa.</w:t>
      </w:r>
    </w:p>
    <w:p w14:paraId="56198C58"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Essa recusa ao trabalho doméstico tornou-se um fenômeno social generalizado e foi ainda mais dramatizado pelo desenvolvimento do Movimento Feminista. Os protestos de mulheres em feiras de noivas e concursos de Miss Estados Unidos mostravam que cada vez menos se aceitava a ‘feminilidade’, o casamento e a casa como destino natural (Federici, 2019).</w:t>
      </w:r>
    </w:p>
    <w:p w14:paraId="2D29FDC9" w14:textId="77777777" w:rsidR="00277AF8" w:rsidRPr="0058343A" w:rsidRDefault="00277AF8" w:rsidP="00F051A8">
      <w:pPr>
        <w:spacing w:after="0" w:line="360" w:lineRule="auto"/>
        <w:jc w:val="both"/>
        <w:rPr>
          <w:rFonts w:ascii="Times New Roman" w:hAnsi="Times New Roman" w:cs="Times New Roman"/>
        </w:rPr>
      </w:pPr>
      <w:r w:rsidRPr="0058343A">
        <w:rPr>
          <w:rFonts w:ascii="Times New Roman" w:hAnsi="Times New Roman" w:cs="Times New Roman"/>
        </w:rPr>
        <w:t>No mesmo período, alcançou-se o ápice nos estudos sobre o tema e, em 1975, o governo decidiu avaliar a contribuição dos afazeres domésticos no PIB. O que se via era, na verdade, uma recusa das mulheres estadunidense em continuar exercendo o trabalho doméstico não remunerado a tal ponto de se forjar uma verdadeira “crise do trabalho doméstico”. Para piorar, tudo parecia ameaçar a “estabilidade familiar” tendo em vista que a capacidade de ganho das mulheres vinha acompanhada de uma crescente taxa de divórcio e o aumento do número de mulheres que se tornavam “chefe de família” (Federici, 2019).</w:t>
      </w:r>
    </w:p>
    <w:p w14:paraId="3EF9DE7D" w14:textId="58342511"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Por conseguinte, taxas maiores de divórcio culminaram nas leis do “divórcio sem culpa”, permitindo a divisão da propriedade familiar levando em conta os serviços prestados pela esposa. De certa forma, essa decisão significava o reconhecimento da contribuição da esposa para a renda familiar.  Até então, as leis apenas autorizavam o divórcio nos casos em que as partes comprovassem perante a justiça algum comportamento culposo ou desapropriado do outro cônjuge. (Federici, 2019</w:t>
      </w:r>
      <w:r w:rsidR="00365623" w:rsidRPr="0058343A">
        <w:rPr>
          <w:rFonts w:ascii="Times New Roman" w:hAnsi="Times New Roman" w:cs="Times New Roman"/>
        </w:rPr>
        <w:t>)</w:t>
      </w:r>
      <w:r w:rsidRPr="0058343A">
        <w:rPr>
          <w:rFonts w:ascii="Times New Roman" w:hAnsi="Times New Roman" w:cs="Times New Roman"/>
        </w:rPr>
        <w:t>. Por outro lado, o divórcio empurrava mulheres para batalhas judiciais e criaram o contexto de onde viria emergir, nos anos 80, o conceito da “alienação parental”.</w:t>
      </w:r>
    </w:p>
    <w:p w14:paraId="12D92C6B" w14:textId="77777777" w:rsidR="00277AF8" w:rsidRPr="0058343A" w:rsidRDefault="00277AF8" w:rsidP="00F051A8">
      <w:pPr>
        <w:spacing w:after="0" w:line="360" w:lineRule="auto"/>
        <w:jc w:val="both"/>
        <w:rPr>
          <w:rFonts w:ascii="Times New Roman" w:hAnsi="Times New Roman" w:cs="Times New Roman"/>
        </w:rPr>
      </w:pPr>
    </w:p>
    <w:p w14:paraId="2D6C6BC6" w14:textId="03E9842D"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O Processo de Alienação da Reprodução da Força de Trabalho</w:t>
      </w:r>
    </w:p>
    <w:p w14:paraId="336F5BB4"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1983, Lise Vogel (2022) trouxe contribuições adicionais que podem nos ajudar a compreender o conceito da “alienação parental”. Segundo ela, quando as mulheres pertencem às classes subordinadas, as circunstâncias que envolvem a geração de filhos produzem uma contradição dentro do sistema capitalista. De um lado, gerar filhos diminui a sua capacidade para trabalhar. De outro, é um processo que beneficia a classe dominante, pois deve ocorrer se a força de trabalho precisar ser reabastecida por meio da reposição geracional. </w:t>
      </w:r>
    </w:p>
    <w:p w14:paraId="521DDAE3"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Em razão disso, segundo Vogel (2022), para a classe dominante, o arranjo mais benéfico para equacionar essa contradição é aquele em que ela não precise assumir os custos da reprodução social. Em seu lugar, os homens (marido, pai ou parentes) deveriam se responsabilizar por garantir o sustento da mulher durante o período de diminuição de sua atividade associada à reprodução biológica, circunstância essa que, embora finita, é utilizada, como argumento para justificar o pagamento de salários maiores aos homens em comparação com as mulheres. Ou seja, eles precisariam ganhar mais do que o necessário para sua subsistência para que possam sustentar esposa e filhos. A base material para a subordinação das mulheres na sociedade de classes não estaria, portanto, baseada na divisão sexual do trabalho em si, mas na forma como a sociedade capitalista escolheu resolver o problema dessa contradição.</w:t>
      </w:r>
    </w:p>
    <w:p w14:paraId="5E630FC7"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O fato de mulheres e homens estarem envolvidos de forma diferenciada na reprodução da força de trabalho durante a gravidez e a lactação e muitas vezes por muito mais tempo não constitui necessariamente uma fonte de opressão. Divisões do trabalho existem em todas as sociedades. Mesmo nas sociedades mais igualitárias de caça e coleta, uma variedade de tarefas é realizada todos os dias, requerendo uma divisão do trabalho. (Vogel, 2022).</w:t>
      </w:r>
    </w:p>
    <w:p w14:paraId="196132E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Esse acordo acabou legitimando a dominação dos homens sobre as mulheres e mostrou-se anacrônico na medida em que novos arranjos familiares foram surgindo, com famílias monoparentais e casais homoafetivos, por exemplo. Além disso, enquanto vivessem sob o mesmo teto com sua família, os homens tinham pleno domínio sobre a forma como dispunham dos seus recursos enquanto arcavam com os custos da reprodução da vida. No entanto, na medida em que cada vez mais filhos passaram a ser gerados fora de uma relação heteronormativa que transcorresse dentro do padrão socialmente imposto, novos problemas (e contradições) começaram a surgir. Em um primeiro momento, os homens continuaram custeando o trabalho de reprodução exercido pelas mulheres por meio do pagamento de pensão </w:t>
      </w:r>
      <w:r w:rsidRPr="0058343A">
        <w:rPr>
          <w:rFonts w:ascii="Times New Roman" w:hAnsi="Times New Roman" w:cs="Times New Roman"/>
        </w:rPr>
        <w:lastRenderedPageBreak/>
        <w:t>alimentícia legalmente imposta. No entanto, na medida em que cada vez mais mulheres entravam no mercado de trabalho e conquistavam direitos, inclusive o direito a denunciar os homens por violência doméstica e familiar, mais esses homens se organizaram em torno de movimentos masculinistas para romper o que chamaram de modelo misândrico de supremacia das mulheres. Entre as soluções propostas, a guarda compartilhada e a alienação parental tornaram-se instrumentos benéficos aos homens que, a partir de então, puderam terceirizar os cuidados dos filhos para outras mulheres da família e fazer uso da “alienação parental” para barganhar o pagamento de pensão e se defenderem de acusações de violência doméstica e abuso. Dessa forma, leis foram criadas em diversos países para garantir o sucesso dessa empreitada do tipo masculinista.</w:t>
      </w:r>
    </w:p>
    <w:p w14:paraId="40EB0AE2" w14:textId="62293549"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No Brasil, a Lei de Alienação Parental, aprovada em 2010, segue em vigor apesar dos esforços dos movimentos de mulheres por sua revogação. No México, em 2017, a suprema corte do país considerou inconstitucional a possibilidade de perda da guarda em decorrência de alienação parental, mas legislações locais foram aprovadas sobre o tema e as mulheres seguem sofrendo seus efeitos. Na Argentina, em 1993, a Lei 24.270 foi aprovada para criminalizar o genitor guardião, geralmente mães, de impedir o contato entre filhos menores e seus pais não coabitantes. E apesar de todos os esforços dos movimentos em defesa de mulheres e crianças vítimas de abusos para impedir que a “alienação parental” fosse incluída no novo Código Civil do país, a Lei 24.270 ainda vige no Código Penal, com efeitos danosos para mães e seus filhos.</w:t>
      </w:r>
      <w:r w:rsidR="00F051A8">
        <w:rPr>
          <w:rFonts w:ascii="Times New Roman" w:hAnsi="Times New Roman" w:cs="Times New Roman"/>
        </w:rPr>
        <w:t xml:space="preserve"> </w:t>
      </w:r>
      <w:r w:rsidRPr="0058343A">
        <w:rPr>
          <w:rFonts w:ascii="Times New Roman" w:hAnsi="Times New Roman" w:cs="Times New Roman"/>
        </w:rPr>
        <w:t xml:space="preserve">E mais: novos esforços vêm sendo engendrados atualmente por juristas e profissionais da área da saúde para popularizar o conceito na sociedade argentina. Na Itália, em 2022, uma reforma nas leis proibiu a utilização da “alienação parental”, por considerar que se trata de um protocolo não reconhecido pela comunidade científica para avaliar as circunstâncias em que uma criança é afastada de seu genitor. Apesar disso, no lugar de alienação parental, a acusação contra as mulheres persiste sob outros nomes, igualmente misóginos, tais como “madre malévola” ou “simbiótica”. Como afirmou Pokróvskaia em 1914, as leis refletem concepções de parte da população dominante, menosprezam os interesses da parte subjugada e criam para ela uma situação extremamente penosa. </w:t>
      </w:r>
    </w:p>
    <w:p w14:paraId="140D4BB5"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todos os países onde a ideologia da “alienação parental” se estabeleceu, requerer a guarda dos filhos tornou-se uma estratégia de exercício do poder por parte dos homens. Na mesma medida, as mães se viram obrigadas a aceitar, de forma autoritária, a imposição do convívio dos filhos com homens acusados de praticar violência doméstica e familiar, pois nem sempre é possível provar adequadamente e obter condenações dessa natureza. Essa situação as </w:t>
      </w:r>
      <w:r w:rsidRPr="0058343A">
        <w:rPr>
          <w:rFonts w:ascii="Times New Roman" w:hAnsi="Times New Roman" w:cs="Times New Roman"/>
        </w:rPr>
        <w:lastRenderedPageBreak/>
        <w:t>tem empurrado para uma convivência forçada com seus agressores e a perpetuação do ciclo de violência. Para piorar, cuidar dos filhos nos dias de sua convivência passou a ser percebido mais como uma “vantagem” do que um trabalho e milhões de mulheres são levadas a se “contentar” com alguns dias de “folga” enquanto as crianças, durante o convívio com o genitor, são cuidadas por avós, madrastas ou pessoas desconhecidas até retornarem para seus lares.</w:t>
      </w:r>
    </w:p>
    <w:p w14:paraId="5D1E1CCB"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Durante todo esse processo, as mães permanecem preocupadas e sobrecarregadas, sentem a incoerência e a injustiça a que são submetidas em nome de uma alegada equidade dos cuidados parentais (apenas exigida quando os pais não coabitam) e carregam o fardo da violência enquanto se adaptam à nova realidade. Pior do que a sobrecarga do trabalho materno é a sobrecarga do fantasma da “alienação parental”. </w:t>
      </w:r>
    </w:p>
    <w:p w14:paraId="674380DE" w14:textId="61EE1300"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No meio deste processo, que envolve sofrimento e resistência de mães em diversas partes do mundo, perdeu-se o vínculo com a contradição inicial que deu origem ao problema: quem custeará o trabalho de reprodução da vida, trabalho esse que continua sendo exercido pelas mães biológicas? Levadas inevitavelmente a travar batalhas no judiciário a respeito de suas próprias vidas e a de seus filhos, resolve-se no individual, algo que é socialmente determinado. O resultado não pode ser positivo.</w:t>
      </w:r>
    </w:p>
    <w:p w14:paraId="23B3BEC9" w14:textId="77777777" w:rsidR="00277AF8" w:rsidRPr="0058343A" w:rsidRDefault="00277AF8" w:rsidP="00F051A8">
      <w:pPr>
        <w:spacing w:after="0" w:line="360" w:lineRule="auto"/>
        <w:jc w:val="both"/>
        <w:rPr>
          <w:rFonts w:ascii="Times New Roman" w:hAnsi="Times New Roman" w:cs="Times New Roman"/>
        </w:rPr>
      </w:pPr>
    </w:p>
    <w:p w14:paraId="41AADB58" w14:textId="77777777"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A Crise da Família</w:t>
      </w:r>
    </w:p>
    <w:p w14:paraId="3728DB60" w14:textId="77777777" w:rsidR="00F051A8"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 partir da interpretação da realidade concreta, Alexandra Kollontai escreveu, em 1909, um texto que retrata detalhadamente a condição da mulher em países como Rússia, França, Inglaterra e a Alemanha daquele tempo. Naquele momento, a sociedade se via as voltas com uma crise nos modelos de família gerada pelas transformações históricas advindas da revolução industrial. De um lado, a mulher burguesa era compelida a não trabalhar para que cumprisse o papel sagrado da maternidade. Do outro, a mulher proletária era compelida às fábricas sob condições desumanas. A família proletária deixava, pouco a pouco, de compor a célula econômica fundamental e estava condenada a uma lenta degradação.</w:t>
      </w:r>
    </w:p>
    <w:p w14:paraId="79A795C8" w14:textId="0700722D"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Na ocasião, Kollo</w:t>
      </w:r>
      <w:r w:rsidR="00E75C7F" w:rsidRPr="0058343A">
        <w:rPr>
          <w:rFonts w:ascii="Times New Roman" w:hAnsi="Times New Roman" w:cs="Times New Roman"/>
        </w:rPr>
        <w:t>n</w:t>
      </w:r>
      <w:r w:rsidRPr="0058343A">
        <w:rPr>
          <w:rFonts w:ascii="Times New Roman" w:hAnsi="Times New Roman" w:cs="Times New Roman"/>
        </w:rPr>
        <w:t>tai (1909) denunciou a contradição inerente ao sistema capitalista que, ao mesmo tempo que empurrava a mulher proletária para o trabalho fabril devido à insuficiência do salário do marido e à própria demanda do mercado, de</w:t>
      </w:r>
      <w:r w:rsidR="00E75C7F" w:rsidRPr="0058343A">
        <w:rPr>
          <w:rFonts w:ascii="Times New Roman" w:hAnsi="Times New Roman" w:cs="Times New Roman"/>
        </w:rPr>
        <w:t>terio</w:t>
      </w:r>
      <w:r w:rsidRPr="0058343A">
        <w:rPr>
          <w:rFonts w:ascii="Times New Roman" w:hAnsi="Times New Roman" w:cs="Times New Roman"/>
        </w:rPr>
        <w:t xml:space="preserve">rava sua vida familiar sem oferecer qualquer suporte. Essa dupla jornada, longe de representar emancipação, resultava na perda da casa como centro de unidade familiar e expunha a hipocrisia dos discursos burgueses que exaltam o "papel sagrado da mãe" enquanto ignoram as condições concretas de vida da classe trabalhadora. </w:t>
      </w:r>
    </w:p>
    <w:p w14:paraId="2D2A1F68" w14:textId="77777777" w:rsidR="00277AF8" w:rsidRPr="0058343A" w:rsidRDefault="00277AF8" w:rsidP="00F051A8">
      <w:pPr>
        <w:spacing w:after="0" w:line="360" w:lineRule="auto"/>
        <w:jc w:val="both"/>
        <w:rPr>
          <w:rFonts w:ascii="Times New Roman" w:hAnsi="Times New Roman" w:cs="Times New Roman"/>
        </w:rPr>
      </w:pPr>
      <w:r w:rsidRPr="0058343A">
        <w:rPr>
          <w:rFonts w:ascii="Times New Roman" w:hAnsi="Times New Roman" w:cs="Times New Roman"/>
        </w:rPr>
        <w:lastRenderedPageBreak/>
        <w:t>A prova mais cruel dessa falácia, segundo ela, eram os índices de mortalidade infantil, que atingiam números assustadoramente maiores nos bairros operários e nos centros industriais, estabelecendo uma relação direta entre a morte precoce dos filhos do proletariado e a exploração do trabalho feminino, desmascarando o elogio vazio à maternidade quando desacompanhado de condições dignas de existência.</w:t>
      </w:r>
    </w:p>
    <w:p w14:paraId="44039519"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Neste contexto, enquanto os socialistas defendiam os princípios de uma educação social coletiva para que crianças não fossem expostas a perigos, eram também acusados de bárbaros que querem sequestrar seus pequeninos. Enquanto isso, conforme Kollontai (1909) nas casas das famílias proletárias, as mães amarravam às crianças suas camas antes de saírem para o trabalho para evitar a ocorrência de trágicos acidentes tais como ser esmagada por um carro, cair da janela ou se afogar em uma bacia de água.</w:t>
      </w:r>
    </w:p>
    <w:p w14:paraId="587BC263" w14:textId="192A2049"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Essa autora expôs a dura realidade das crianças proletárias, cuja existência era marcada por privações e sofrimentos tão intensos que a perda dos pais ou da família poderia representar, paradoxalmente, uma forma de alívio. Naquele contexto, os orfanatos </w:t>
      </w:r>
      <w:r w:rsidR="00E75C7F" w:rsidRPr="0058343A">
        <w:rPr>
          <w:rFonts w:ascii="Times New Roman" w:hAnsi="Times New Roman" w:cs="Times New Roman"/>
        </w:rPr>
        <w:t>–</w:t>
      </w:r>
      <w:r w:rsidRPr="0058343A">
        <w:rPr>
          <w:rFonts w:ascii="Times New Roman" w:hAnsi="Times New Roman" w:cs="Times New Roman"/>
        </w:rPr>
        <w:t xml:space="preserve"> mesmo com todas as suas falhas </w:t>
      </w:r>
      <w:r w:rsidR="00E75C7F" w:rsidRPr="0058343A">
        <w:rPr>
          <w:rFonts w:ascii="Times New Roman" w:hAnsi="Times New Roman" w:cs="Times New Roman"/>
        </w:rPr>
        <w:t>–</w:t>
      </w:r>
      <w:r w:rsidRPr="0058343A">
        <w:rPr>
          <w:rFonts w:ascii="Times New Roman" w:hAnsi="Times New Roman" w:cs="Times New Roman"/>
        </w:rPr>
        <w:t xml:space="preserve"> surgiam, não raro, como uma alternativa de salvação diante do desamparo vivido no núcleo familiar. Kollo</w:t>
      </w:r>
      <w:r w:rsidR="00E75C7F" w:rsidRPr="0058343A">
        <w:rPr>
          <w:rFonts w:ascii="Times New Roman" w:hAnsi="Times New Roman" w:cs="Times New Roman"/>
        </w:rPr>
        <w:t>n</w:t>
      </w:r>
      <w:r w:rsidRPr="0058343A">
        <w:rPr>
          <w:rFonts w:ascii="Times New Roman" w:hAnsi="Times New Roman" w:cs="Times New Roman"/>
        </w:rPr>
        <w:t xml:space="preserve">tai (1909) também denunciou a hipocrisia das mães burguesas que, ao criticarem os socialistas sob a acusação de quererem separar os filhos de suas mães, ignoravam a realidade concreta da classe trabalhadora. </w:t>
      </w:r>
    </w:p>
    <w:p w14:paraId="1EDD35CB" w14:textId="0C69A55A"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Hoje, quando o capitalismo passa por novas transições, mães trabalhadoras e seus filhos são expostos a novas condições desumanas de trabalho. Não necessariamente nas fábricas, mas nos centros urbanos em supermercados, shoppings, hotéis, oferecendo serviços de limpeza, trabalhando como atendentes, telefonistas e secretárias; ou como empreendedoras autônomas, elas exercem jornadas exaustivas enquanto seus direitos trabalhistas são flexibilizados. E mesmo quando ocupam posições de poder, são submetidas a assédios. E suas vozes são descredibilizadas. Sofrem violência patrimonial, psicológica, física e moral. Trabalham duas vezes ou três vezes mais exercendo o trabalho de cuidado necessário para garantir o bem-estar próprio e do núcleo familiar. Filhos, companheiro/a, netos, avós, tios, tias, sobrinhos, todos são beneficiados, direta ou indiretamente, pelo trabalho exercido por elas.</w:t>
      </w:r>
    </w:p>
    <w:p w14:paraId="276580D1" w14:textId="3FCFB6B4"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Carregam, portanto, o ônus de produzir bem mais do que o valor de sua mão de obra sem a consciência de que seu trabalho não está apartado da economia, e que essa economia não está separada dos aspectos socioculturais. Muito pelo contrário, a economia não representa nada mais do que uma forma de organização social que se dá em torno do valor monetário e que não pode existir sem que relações sociais tenham sido forjadas na cultura. Não se trata, portanto, de </w:t>
      </w:r>
      <w:r w:rsidRPr="0058343A">
        <w:rPr>
          <w:rFonts w:ascii="Times New Roman" w:hAnsi="Times New Roman" w:cs="Times New Roman"/>
        </w:rPr>
        <w:lastRenderedPageBreak/>
        <w:t>defender uma alegada supremacia da economia, mais de uma investigação que busca, nas palavras de Bhattacharya (2023</w:t>
      </w:r>
      <w:r w:rsidR="00D84F58" w:rsidRPr="0058343A">
        <w:rPr>
          <w:rFonts w:ascii="Times New Roman" w:hAnsi="Times New Roman" w:cs="Times New Roman"/>
        </w:rPr>
        <w:t>, p. 129</w:t>
      </w:r>
      <w:r w:rsidRPr="0058343A">
        <w:rPr>
          <w:rFonts w:ascii="Times New Roman" w:hAnsi="Times New Roman" w:cs="Times New Roman"/>
        </w:rPr>
        <w:t>) compreender “como o impulso econômico da produção capitalista condiciona o que é chamado de não econômico”.  E mais. Quando falamos sobre o trabalho de substituição geracional por meio do parto na unidade familiar de parentesco, como bem nos lembra Bhattacharya (2023</w:t>
      </w:r>
      <w:r w:rsidR="00D84F58" w:rsidRPr="0058343A">
        <w:rPr>
          <w:rFonts w:ascii="Times New Roman" w:hAnsi="Times New Roman" w:cs="Times New Roman"/>
        </w:rPr>
        <w:t>, p. 26)</w:t>
      </w:r>
      <w:r w:rsidRPr="0058343A">
        <w:rPr>
          <w:rFonts w:ascii="Times New Roman" w:hAnsi="Times New Roman" w:cs="Times New Roman"/>
        </w:rPr>
        <w:t>, vale ressaltar que esse não é o único modo de substituir mão-de-obra. Escravidão e imigração são outras “duas das maneiras mais comuns pelas quais o capital substituiu o trabalho dentro das fronteiras nacionais”.</w:t>
      </w:r>
    </w:p>
    <w:p w14:paraId="7C0BA41E" w14:textId="1E7B9FCF"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A família pode ser o local da renovação individual da força de trabalho, mas isso por só não explica sob quais condições e com quais costumes e exigências de vida a classe trabalhadora de qualquer sociedade em particular foi produzida. Que outras relações e instituições sociais são compostas pelo circuito de reprodução social: </w:t>
      </w:r>
      <w:r w:rsidR="00D84F58" w:rsidRPr="0058343A">
        <w:rPr>
          <w:rFonts w:ascii="Times New Roman" w:hAnsi="Times New Roman" w:cs="Times New Roman"/>
        </w:rPr>
        <w:t>s</w:t>
      </w:r>
      <w:r w:rsidRPr="0058343A">
        <w:rPr>
          <w:rFonts w:ascii="Times New Roman" w:hAnsi="Times New Roman" w:cs="Times New Roman"/>
        </w:rPr>
        <w:t>istemas políticos de educação e saúde, instalações de lazer comunitária, pensões e benefícios para os idosos compõe, esses costumes historicamente determinados (Bhattacharya, 2023).</w:t>
      </w:r>
    </w:p>
    <w:p w14:paraId="65A41D10" w14:textId="4BF91B8D"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Além disso, outros aspectos definem o que é necessário para a reprodução de um(a) trabalhador(a), condições essas que, segundo Bhattacharya (2023), variam a depender da raça, nacionalidade e gênero do trabalhador. Ou seja, o trabalho de reprodução social exercido biologicamente por meio do parto e o trabalho de cuidado que reproduz a vida serão exercidos de forma diferenciada dependendo da raça, nacionalidade e do gênero. Consequentemente, nem mesmo</w:t>
      </w:r>
      <w:r w:rsidR="00F051A8">
        <w:rPr>
          <w:rFonts w:ascii="Times New Roman" w:hAnsi="Times New Roman" w:cs="Times New Roman"/>
        </w:rPr>
        <w:tab/>
      </w:r>
      <w:r w:rsidRPr="0058343A">
        <w:rPr>
          <w:rFonts w:ascii="Times New Roman" w:hAnsi="Times New Roman" w:cs="Times New Roman"/>
        </w:rPr>
        <w:t xml:space="preserve"> as leis que tratam da guarda dos filhos serão as mesmas em todos os países ou serão aplicadas da mesma forma para todos. Tudo dependerá, portanto, de que mãe estamos falando e quanto a sociedade está disposta a pagar por seu trabalho.</w:t>
      </w:r>
    </w:p>
    <w:p w14:paraId="63FBECEA" w14:textId="77777777" w:rsidR="00277AF8" w:rsidRPr="0058343A" w:rsidRDefault="00277AF8" w:rsidP="00F051A8">
      <w:pPr>
        <w:spacing w:after="0" w:line="360" w:lineRule="auto"/>
        <w:jc w:val="both"/>
        <w:rPr>
          <w:rFonts w:ascii="Times New Roman" w:hAnsi="Times New Roman" w:cs="Times New Roman"/>
        </w:rPr>
      </w:pPr>
    </w:p>
    <w:p w14:paraId="2E619614" w14:textId="2EA2D05B" w:rsidR="00277AF8" w:rsidRPr="00F051A8" w:rsidRDefault="00277AF8" w:rsidP="00F051A8">
      <w:pPr>
        <w:spacing w:line="360" w:lineRule="auto"/>
        <w:jc w:val="both"/>
        <w:rPr>
          <w:rFonts w:ascii="Times New Roman" w:hAnsi="Times New Roman" w:cs="Times New Roman"/>
          <w:b/>
          <w:bCs/>
        </w:rPr>
      </w:pPr>
      <w:r w:rsidRPr="00F051A8">
        <w:rPr>
          <w:rFonts w:ascii="Times New Roman" w:hAnsi="Times New Roman" w:cs="Times New Roman"/>
          <w:b/>
          <w:bCs/>
        </w:rPr>
        <w:t>Conclusão</w:t>
      </w:r>
    </w:p>
    <w:p w14:paraId="1EC6C1D1" w14:textId="77777777" w:rsidR="00F051A8"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Ao longo deste capítulo, buscamos demonstrar que a compreensão da “alienação parental como mero instrumento jurídico, mito ou pseudociência, embora necessária, revela-se insuficiente para apreender a totalidade do fenômeno. A análise aqui desenvolvida procurou situar o conceito no interior das contradições próprias ao modo de produção capitalista, particularmente no que diz respeito à organização do trabalho de reprodução social.</w:t>
      </w:r>
    </w:p>
    <w:p w14:paraId="24A702A5" w14:textId="7F5C9B82" w:rsidR="00D84F5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primeiro lugar, recuperamos o contexto histórico de emergência da SAP nos Estados Unidos dos anos 1980, demonstrando sua estreita vinculação com as transformações socioeconômicas em curso: a crise do capitalismo estadunidense, a entrada massiva das mulheres no mercado de trabalho, o aumento das taxas de divórcio e os cortes nos programas de assistência social iniciados ainda no governo Nixon. Longe de constituir uma descoberta </w:t>
      </w:r>
      <w:r w:rsidRPr="0058343A">
        <w:rPr>
          <w:rFonts w:ascii="Times New Roman" w:hAnsi="Times New Roman" w:cs="Times New Roman"/>
        </w:rPr>
        <w:lastRenderedPageBreak/>
        <w:t>científica, a SAP surgiu como estratégia de defesa de genitores acusados de abuso sexual, patologizando a luta de mães por proteção a seus filhos em um contexto de retração do Estado de bem-estar social.</w:t>
      </w:r>
    </w:p>
    <w:p w14:paraId="2AEC84EE" w14:textId="7EA996A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segundo lugar, valendo-nos do referencial teórico </w:t>
      </w:r>
      <w:r w:rsidR="00D84F58" w:rsidRPr="0058343A">
        <w:rPr>
          <w:rFonts w:ascii="Times New Roman" w:hAnsi="Times New Roman" w:cs="Times New Roman"/>
        </w:rPr>
        <w:t xml:space="preserve">com contribuições de Saffioti e, particularmente, </w:t>
      </w:r>
      <w:r w:rsidRPr="0058343A">
        <w:rPr>
          <w:rFonts w:ascii="Times New Roman" w:hAnsi="Times New Roman" w:cs="Times New Roman"/>
        </w:rPr>
        <w:t>da reprodução social</w:t>
      </w:r>
      <w:r w:rsidR="00D84F58" w:rsidRPr="0058343A">
        <w:rPr>
          <w:rFonts w:ascii="Times New Roman" w:hAnsi="Times New Roman" w:cs="Times New Roman"/>
        </w:rPr>
        <w:t xml:space="preserve"> com</w:t>
      </w:r>
      <w:r w:rsidRPr="0058343A">
        <w:rPr>
          <w:rFonts w:ascii="Times New Roman" w:hAnsi="Times New Roman" w:cs="Times New Roman"/>
        </w:rPr>
        <w:t xml:space="preserve"> contribuições de Vogel e Bhattacharya, evidenciamos que a questão não se reduz a uma disputa judicial entre indivíduos. A chamada “alienação parental” opera como ideologia precisamente porque inverte aparência e essência: trabalhadoras que exercem o trabalho fundamental de reprodução da vida alienadas desse trabalho e, ironicamente, acusadas de “alienadoras”, enquanto o conflito é deslocado para o terreno da psicologia individual e das relações familiares, obscurecendo sua determinação social. Como demonstrou Vogel (2022), a contradição fundamental reside no fato de que a reprodução geracional da força de trabalho, embora indispensável ao capital, tem seus custos sistematicamente externalizados para as famílias e, dentro delas, para as mulheres.</w:t>
      </w:r>
    </w:p>
    <w:p w14:paraId="795BB777" w14:textId="2A6B9948"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Em terceiro lugar, os dados empíricos apresentados sobre o perfil dos beneficiários do Bolsa Família em 2015 e 2024 revelam uma realidade cruel: a pobreza no Brasil possui gênero e está intrinsecamente ligada à maternidade. A sobrerrepresentação feminina nas faixas etárias reprodutivas </w:t>
      </w:r>
      <w:r w:rsidR="00D84F58" w:rsidRPr="0058343A">
        <w:rPr>
          <w:rFonts w:ascii="Times New Roman" w:hAnsi="Times New Roman" w:cs="Times New Roman"/>
        </w:rPr>
        <w:t>–</w:t>
      </w:r>
      <w:r w:rsidRPr="0058343A">
        <w:rPr>
          <w:rFonts w:ascii="Times New Roman" w:hAnsi="Times New Roman" w:cs="Times New Roman"/>
        </w:rPr>
        <w:t xml:space="preserve"> que alcançou 72,79% das beneficiárias entre 25 e 34 anos em 2024 </w:t>
      </w:r>
      <w:r w:rsidR="00D84F58" w:rsidRPr="0058343A">
        <w:rPr>
          <w:rFonts w:ascii="Times New Roman" w:hAnsi="Times New Roman" w:cs="Times New Roman"/>
        </w:rPr>
        <w:t>–</w:t>
      </w:r>
      <w:r w:rsidRPr="0058343A">
        <w:rPr>
          <w:rFonts w:ascii="Times New Roman" w:hAnsi="Times New Roman" w:cs="Times New Roman"/>
        </w:rPr>
        <w:t xml:space="preserve"> não é fruto do acaso, mas expressão da desvalorização estrutural do trabalho de cuidado. Se em 2013 as famílias monoparentais femininas já apresentavam os maiores índices de extrema pobreza (65%), os números mais recentes indicam o agravamento desse quadro.</w:t>
      </w:r>
    </w:p>
    <w:p w14:paraId="0F93F4F1" w14:textId="7CE4169A"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O que a ideologia da “alienação parental” realiza, nesse contexto, é um movimento mistificador. De um lado, individualiza conflitos que são socialmente determinados, transformando mães que lutam por proteção em sabotadoras do convívio familiar. De outro, obscurece a questão fundamental que Kollontai já identificava em 1909: quem arcará com os custos da reprodução da vida? Ao deslocar o debate para o terreno das relações interpessoais e da psicopatologia, a ideologia da “alienação parental” contribui para adiar qualquer discussão substantiva sobre a necessária socialização do trabalho de cuidado ou sobre a remuneração do trabalho reprodutivo.</w:t>
      </w:r>
    </w:p>
    <w:p w14:paraId="3A28775A" w14:textId="77777777"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Nesse sentido, a análise aqui desenvolvida permite afirmar que a permanência e expansão global do conceito de “alienação parental” não pode ser compreendida apenas como resultado da atuação de grupos masculinistas ou da negligência do sistema de justiça, embora esses fatores sejam relevantes. Há uma base material que explica seu sucesso e funcionalidade no capitalismo contemporâneo: em um contexto neoliberal de contenção de gastos sociais e </w:t>
      </w:r>
      <w:r w:rsidRPr="0058343A">
        <w:rPr>
          <w:rFonts w:ascii="Times New Roman" w:hAnsi="Times New Roman" w:cs="Times New Roman"/>
        </w:rPr>
        <w:lastRenderedPageBreak/>
        <w:t>desmonte de políticas públicas, a ideologia da “alienação parental” opera transferindo para as mulheres, individualmente consideradas, o ônus de conflitos que derivam da organização social do cuidado. Ao mesmo tempo, desqualifica sua resistência como patologia e legitima a imposição de convivências forçadas com agressores, aprofundando a violência institucional.</w:t>
      </w:r>
    </w:p>
    <w:p w14:paraId="0AB634EA" w14:textId="0691D94A" w:rsidR="00EA1665"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A contribuição de Bhattacharya (2023) revela-se particularmente fecunda para pensar o problema, na medida em que nos convida a investigar como o impulso econômico da produção capitalista condiciona o que é chamado de não econômico. A família, o sistema de justiça, as políticas de assistência social e as ideologias de gênero não são esferas autônomas, mas integram o que a autora denomina como circuito de reprodução social. Nesse circuito, a "alienação parental" funciona como um dispositivo que regula o acesso das mulheres aos filhos e à própria possibilidade de exercer a maternagem em condições dignas, justamente no momento histórico em que a pobreza </w:t>
      </w:r>
      <w:r w:rsidR="00304260" w:rsidRPr="0058343A">
        <w:rPr>
          <w:rFonts w:ascii="Times New Roman" w:hAnsi="Times New Roman" w:cs="Times New Roman"/>
        </w:rPr>
        <w:t>as empurra</w:t>
      </w:r>
      <w:r w:rsidR="00304260">
        <w:rPr>
          <w:rFonts w:ascii="Times New Roman" w:hAnsi="Times New Roman" w:cs="Times New Roman"/>
        </w:rPr>
        <w:t>m</w:t>
      </w:r>
      <w:r w:rsidRPr="0058343A">
        <w:rPr>
          <w:rFonts w:ascii="Times New Roman" w:hAnsi="Times New Roman" w:cs="Times New Roman"/>
        </w:rPr>
        <w:t xml:space="preserve"> massivamente para a base da pirâmide social.</w:t>
      </w:r>
    </w:p>
    <w:p w14:paraId="7C4BBED9" w14:textId="61E6FD21" w:rsidR="00277AF8" w:rsidRPr="0058343A" w:rsidRDefault="00277AF8" w:rsidP="00F051A8">
      <w:pPr>
        <w:spacing w:after="0" w:line="360" w:lineRule="auto"/>
        <w:ind w:firstLine="708"/>
        <w:jc w:val="both"/>
        <w:rPr>
          <w:rFonts w:ascii="Times New Roman" w:hAnsi="Times New Roman" w:cs="Times New Roman"/>
        </w:rPr>
      </w:pPr>
      <w:r w:rsidRPr="0058343A">
        <w:rPr>
          <w:rFonts w:ascii="Times New Roman" w:hAnsi="Times New Roman" w:cs="Times New Roman"/>
        </w:rPr>
        <w:t xml:space="preserve">Por fim, se a feminilização da pobreza expressa nos dados do Bolsa Família é o preço que as mulheres pagam pela organização atual do trabalho reprodutivo, a ideologia da “alienação parental” é o instrumento que naturaliza esse processo, convertendo lutas legítimas por proteção e sobrevivência em síndrome a serem tratada. Enquanto a contradição fundamental </w:t>
      </w:r>
      <w:r w:rsidR="00EA1665" w:rsidRPr="0058343A">
        <w:rPr>
          <w:rFonts w:ascii="Times New Roman" w:hAnsi="Times New Roman" w:cs="Times New Roman"/>
        </w:rPr>
        <w:t>–</w:t>
      </w:r>
      <w:r w:rsidRPr="0058343A">
        <w:rPr>
          <w:rFonts w:ascii="Times New Roman" w:hAnsi="Times New Roman" w:cs="Times New Roman"/>
        </w:rPr>
        <w:t xml:space="preserve"> quem custeará a reprodução da vida </w:t>
      </w:r>
      <w:r w:rsidR="00EA1665" w:rsidRPr="0058343A">
        <w:rPr>
          <w:rFonts w:ascii="Times New Roman" w:hAnsi="Times New Roman" w:cs="Times New Roman"/>
        </w:rPr>
        <w:t>–</w:t>
      </w:r>
      <w:r w:rsidRPr="0058343A">
        <w:rPr>
          <w:rFonts w:ascii="Times New Roman" w:hAnsi="Times New Roman" w:cs="Times New Roman"/>
        </w:rPr>
        <w:t xml:space="preserve"> permanecer intocada, as soluções propostas continuarão circunscritas ao âmbito individual e judicial, reproduzindo a violência que pretendem resolver.</w:t>
      </w:r>
      <w:r w:rsidR="00F051A8">
        <w:rPr>
          <w:rFonts w:ascii="Times New Roman" w:hAnsi="Times New Roman" w:cs="Times New Roman"/>
        </w:rPr>
        <w:t xml:space="preserve"> </w:t>
      </w:r>
      <w:r w:rsidRPr="0058343A">
        <w:rPr>
          <w:rFonts w:ascii="Times New Roman" w:hAnsi="Times New Roman" w:cs="Times New Roman"/>
        </w:rPr>
        <w:t>A superação desse quadro, como indicava Saffioti (1969), não virá de ações individuais ou reformas pontuais, mas da compreensão de que a questão da mulher é, indissociavelmente, uma questão de classe, e de que o trabalho de reprodução da vida, longe de ser um "detalhe" ou "domínio privado", constitui condição de possibilidade do próprio capital.</w:t>
      </w:r>
    </w:p>
    <w:p w14:paraId="00E58A97" w14:textId="77777777" w:rsidR="00277AF8" w:rsidRPr="007D05C3" w:rsidRDefault="00277AF8" w:rsidP="00DE1A22">
      <w:pPr>
        <w:spacing w:after="0" w:line="360" w:lineRule="auto"/>
        <w:jc w:val="both"/>
        <w:rPr>
          <w:rFonts w:ascii="Times New Roman" w:eastAsia="Times New Roman" w:hAnsi="Times New Roman" w:cs="Times New Roman"/>
          <w:lang w:eastAsia="pt-BR"/>
        </w:rPr>
      </w:pPr>
    </w:p>
    <w:p w14:paraId="54C7C078" w14:textId="7589C742" w:rsidR="00277AF8" w:rsidRPr="007D05C3" w:rsidRDefault="00277AF8" w:rsidP="00F051A8">
      <w:pPr>
        <w:spacing w:line="240" w:lineRule="auto"/>
        <w:jc w:val="both"/>
        <w:rPr>
          <w:rFonts w:ascii="Times New Roman" w:eastAsia="Times New Roman" w:hAnsi="Times New Roman" w:cs="Times New Roman"/>
          <w:b/>
          <w:bCs/>
          <w:lang w:eastAsia="pt-BR"/>
        </w:rPr>
      </w:pPr>
      <w:r w:rsidRPr="007D05C3">
        <w:rPr>
          <w:rFonts w:ascii="Times New Roman" w:eastAsia="Times New Roman" w:hAnsi="Times New Roman" w:cs="Times New Roman"/>
          <w:b/>
          <w:bCs/>
          <w:lang w:eastAsia="pt-BR"/>
        </w:rPr>
        <w:t>Referências</w:t>
      </w:r>
    </w:p>
    <w:p w14:paraId="0E2F8EF4" w14:textId="36A0BAD0"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BHATTACHARYA, Tithi. </w:t>
      </w:r>
      <w:r w:rsidRPr="007D05C3">
        <w:rPr>
          <w:rFonts w:ascii="Times New Roman" w:eastAsia="Times New Roman" w:hAnsi="Times New Roman" w:cs="Times New Roman"/>
          <w:i/>
          <w:iCs/>
          <w:lang w:eastAsia="pt-BR"/>
        </w:rPr>
        <w:t>Teoria da Reprodução Social:</w:t>
      </w:r>
      <w:r w:rsidRPr="007D05C3">
        <w:rPr>
          <w:rFonts w:ascii="Times New Roman" w:eastAsia="Times New Roman" w:hAnsi="Times New Roman" w:cs="Times New Roman"/>
          <w:lang w:eastAsia="pt-BR"/>
        </w:rPr>
        <w:t xml:space="preserve"> Remapear a Classe, Recentralizar a Opressão. Tradução: Juliana Penna. Editora Elefante, 2023.</w:t>
      </w:r>
    </w:p>
    <w:p w14:paraId="518BD937" w14:textId="77777777" w:rsidR="00277AF8" w:rsidRPr="007D05C3" w:rsidRDefault="00277AF8" w:rsidP="00F051A8">
      <w:pPr>
        <w:spacing w:after="0" w:line="240" w:lineRule="auto"/>
        <w:rPr>
          <w:rFonts w:ascii="Times New Roman" w:eastAsia="Times New Roman" w:hAnsi="Times New Roman" w:cs="Times New Roman"/>
          <w:lang w:eastAsia="pt-BR"/>
        </w:rPr>
      </w:pPr>
    </w:p>
    <w:p w14:paraId="7D19041E" w14:textId="480E5C0D"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BRASIL. </w:t>
      </w:r>
      <w:r w:rsidRPr="007D05C3">
        <w:rPr>
          <w:rFonts w:ascii="Times New Roman" w:eastAsia="Times New Roman" w:hAnsi="Times New Roman" w:cs="Times New Roman"/>
          <w:i/>
          <w:iCs/>
          <w:lang w:eastAsia="pt-BR"/>
        </w:rPr>
        <w:t>Ministério do Desenvolvimento Social</w:t>
      </w:r>
      <w:r w:rsidRPr="007D05C3">
        <w:rPr>
          <w:rFonts w:ascii="Times New Roman" w:eastAsia="Times New Roman" w:hAnsi="Times New Roman" w:cs="Times New Roman"/>
          <w:lang w:eastAsia="pt-BR"/>
        </w:rPr>
        <w:t xml:space="preserve">. Perfil das Famílias Brasileiras inscritas no Cadastro Único: Versão 9. Brasília: MDS, 2018. Disponível em: </w:t>
      </w:r>
      <w:hyperlink r:id="rId54" w:history="1">
        <w:r w:rsidR="00EA1665" w:rsidRPr="007D05C3">
          <w:rPr>
            <w:rStyle w:val="Hyperlink"/>
            <w:rFonts w:ascii="Times New Roman" w:eastAsia="Times New Roman" w:hAnsi="Times New Roman" w:cs="Times New Roman"/>
            <w:lang w:eastAsia="pt-BR"/>
          </w:rPr>
          <w:t>https://aplicacoes.mds.gov.br/sagirmps/ferramentas/docs/Perfil_CadastroUnico_V9.pdf</w:t>
        </w:r>
      </w:hyperlink>
      <w:r w:rsidRPr="007D05C3">
        <w:rPr>
          <w:rFonts w:ascii="Times New Roman" w:eastAsia="Times New Roman" w:hAnsi="Times New Roman" w:cs="Times New Roman"/>
          <w:lang w:eastAsia="pt-BR"/>
        </w:rPr>
        <w:t>.</w:t>
      </w:r>
      <w:r w:rsidR="00EA1665" w:rsidRPr="007D05C3">
        <w:rPr>
          <w:rFonts w:ascii="Times New Roman" w:eastAsia="Times New Roman" w:hAnsi="Times New Roman" w:cs="Times New Roman"/>
          <w:lang w:eastAsia="pt-BR"/>
        </w:rPr>
        <w:t xml:space="preserve"> </w:t>
      </w:r>
      <w:r w:rsidRPr="007D05C3">
        <w:rPr>
          <w:rFonts w:ascii="Times New Roman" w:eastAsia="Times New Roman" w:hAnsi="Times New Roman" w:cs="Times New Roman"/>
          <w:lang w:eastAsia="pt-BR"/>
        </w:rPr>
        <w:t>Acesso em: 01 fev. 2025.</w:t>
      </w:r>
    </w:p>
    <w:p w14:paraId="43BFFDBE" w14:textId="77777777" w:rsidR="00277AF8" w:rsidRPr="007D05C3" w:rsidRDefault="00277AF8" w:rsidP="00F051A8">
      <w:pPr>
        <w:spacing w:after="0" w:line="240" w:lineRule="auto"/>
        <w:rPr>
          <w:rFonts w:ascii="Times New Roman" w:eastAsia="Times New Roman" w:hAnsi="Times New Roman" w:cs="Times New Roman"/>
          <w:lang w:eastAsia="pt-BR"/>
        </w:rPr>
      </w:pPr>
    </w:p>
    <w:p w14:paraId="37762BD4" w14:textId="38C91D72" w:rsidR="00277AF8" w:rsidRPr="007D05C3" w:rsidRDefault="00277AF8" w:rsidP="00F051A8">
      <w:pPr>
        <w:spacing w:after="0" w:line="240" w:lineRule="auto"/>
        <w:rPr>
          <w:rFonts w:ascii="Times New Roman" w:eastAsia="Times New Roman" w:hAnsi="Times New Roman" w:cs="Times New Roman"/>
          <w:lang w:val="en-US" w:eastAsia="pt-BR"/>
        </w:rPr>
      </w:pPr>
      <w:r w:rsidRPr="007D05C3">
        <w:rPr>
          <w:rFonts w:ascii="Times New Roman" w:eastAsia="Times New Roman" w:hAnsi="Times New Roman" w:cs="Times New Roman"/>
          <w:lang w:eastAsia="pt-BR"/>
        </w:rPr>
        <w:t xml:space="preserve">FEDERICI, Silvia. </w:t>
      </w:r>
      <w:r w:rsidRPr="007D05C3">
        <w:rPr>
          <w:rFonts w:ascii="Times New Roman" w:eastAsia="Times New Roman" w:hAnsi="Times New Roman" w:cs="Times New Roman"/>
          <w:i/>
          <w:iCs/>
          <w:lang w:eastAsia="pt-BR"/>
        </w:rPr>
        <w:t>O Ponto Zero da Revolução:</w:t>
      </w:r>
      <w:r w:rsidRPr="007D05C3">
        <w:rPr>
          <w:rFonts w:ascii="Times New Roman" w:eastAsia="Times New Roman" w:hAnsi="Times New Roman" w:cs="Times New Roman"/>
          <w:lang w:eastAsia="pt-BR"/>
        </w:rPr>
        <w:t xml:space="preserve"> Trabalho Doméstico, Reprodução e Luta Feminista. </w:t>
      </w:r>
      <w:r w:rsidRPr="007D05C3">
        <w:rPr>
          <w:rFonts w:ascii="Times New Roman" w:eastAsia="Times New Roman" w:hAnsi="Times New Roman" w:cs="Times New Roman"/>
          <w:lang w:val="en-US" w:eastAsia="pt-BR"/>
        </w:rPr>
        <w:t>Tradução: Coletivo Sycorax. Editora Elefante, 2019.</w:t>
      </w:r>
    </w:p>
    <w:p w14:paraId="4B7C3AA2" w14:textId="77777777" w:rsidR="00277AF8" w:rsidRPr="007D05C3" w:rsidRDefault="00277AF8" w:rsidP="00F051A8">
      <w:pPr>
        <w:spacing w:after="0" w:line="240" w:lineRule="auto"/>
        <w:rPr>
          <w:rFonts w:ascii="Times New Roman" w:eastAsia="Times New Roman" w:hAnsi="Times New Roman" w:cs="Times New Roman"/>
          <w:lang w:val="en-US" w:eastAsia="pt-BR"/>
        </w:rPr>
      </w:pPr>
    </w:p>
    <w:p w14:paraId="77E231CA"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lastRenderedPageBreak/>
        <w:t xml:space="preserve">GARDNER, Richard. </w:t>
      </w:r>
      <w:r w:rsidRPr="007D05C3">
        <w:rPr>
          <w:rFonts w:ascii="Times New Roman" w:eastAsia="Times New Roman" w:hAnsi="Times New Roman" w:cs="Times New Roman"/>
          <w:i/>
          <w:iCs/>
          <w:lang w:val="en-US"/>
        </w:rPr>
        <w:t>Sex abuse hysteria:</w:t>
      </w:r>
      <w:r w:rsidRPr="007D05C3">
        <w:rPr>
          <w:rFonts w:ascii="Times New Roman" w:eastAsia="Times New Roman" w:hAnsi="Times New Roman" w:cs="Times New Roman"/>
          <w:lang w:val="en-US"/>
        </w:rPr>
        <w:t xml:space="preserve"> Salem witch trials revisited. Nova Jersey: Creative Therapeutics, 1990.</w:t>
      </w:r>
    </w:p>
    <w:p w14:paraId="3B9D0386" w14:textId="77777777" w:rsidR="00277AF8" w:rsidRPr="007D05C3" w:rsidRDefault="00277AF8" w:rsidP="00F051A8">
      <w:pPr>
        <w:spacing w:after="0" w:line="240" w:lineRule="auto"/>
        <w:rPr>
          <w:rFonts w:ascii="Times New Roman" w:eastAsia="Times New Roman" w:hAnsi="Times New Roman" w:cs="Times New Roman"/>
          <w:lang w:val="en-US"/>
        </w:rPr>
      </w:pPr>
    </w:p>
    <w:p w14:paraId="119D1050"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 xml:space="preserve">GARDNER, Richard. </w:t>
      </w:r>
      <w:r w:rsidRPr="007D05C3">
        <w:rPr>
          <w:rFonts w:ascii="Times New Roman" w:eastAsia="Times New Roman" w:hAnsi="Times New Roman" w:cs="Times New Roman"/>
          <w:i/>
          <w:iCs/>
          <w:lang w:val="en-US"/>
        </w:rPr>
        <w:t xml:space="preserve">Parental Alienation Syndrome (PAS): </w:t>
      </w:r>
      <w:r w:rsidRPr="007D05C3">
        <w:rPr>
          <w:rFonts w:ascii="Times New Roman" w:eastAsia="Times New Roman" w:hAnsi="Times New Roman" w:cs="Times New Roman"/>
          <w:lang w:val="en-US"/>
        </w:rPr>
        <w:t>A guide for medical health and legal professionals. Nova Jersey: Creative Therapeutics, 1992a.</w:t>
      </w:r>
    </w:p>
    <w:p w14:paraId="5607A38E" w14:textId="77777777" w:rsidR="00277AF8" w:rsidRPr="007D05C3" w:rsidRDefault="00277AF8" w:rsidP="00F051A8">
      <w:pPr>
        <w:spacing w:after="0" w:line="240" w:lineRule="auto"/>
        <w:rPr>
          <w:rFonts w:ascii="Times New Roman" w:eastAsia="Times New Roman" w:hAnsi="Times New Roman" w:cs="Times New Roman"/>
          <w:lang w:eastAsia="pt-BR"/>
        </w:rPr>
      </w:pPr>
    </w:p>
    <w:p w14:paraId="7E1A5C65" w14:textId="74E0E640"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KOLLONTAI, Alexandra. </w:t>
      </w:r>
      <w:r w:rsidRPr="007D05C3">
        <w:rPr>
          <w:rFonts w:ascii="Times New Roman" w:eastAsia="Times New Roman" w:hAnsi="Times New Roman" w:cs="Times New Roman"/>
          <w:i/>
          <w:iCs/>
          <w:lang w:eastAsia="pt-BR"/>
        </w:rPr>
        <w:t>Revolução Sexual e Socialismo.</w:t>
      </w:r>
      <w:r w:rsidRPr="007D05C3">
        <w:rPr>
          <w:rFonts w:ascii="Times New Roman" w:eastAsia="Times New Roman" w:hAnsi="Times New Roman" w:cs="Times New Roman"/>
          <w:lang w:eastAsia="pt-BR"/>
        </w:rPr>
        <w:t xml:space="preserve"> São Paulo: Editorial Marxista, 2019.</w:t>
      </w:r>
    </w:p>
    <w:p w14:paraId="3C3E0829" w14:textId="77777777" w:rsidR="00277AF8" w:rsidRPr="007D05C3" w:rsidRDefault="00277AF8" w:rsidP="00F051A8">
      <w:pPr>
        <w:spacing w:after="0" w:line="240" w:lineRule="auto"/>
        <w:rPr>
          <w:rFonts w:ascii="Times New Roman" w:eastAsia="Times New Roman" w:hAnsi="Times New Roman" w:cs="Times New Roman"/>
          <w:lang w:eastAsia="pt-BR"/>
        </w:rPr>
      </w:pPr>
    </w:p>
    <w:p w14:paraId="32CBDA72"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MINISTÉRIO DO DESENVOLVIMENTO SOCIAL E COMBATE À FOME (2014), Secretaria Nacional de Renda de Cidadania (SENARC), Perfil das Pessoas e Famílias no Cadastro Único do Governo Federal – 2013.</w:t>
      </w:r>
    </w:p>
    <w:p w14:paraId="5188212D" w14:textId="77777777" w:rsidR="00277AF8" w:rsidRPr="007D05C3" w:rsidRDefault="00277AF8" w:rsidP="00F051A8">
      <w:pPr>
        <w:spacing w:after="0" w:line="240" w:lineRule="auto"/>
        <w:rPr>
          <w:rFonts w:ascii="Times New Roman" w:eastAsia="Times New Roman" w:hAnsi="Times New Roman" w:cs="Times New Roman"/>
          <w:lang w:val="en-US" w:eastAsia="pt-BR"/>
        </w:rPr>
      </w:pPr>
    </w:p>
    <w:p w14:paraId="6E6DAC69" w14:textId="77777777" w:rsidR="00277AF8" w:rsidRPr="007D05C3" w:rsidRDefault="00277AF8" w:rsidP="00F051A8">
      <w:pPr>
        <w:spacing w:after="0" w:line="240" w:lineRule="auto"/>
        <w:rPr>
          <w:rFonts w:ascii="Times New Roman" w:eastAsia="Times New Roman" w:hAnsi="Times New Roman" w:cs="Times New Roman"/>
          <w:lang w:val="en-US" w:eastAsia="pt-BR"/>
        </w:rPr>
      </w:pPr>
      <w:r w:rsidRPr="007D05C3">
        <w:rPr>
          <w:rFonts w:ascii="Times New Roman" w:eastAsia="Times New Roman" w:hAnsi="Times New Roman" w:cs="Times New Roman"/>
          <w:lang w:val="en-US" w:eastAsia="pt-BR"/>
        </w:rPr>
        <w:t xml:space="preserve">PEARCE, Diane, </w:t>
      </w:r>
      <w:r w:rsidRPr="007D05C3">
        <w:rPr>
          <w:rFonts w:ascii="Times New Roman" w:eastAsia="Times New Roman" w:hAnsi="Times New Roman" w:cs="Times New Roman"/>
          <w:i/>
          <w:lang w:val="en-US" w:eastAsia="pt-BR"/>
        </w:rPr>
        <w:t>The Feminization of Poverty: Women, Work, and Welfare</w:t>
      </w:r>
      <w:r w:rsidRPr="007D05C3">
        <w:rPr>
          <w:rFonts w:ascii="Times New Roman" w:eastAsia="Times New Roman" w:hAnsi="Times New Roman" w:cs="Times New Roman"/>
          <w:lang w:val="en-US" w:eastAsia="pt-BR"/>
        </w:rPr>
        <w:t xml:space="preserve">  in  Moroney M.R. (ed) </w:t>
      </w:r>
      <w:r w:rsidRPr="007D05C3">
        <w:rPr>
          <w:rFonts w:ascii="Times New Roman" w:eastAsia="Times New Roman" w:hAnsi="Times New Roman" w:cs="Times New Roman"/>
          <w:i/>
          <w:lang w:val="en-US" w:eastAsia="pt-BR"/>
        </w:rPr>
        <w:t xml:space="preserve">The Urban &amp; Social Change Review, </w:t>
      </w:r>
      <w:r w:rsidRPr="007D05C3">
        <w:rPr>
          <w:rFonts w:ascii="Times New Roman" w:eastAsia="Times New Roman" w:hAnsi="Times New Roman" w:cs="Times New Roman"/>
          <w:lang w:val="en-US" w:eastAsia="pt-BR"/>
        </w:rPr>
        <w:t xml:space="preserve">Special Issue on Women and Work, Vol.11 Num.1 (1978) p.28  Available at </w:t>
      </w:r>
      <w:hyperlink r:id="rId55" w:history="1">
        <w:r w:rsidRPr="007D05C3">
          <w:rPr>
            <w:rStyle w:val="Hyperlink"/>
            <w:rFonts w:ascii="Times New Roman" w:eastAsia="Times New Roman" w:hAnsi="Times New Roman" w:cs="Times New Roman"/>
            <w:lang w:val="en-US" w:eastAsia="pt-BR"/>
          </w:rPr>
          <w:t>http://www.socialworkers.org/feminizationofpoverty/presentations/pearce/Pearce_The%20Feminization%20of%20Poverty_1978%20original%20article.pdf</w:t>
        </w:r>
      </w:hyperlink>
      <w:r w:rsidRPr="007D05C3">
        <w:rPr>
          <w:rFonts w:ascii="Times New Roman" w:eastAsia="Times New Roman" w:hAnsi="Times New Roman" w:cs="Times New Roman"/>
          <w:lang w:val="en-US" w:eastAsia="pt-BR"/>
        </w:rPr>
        <w:t>, Acesso em: 01 fev. 2025.</w:t>
      </w:r>
    </w:p>
    <w:p w14:paraId="007C3C06" w14:textId="77777777" w:rsidR="00277AF8" w:rsidRPr="007D05C3" w:rsidRDefault="00277AF8" w:rsidP="00F051A8">
      <w:pPr>
        <w:spacing w:after="0" w:line="240" w:lineRule="auto"/>
        <w:rPr>
          <w:rFonts w:ascii="Times New Roman" w:eastAsia="Times New Roman" w:hAnsi="Times New Roman" w:cs="Times New Roman"/>
          <w:lang w:val="en-US" w:eastAsia="pt-BR"/>
        </w:rPr>
      </w:pPr>
    </w:p>
    <w:p w14:paraId="391759AB"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POKRÓVSKAIA, Maria. Lei e vida, 1914. In: </w:t>
      </w:r>
      <w:r w:rsidRPr="007D05C3">
        <w:rPr>
          <w:rFonts w:ascii="Times New Roman" w:eastAsia="Times New Roman" w:hAnsi="Times New Roman" w:cs="Times New Roman"/>
          <w:i/>
          <w:iCs/>
          <w:lang w:eastAsia="pt-BR"/>
        </w:rPr>
        <w:t>A revolução das mulheres: emancipação feminina na Rússia Soviética</w:t>
      </w:r>
      <w:r w:rsidRPr="007D05C3">
        <w:rPr>
          <w:rFonts w:ascii="Times New Roman" w:eastAsia="Times New Roman" w:hAnsi="Times New Roman" w:cs="Times New Roman"/>
          <w:lang w:eastAsia="pt-BR"/>
        </w:rPr>
        <w:t>; Organização Graziela Schneider; [tradução Cecília Rosas ... [et al.]]. São Paulo: Boitempo, 2017.</w:t>
      </w:r>
    </w:p>
    <w:p w14:paraId="4FD7C465" w14:textId="77777777" w:rsidR="00277AF8" w:rsidRPr="007D05C3" w:rsidRDefault="00277AF8" w:rsidP="00F051A8">
      <w:pPr>
        <w:spacing w:after="0" w:line="240" w:lineRule="auto"/>
        <w:rPr>
          <w:rFonts w:ascii="Times New Roman" w:eastAsia="Times New Roman" w:hAnsi="Times New Roman" w:cs="Times New Roman"/>
          <w:lang w:eastAsia="pt-BR"/>
        </w:rPr>
      </w:pPr>
    </w:p>
    <w:p w14:paraId="239642BD"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SAFFIOTI, Heleieth. </w:t>
      </w:r>
      <w:r w:rsidRPr="007D05C3">
        <w:rPr>
          <w:rFonts w:ascii="Times New Roman" w:eastAsia="Times New Roman" w:hAnsi="Times New Roman" w:cs="Times New Roman"/>
          <w:i/>
          <w:iCs/>
          <w:lang w:eastAsia="pt-BR"/>
        </w:rPr>
        <w:t>A Mulher na Sociedade de Classes:</w:t>
      </w:r>
      <w:r w:rsidRPr="007D05C3">
        <w:rPr>
          <w:rFonts w:ascii="Times New Roman" w:eastAsia="Times New Roman" w:hAnsi="Times New Roman" w:cs="Times New Roman"/>
          <w:lang w:eastAsia="pt-BR"/>
        </w:rPr>
        <w:t xml:space="preserve"> Mito e Realidade. Petrópolis: Vozes, 1978.</w:t>
      </w:r>
    </w:p>
    <w:p w14:paraId="568B23A7" w14:textId="77777777" w:rsidR="00277AF8" w:rsidRPr="007D05C3" w:rsidRDefault="00277AF8" w:rsidP="00F051A8">
      <w:pPr>
        <w:spacing w:after="0" w:line="240" w:lineRule="auto"/>
        <w:rPr>
          <w:rFonts w:ascii="Times New Roman" w:eastAsia="Times New Roman" w:hAnsi="Times New Roman" w:cs="Times New Roman"/>
          <w:lang w:eastAsia="pt-BR"/>
        </w:rPr>
      </w:pPr>
    </w:p>
    <w:p w14:paraId="32E39316"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SCHWEIZER, Valerie. Divorce: nore than a century of change, 1900-2018. Family Profiles [BGSU], n</w:t>
      </w:r>
      <w:r w:rsidRPr="007D05C3">
        <w:rPr>
          <w:rFonts w:ascii="Times New Roman" w:hAnsi="Times New Roman" w:cs="Times New Roman"/>
        </w:rPr>
        <w:t>º 20-</w:t>
      </w:r>
      <w:r w:rsidRPr="007D05C3">
        <w:rPr>
          <w:rFonts w:ascii="Times New Roman" w:eastAsia="Times New Roman" w:hAnsi="Times New Roman" w:cs="Times New Roman"/>
          <w:lang w:val="en-US"/>
        </w:rPr>
        <w:t xml:space="preserve">22. 2020. </w:t>
      </w:r>
      <w:r w:rsidRPr="007D05C3">
        <w:rPr>
          <w:rFonts w:ascii="Times New Roman" w:eastAsia="Times New Roman" w:hAnsi="Times New Roman" w:cs="Times New Roman"/>
          <w:i/>
          <w:iCs/>
          <w:lang w:val="en-US"/>
        </w:rPr>
        <w:t>Bowling Green,</w:t>
      </w:r>
      <w:r w:rsidRPr="007D05C3">
        <w:rPr>
          <w:rFonts w:ascii="Times New Roman" w:eastAsia="Times New Roman" w:hAnsi="Times New Roman" w:cs="Times New Roman"/>
          <w:lang w:val="en-US"/>
        </w:rPr>
        <w:t xml:space="preserve"> OH: National Center for Family &amp; Marriage Research. </w:t>
      </w:r>
      <w:hyperlink r:id="rId56" w:history="1">
        <w:r w:rsidRPr="007D05C3">
          <w:rPr>
            <w:rStyle w:val="Hyperlink"/>
            <w:rFonts w:ascii="Times New Roman" w:eastAsia="Times New Roman" w:hAnsi="Times New Roman" w:cs="Times New Roman"/>
            <w:lang w:val="en-US"/>
          </w:rPr>
          <w:t>https://doi.org/10.25035/ncfmr/fp-20-22</w:t>
        </w:r>
      </w:hyperlink>
      <w:r w:rsidRPr="007D05C3">
        <w:rPr>
          <w:rFonts w:ascii="Times New Roman" w:eastAsia="Times New Roman" w:hAnsi="Times New Roman" w:cs="Times New Roman"/>
          <w:lang w:val="en-US"/>
        </w:rPr>
        <w:t xml:space="preserve">. Disponível em: </w:t>
      </w:r>
      <w:hyperlink r:id="rId57" w:history="1">
        <w:r w:rsidRPr="007D05C3">
          <w:rPr>
            <w:rStyle w:val="Hyperlink"/>
            <w:rFonts w:ascii="Times New Roman" w:eastAsia="Times New Roman" w:hAnsi="Times New Roman" w:cs="Times New Roman"/>
            <w:lang w:val="en-US"/>
          </w:rPr>
          <w:t>https://www.bgsu.edu/ncfmr/resources/data/family-profiles/schweizer-divorce-century-change-1900-2018-fp-20-22.html</w:t>
        </w:r>
      </w:hyperlink>
      <w:r w:rsidRPr="007D05C3">
        <w:rPr>
          <w:rFonts w:ascii="Times New Roman" w:eastAsia="Times New Roman" w:hAnsi="Times New Roman" w:cs="Times New Roman"/>
          <w:lang w:val="en-US"/>
        </w:rPr>
        <w:t>. Acesso em: 29 jul. 2025.</w:t>
      </w:r>
    </w:p>
    <w:p w14:paraId="5F8E8F87" w14:textId="77777777" w:rsidR="00277AF8" w:rsidRPr="007D05C3" w:rsidRDefault="00277AF8" w:rsidP="00F051A8">
      <w:pPr>
        <w:spacing w:after="0" w:line="240" w:lineRule="auto"/>
        <w:rPr>
          <w:rFonts w:ascii="Times New Roman" w:eastAsia="Times New Roman" w:hAnsi="Times New Roman" w:cs="Times New Roman"/>
          <w:lang w:val="en-US"/>
        </w:rPr>
      </w:pPr>
    </w:p>
    <w:p w14:paraId="7B251464" w14:textId="7F5B9D7B"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rPr>
        <w:t xml:space="preserve">SIQUEIRA, Tanise de. Alienação Parental: a ponta do “iceberg” para institucionalização da pedofilia. </w:t>
      </w:r>
      <w:r w:rsidRPr="007D05C3">
        <w:rPr>
          <w:rFonts w:ascii="Times New Roman" w:eastAsia="Times New Roman" w:hAnsi="Times New Roman" w:cs="Times New Roman"/>
          <w:i/>
          <w:iCs/>
          <w:lang w:val="en-US"/>
        </w:rPr>
        <w:t>Revista Empodere</w:t>
      </w:r>
      <w:r w:rsidRPr="007D05C3">
        <w:rPr>
          <w:rFonts w:ascii="Times New Roman" w:eastAsia="Times New Roman" w:hAnsi="Times New Roman" w:cs="Times New Roman"/>
          <w:lang w:val="en-US"/>
        </w:rPr>
        <w:t>, nº 0, p. 42-47. Brasil</w:t>
      </w:r>
      <w:r w:rsidR="00EA1665" w:rsidRPr="007D05C3">
        <w:rPr>
          <w:rFonts w:ascii="Times New Roman" w:eastAsia="Times New Roman" w:hAnsi="Times New Roman" w:cs="Times New Roman"/>
          <w:lang w:val="en-US"/>
        </w:rPr>
        <w:t>,</w:t>
      </w:r>
      <w:r w:rsidRPr="007D05C3">
        <w:rPr>
          <w:rFonts w:ascii="Times New Roman" w:eastAsia="Times New Roman" w:hAnsi="Times New Roman" w:cs="Times New Roman"/>
          <w:lang w:val="en-US"/>
        </w:rPr>
        <w:t xml:space="preserve"> 2018.</w:t>
      </w:r>
    </w:p>
    <w:p w14:paraId="588C452D" w14:textId="77777777" w:rsidR="00277AF8" w:rsidRPr="007D05C3" w:rsidRDefault="00277AF8" w:rsidP="00F051A8">
      <w:pPr>
        <w:spacing w:after="0" w:line="240" w:lineRule="auto"/>
        <w:rPr>
          <w:rFonts w:ascii="Times New Roman" w:eastAsia="Times New Roman" w:hAnsi="Times New Roman" w:cs="Times New Roman"/>
          <w:lang w:val="en-US"/>
        </w:rPr>
      </w:pPr>
    </w:p>
    <w:p w14:paraId="1846AB23" w14:textId="77777777"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SOUSA, Analícia. Síndrome de alienação parental: análise de um tema em evidência. 2009. Dissertação (Mestrado em Psicologia) – Instituto de Psicologia, Universidade do Estado do Rio de Janeiro, Rio de Janeiro, 2009.</w:t>
      </w:r>
    </w:p>
    <w:p w14:paraId="6A2024BF" w14:textId="77777777" w:rsidR="00277AF8" w:rsidRPr="007D05C3" w:rsidRDefault="00277AF8" w:rsidP="00F051A8">
      <w:pPr>
        <w:spacing w:after="0" w:line="240" w:lineRule="auto"/>
        <w:rPr>
          <w:rFonts w:ascii="Times New Roman" w:eastAsia="Times New Roman" w:hAnsi="Times New Roman" w:cs="Times New Roman"/>
        </w:rPr>
      </w:pPr>
    </w:p>
    <w:p w14:paraId="6E2E94B7" w14:textId="77777777"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SOUSA, Analícia. </w:t>
      </w:r>
      <w:r w:rsidRPr="007D05C3">
        <w:rPr>
          <w:rFonts w:ascii="Times New Roman" w:eastAsia="Times New Roman" w:hAnsi="Times New Roman" w:cs="Times New Roman"/>
          <w:i/>
          <w:iCs/>
        </w:rPr>
        <w:t>Síndrome da alienação parental: um novo tema nos juízos de família.</w:t>
      </w:r>
      <w:r w:rsidRPr="007D05C3">
        <w:rPr>
          <w:rFonts w:ascii="Times New Roman" w:eastAsia="Times New Roman" w:hAnsi="Times New Roman" w:cs="Times New Roman"/>
        </w:rPr>
        <w:t xml:space="preserve"> São Paulo: Cortez, 2010.</w:t>
      </w:r>
    </w:p>
    <w:p w14:paraId="0C0C2ED0" w14:textId="77777777" w:rsidR="00277AF8" w:rsidRPr="007D05C3" w:rsidRDefault="00277AF8" w:rsidP="00F051A8">
      <w:pPr>
        <w:spacing w:after="0" w:line="240" w:lineRule="auto"/>
        <w:rPr>
          <w:rFonts w:ascii="Times New Roman" w:eastAsia="Times New Roman" w:hAnsi="Times New Roman" w:cs="Times New Roman"/>
        </w:rPr>
      </w:pPr>
    </w:p>
    <w:p w14:paraId="72470C7C" w14:textId="417EC0D9" w:rsidR="00480D7A" w:rsidRPr="007D05C3" w:rsidRDefault="00480D7A"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 xml:space="preserve">SOUSA, Analícia; BRITO, Leila Maria; Síndrome de alienação parental: da teoria norte-americana à nova lei brasileira. </w:t>
      </w:r>
      <w:r w:rsidRPr="007D05C3">
        <w:rPr>
          <w:rFonts w:ascii="Times New Roman" w:eastAsia="Times New Roman" w:hAnsi="Times New Roman" w:cs="Times New Roman"/>
          <w:i/>
          <w:iCs/>
        </w:rPr>
        <w:t>Psicologia: Ciência e Profissão</w:t>
      </w:r>
      <w:r w:rsidRPr="007D05C3">
        <w:rPr>
          <w:rFonts w:ascii="Times New Roman" w:eastAsia="Times New Roman" w:hAnsi="Times New Roman" w:cs="Times New Roman"/>
        </w:rPr>
        <w:t>, v. 31, n. 2, p. 268-283, 2011.</w:t>
      </w:r>
    </w:p>
    <w:p w14:paraId="48070DED" w14:textId="77777777" w:rsidR="00480D7A" w:rsidRPr="007D05C3" w:rsidRDefault="00480D7A" w:rsidP="00F051A8">
      <w:pPr>
        <w:spacing w:after="0" w:line="240" w:lineRule="auto"/>
        <w:rPr>
          <w:rFonts w:ascii="Times New Roman" w:eastAsia="Times New Roman" w:hAnsi="Times New Roman" w:cs="Times New Roman"/>
        </w:rPr>
      </w:pPr>
    </w:p>
    <w:p w14:paraId="440E61C0" w14:textId="36B91109"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t>SOUSA, Analícia. Violência e demandas por leis: a produção de novos dispositivos de segurança na contemporaneidade. 2014. Tese (Doutorado em Psicologia) – Universidade do Estado do Rio de Janeiro, Rio de Janeiro, 2014.</w:t>
      </w:r>
    </w:p>
    <w:p w14:paraId="14220EC1" w14:textId="77777777" w:rsidR="00277AF8" w:rsidRPr="007D05C3" w:rsidRDefault="00277AF8" w:rsidP="00F051A8">
      <w:pPr>
        <w:spacing w:after="0" w:line="240" w:lineRule="auto"/>
        <w:rPr>
          <w:rFonts w:ascii="Times New Roman" w:eastAsia="Times New Roman" w:hAnsi="Times New Roman" w:cs="Times New Roman"/>
          <w:lang w:val="en-US"/>
        </w:rPr>
      </w:pPr>
    </w:p>
    <w:p w14:paraId="799CB117" w14:textId="77777777" w:rsidR="00277AF8" w:rsidRPr="007D05C3" w:rsidRDefault="00277AF8" w:rsidP="00F051A8">
      <w:pPr>
        <w:spacing w:after="0" w:line="240" w:lineRule="auto"/>
        <w:rPr>
          <w:rFonts w:ascii="Times New Roman" w:eastAsia="Times New Roman" w:hAnsi="Times New Roman" w:cs="Times New Roman"/>
        </w:rPr>
      </w:pPr>
      <w:r w:rsidRPr="007D05C3">
        <w:rPr>
          <w:rFonts w:ascii="Times New Roman" w:eastAsia="Times New Roman" w:hAnsi="Times New Roman" w:cs="Times New Roman"/>
        </w:rPr>
        <w:lastRenderedPageBreak/>
        <w:t xml:space="preserve">VACCARO, Sonia; BAREA, Consuelo. </w:t>
      </w:r>
      <w:r w:rsidRPr="007D05C3">
        <w:rPr>
          <w:rFonts w:ascii="Times New Roman" w:eastAsia="Times New Roman" w:hAnsi="Times New Roman" w:cs="Times New Roman"/>
          <w:i/>
          <w:iCs/>
        </w:rPr>
        <w:t>El pretendido Síndrome de Alienación Parental:</w:t>
      </w:r>
      <w:r w:rsidRPr="007D05C3">
        <w:rPr>
          <w:rFonts w:ascii="Times New Roman" w:eastAsia="Times New Roman" w:hAnsi="Times New Roman" w:cs="Times New Roman"/>
        </w:rPr>
        <w:t xml:space="preserve"> Un instrumento que perpetúa el maltrato y la violencia.</w:t>
      </w:r>
      <w:r w:rsidRPr="007D05C3">
        <w:rPr>
          <w:rFonts w:ascii="Times New Roman" w:hAnsi="Times New Roman" w:cs="Times New Roman"/>
        </w:rPr>
        <w:t xml:space="preserve"> </w:t>
      </w:r>
      <w:r w:rsidRPr="007D05C3">
        <w:rPr>
          <w:rFonts w:ascii="Times New Roman" w:eastAsia="Times New Roman" w:hAnsi="Times New Roman" w:cs="Times New Roman"/>
        </w:rPr>
        <w:t>Madrid: Editorial Desclée de Brouwer, 2009.</w:t>
      </w:r>
    </w:p>
    <w:p w14:paraId="0B42BB4A" w14:textId="77777777" w:rsidR="00277AF8" w:rsidRPr="007D05C3" w:rsidRDefault="00277AF8" w:rsidP="00F051A8">
      <w:pPr>
        <w:spacing w:after="0" w:line="240" w:lineRule="auto"/>
        <w:rPr>
          <w:rFonts w:ascii="Times New Roman" w:eastAsia="Times New Roman" w:hAnsi="Times New Roman" w:cs="Times New Roman"/>
          <w:lang w:eastAsia="pt-BR"/>
        </w:rPr>
      </w:pPr>
    </w:p>
    <w:p w14:paraId="1A17CA25" w14:textId="77777777" w:rsidR="00277AF8" w:rsidRPr="007D05C3" w:rsidRDefault="00277AF8" w:rsidP="00F051A8">
      <w:pPr>
        <w:spacing w:after="0" w:line="240" w:lineRule="auto"/>
        <w:rPr>
          <w:rFonts w:ascii="Times New Roman" w:eastAsia="Times New Roman" w:hAnsi="Times New Roman" w:cs="Times New Roman"/>
          <w:lang w:eastAsia="pt-BR"/>
        </w:rPr>
      </w:pPr>
      <w:r w:rsidRPr="007D05C3">
        <w:rPr>
          <w:rFonts w:ascii="Times New Roman" w:eastAsia="Times New Roman" w:hAnsi="Times New Roman" w:cs="Times New Roman"/>
          <w:lang w:eastAsia="pt-BR"/>
        </w:rPr>
        <w:t xml:space="preserve">VOGEL, Lise. </w:t>
      </w:r>
      <w:r w:rsidRPr="007D05C3">
        <w:rPr>
          <w:rFonts w:ascii="Times New Roman" w:eastAsia="Times New Roman" w:hAnsi="Times New Roman" w:cs="Times New Roman"/>
          <w:i/>
          <w:iCs/>
          <w:lang w:eastAsia="pt-BR"/>
        </w:rPr>
        <w:t>Marxismo e a Opressão às Mulheres:</w:t>
      </w:r>
      <w:r w:rsidRPr="007D05C3">
        <w:rPr>
          <w:rFonts w:ascii="Times New Roman" w:eastAsia="Times New Roman" w:hAnsi="Times New Roman" w:cs="Times New Roman"/>
          <w:lang w:eastAsia="pt-BR"/>
        </w:rPr>
        <w:t xml:space="preserve"> Rumo a uma Teoria Unitária. São Paulo: Expressão Popular, 2022.</w:t>
      </w:r>
    </w:p>
    <w:p w14:paraId="1DB2B321" w14:textId="77777777" w:rsidR="00277AF8" w:rsidRPr="007D05C3" w:rsidRDefault="00277AF8" w:rsidP="00F051A8">
      <w:pPr>
        <w:pStyle w:val="corpodetexto"/>
        <w:ind w:firstLine="0"/>
        <w:contextualSpacing w:val="0"/>
        <w:rPr>
          <w:rFonts w:ascii="Times New Roman" w:hAnsi="Times New Roman" w:cs="Times New Roman"/>
          <w:lang w:eastAsia="pt-BR"/>
        </w:rPr>
      </w:pPr>
    </w:p>
    <w:p w14:paraId="6B8EA99D" w14:textId="77777777" w:rsidR="00277AF8" w:rsidRPr="007D05C3" w:rsidRDefault="00277AF8" w:rsidP="00F051A8">
      <w:pPr>
        <w:spacing w:after="0" w:line="240" w:lineRule="auto"/>
        <w:rPr>
          <w:rFonts w:ascii="Times New Roman" w:eastAsia="Times New Roman" w:hAnsi="Times New Roman" w:cs="Times New Roman"/>
          <w:lang w:val="en-US"/>
        </w:rPr>
      </w:pPr>
      <w:r w:rsidRPr="007D05C3">
        <w:rPr>
          <w:rFonts w:ascii="Times New Roman" w:eastAsia="Times New Roman" w:hAnsi="Times New Roman" w:cs="Times New Roman"/>
          <w:lang w:val="en-US"/>
        </w:rPr>
        <w:t xml:space="preserve">WYETH, Grant. </w:t>
      </w:r>
      <w:r w:rsidRPr="007D05C3">
        <w:rPr>
          <w:rFonts w:ascii="Times New Roman" w:eastAsia="Times New Roman" w:hAnsi="Times New Roman" w:cs="Times New Roman"/>
          <w:i/>
          <w:iCs/>
          <w:lang w:val="en-US"/>
        </w:rPr>
        <w:t>The best interests of the abuser: how the family Court was captured by discredited concept designed to protect abusive men, consistently placing children's lives at risk.</w:t>
      </w:r>
      <w:r w:rsidRPr="007D05C3">
        <w:rPr>
          <w:rFonts w:ascii="Times New Roman" w:eastAsia="Times New Roman" w:hAnsi="Times New Roman" w:cs="Times New Roman"/>
          <w:lang w:val="en-US"/>
        </w:rPr>
        <w:t xml:space="preserve"> Nova York: Sage Publications, 2022.</w:t>
      </w:r>
    </w:p>
    <w:p w14:paraId="410A7008" w14:textId="77777777" w:rsidR="005A3DE5" w:rsidRPr="007D05C3" w:rsidRDefault="005A3DE5" w:rsidP="00DE1A22">
      <w:pPr>
        <w:rPr>
          <w:rFonts w:ascii="Times New Roman" w:hAnsi="Times New Roman" w:cs="Times New Roman"/>
        </w:rPr>
      </w:pPr>
    </w:p>
    <w:p w14:paraId="482E3310" w14:textId="77777777" w:rsidR="00277AF8" w:rsidRPr="007D05C3" w:rsidRDefault="00277AF8" w:rsidP="00DE1A22">
      <w:pPr>
        <w:rPr>
          <w:rFonts w:ascii="Times New Roman" w:hAnsi="Times New Roman" w:cs="Times New Roman"/>
        </w:rPr>
      </w:pPr>
    </w:p>
    <w:p w14:paraId="0724EFC9" w14:textId="77777777" w:rsidR="00277AF8" w:rsidRPr="007D05C3" w:rsidRDefault="00277AF8" w:rsidP="00DE1A22">
      <w:pPr>
        <w:rPr>
          <w:rFonts w:ascii="Times New Roman" w:hAnsi="Times New Roman" w:cs="Times New Roman"/>
        </w:rPr>
      </w:pPr>
    </w:p>
    <w:p w14:paraId="0552B610" w14:textId="77777777" w:rsidR="00277AF8" w:rsidRPr="007D05C3" w:rsidRDefault="00277AF8" w:rsidP="00DE1A22">
      <w:pPr>
        <w:rPr>
          <w:rFonts w:ascii="Times New Roman" w:hAnsi="Times New Roman" w:cs="Times New Roman"/>
        </w:rPr>
      </w:pPr>
    </w:p>
    <w:p w14:paraId="37846D71" w14:textId="77777777" w:rsidR="00277AF8" w:rsidRPr="007D05C3" w:rsidRDefault="00277AF8" w:rsidP="00DE1A22">
      <w:pPr>
        <w:rPr>
          <w:rFonts w:ascii="Times New Roman" w:hAnsi="Times New Roman" w:cs="Times New Roman"/>
        </w:rPr>
      </w:pPr>
    </w:p>
    <w:p w14:paraId="0CF2B2B9" w14:textId="77777777" w:rsidR="00277AF8" w:rsidRPr="007D05C3" w:rsidRDefault="00277AF8" w:rsidP="00DE1A22">
      <w:pPr>
        <w:rPr>
          <w:rFonts w:ascii="Times New Roman" w:hAnsi="Times New Roman" w:cs="Times New Roman"/>
        </w:rPr>
      </w:pPr>
    </w:p>
    <w:p w14:paraId="1E7A0D63" w14:textId="77777777" w:rsidR="00277AF8" w:rsidRPr="007D05C3" w:rsidRDefault="00277AF8" w:rsidP="00DE1A22">
      <w:pPr>
        <w:rPr>
          <w:rFonts w:ascii="Times New Roman" w:hAnsi="Times New Roman" w:cs="Times New Roman"/>
        </w:rPr>
      </w:pPr>
    </w:p>
    <w:p w14:paraId="2CE6B048" w14:textId="77777777" w:rsidR="005A3DE5" w:rsidRPr="007D05C3" w:rsidRDefault="005A3DE5" w:rsidP="00DE1A22">
      <w:pPr>
        <w:rPr>
          <w:rFonts w:ascii="Times New Roman" w:hAnsi="Times New Roman" w:cs="Times New Roman"/>
        </w:rPr>
      </w:pPr>
    </w:p>
    <w:p w14:paraId="05FED4EA" w14:textId="77777777" w:rsidR="00831E54" w:rsidRDefault="00831E54" w:rsidP="00DE1A22">
      <w:pPr>
        <w:rPr>
          <w:rFonts w:ascii="Times New Roman" w:hAnsi="Times New Roman" w:cs="Times New Roman"/>
        </w:rPr>
      </w:pPr>
    </w:p>
    <w:p w14:paraId="191416E2" w14:textId="77777777" w:rsidR="00F051A8" w:rsidRDefault="00F051A8" w:rsidP="00DE1A22">
      <w:pPr>
        <w:rPr>
          <w:rFonts w:ascii="Times New Roman" w:hAnsi="Times New Roman" w:cs="Times New Roman"/>
        </w:rPr>
      </w:pPr>
    </w:p>
    <w:p w14:paraId="54298BD7" w14:textId="77777777" w:rsidR="00F051A8" w:rsidRDefault="00F051A8" w:rsidP="00DE1A22">
      <w:pPr>
        <w:rPr>
          <w:rFonts w:ascii="Times New Roman" w:hAnsi="Times New Roman" w:cs="Times New Roman"/>
        </w:rPr>
      </w:pPr>
    </w:p>
    <w:p w14:paraId="2341A3D5" w14:textId="77777777" w:rsidR="00F051A8" w:rsidRDefault="00F051A8" w:rsidP="00DE1A22">
      <w:pPr>
        <w:rPr>
          <w:rFonts w:ascii="Times New Roman" w:hAnsi="Times New Roman" w:cs="Times New Roman"/>
        </w:rPr>
      </w:pPr>
    </w:p>
    <w:p w14:paraId="602EE53F" w14:textId="77777777" w:rsidR="00F051A8" w:rsidRDefault="00F051A8" w:rsidP="00DE1A22">
      <w:pPr>
        <w:rPr>
          <w:rFonts w:ascii="Times New Roman" w:hAnsi="Times New Roman" w:cs="Times New Roman"/>
        </w:rPr>
      </w:pPr>
    </w:p>
    <w:p w14:paraId="440013A0" w14:textId="77777777" w:rsidR="00F051A8" w:rsidRDefault="00F051A8" w:rsidP="00DE1A22">
      <w:pPr>
        <w:rPr>
          <w:rFonts w:ascii="Times New Roman" w:hAnsi="Times New Roman" w:cs="Times New Roman"/>
        </w:rPr>
      </w:pPr>
    </w:p>
    <w:p w14:paraId="0D902332" w14:textId="77777777" w:rsidR="00F051A8" w:rsidRDefault="00F051A8" w:rsidP="00DE1A22">
      <w:pPr>
        <w:rPr>
          <w:rFonts w:ascii="Times New Roman" w:hAnsi="Times New Roman" w:cs="Times New Roman"/>
        </w:rPr>
      </w:pPr>
    </w:p>
    <w:p w14:paraId="1C313F5C" w14:textId="77777777" w:rsidR="00F051A8" w:rsidRDefault="00F051A8" w:rsidP="00DE1A22">
      <w:pPr>
        <w:rPr>
          <w:rFonts w:ascii="Times New Roman" w:hAnsi="Times New Roman" w:cs="Times New Roman"/>
        </w:rPr>
      </w:pPr>
    </w:p>
    <w:p w14:paraId="6191CA28" w14:textId="77777777" w:rsidR="00F051A8" w:rsidRDefault="00F051A8" w:rsidP="00DE1A22">
      <w:pPr>
        <w:rPr>
          <w:rFonts w:ascii="Times New Roman" w:hAnsi="Times New Roman" w:cs="Times New Roman"/>
        </w:rPr>
      </w:pPr>
    </w:p>
    <w:p w14:paraId="3229CE56" w14:textId="77777777" w:rsidR="00F051A8" w:rsidRDefault="00F051A8" w:rsidP="00DE1A22">
      <w:pPr>
        <w:rPr>
          <w:rFonts w:ascii="Times New Roman" w:hAnsi="Times New Roman" w:cs="Times New Roman"/>
        </w:rPr>
      </w:pPr>
    </w:p>
    <w:p w14:paraId="3851D370" w14:textId="77777777" w:rsidR="00F051A8" w:rsidRDefault="00F051A8" w:rsidP="00DE1A22">
      <w:pPr>
        <w:rPr>
          <w:rFonts w:ascii="Times New Roman" w:hAnsi="Times New Roman" w:cs="Times New Roman"/>
        </w:rPr>
      </w:pPr>
    </w:p>
    <w:p w14:paraId="68C2D40A" w14:textId="77777777" w:rsidR="00F051A8" w:rsidRDefault="00F051A8" w:rsidP="00DE1A22">
      <w:pPr>
        <w:rPr>
          <w:rFonts w:ascii="Times New Roman" w:hAnsi="Times New Roman" w:cs="Times New Roman"/>
        </w:rPr>
      </w:pPr>
    </w:p>
    <w:p w14:paraId="54FC2CE3" w14:textId="77777777" w:rsidR="002778B0" w:rsidRDefault="002778B0" w:rsidP="00DE1A22">
      <w:pPr>
        <w:rPr>
          <w:rFonts w:ascii="Times New Roman" w:hAnsi="Times New Roman" w:cs="Times New Roman"/>
        </w:rPr>
      </w:pPr>
    </w:p>
    <w:p w14:paraId="2A73D52C" w14:textId="77777777" w:rsidR="002778B0" w:rsidRDefault="002778B0" w:rsidP="00DE1A22">
      <w:pPr>
        <w:rPr>
          <w:rFonts w:ascii="Times New Roman" w:hAnsi="Times New Roman" w:cs="Times New Roman"/>
        </w:rPr>
      </w:pPr>
    </w:p>
    <w:p w14:paraId="0514F88D" w14:textId="77777777" w:rsidR="002778B0" w:rsidRDefault="002778B0" w:rsidP="00DE1A22">
      <w:pPr>
        <w:rPr>
          <w:rFonts w:ascii="Times New Roman" w:hAnsi="Times New Roman" w:cs="Times New Roman"/>
        </w:rPr>
      </w:pPr>
    </w:p>
    <w:p w14:paraId="079D5CB1" w14:textId="3840E73D" w:rsidR="002778B0" w:rsidRPr="004B5249" w:rsidRDefault="002778B0" w:rsidP="002778B0">
      <w:pPr>
        <w:spacing w:line="360" w:lineRule="auto"/>
        <w:jc w:val="both"/>
        <w:rPr>
          <w:rFonts w:ascii="Times New Roman" w:hAnsi="Times New Roman" w:cs="Times New Roman"/>
          <w:b/>
          <w:bCs/>
        </w:rPr>
      </w:pPr>
      <w:r w:rsidRPr="004B5249">
        <w:rPr>
          <w:rFonts w:ascii="Times New Roman" w:hAnsi="Times New Roman" w:cs="Times New Roman"/>
          <w:b/>
          <w:bCs/>
        </w:rPr>
        <w:lastRenderedPageBreak/>
        <w:t xml:space="preserve">Sobre </w:t>
      </w:r>
      <w:r>
        <w:rPr>
          <w:rFonts w:ascii="Times New Roman" w:hAnsi="Times New Roman" w:cs="Times New Roman"/>
          <w:b/>
          <w:bCs/>
        </w:rPr>
        <w:t>a</w:t>
      </w:r>
      <w:r w:rsidRPr="004B5249">
        <w:rPr>
          <w:rFonts w:ascii="Times New Roman" w:hAnsi="Times New Roman" w:cs="Times New Roman"/>
          <w:b/>
          <w:bCs/>
        </w:rPr>
        <w:t>s Autor</w:t>
      </w:r>
      <w:r>
        <w:rPr>
          <w:rFonts w:ascii="Times New Roman" w:hAnsi="Times New Roman" w:cs="Times New Roman"/>
          <w:b/>
          <w:bCs/>
        </w:rPr>
        <w:t>as (</w:t>
      </w:r>
      <w:r w:rsidRPr="004B5249">
        <w:rPr>
          <w:rFonts w:ascii="Times New Roman" w:hAnsi="Times New Roman" w:cs="Times New Roman"/>
          <w:b/>
          <w:bCs/>
        </w:rPr>
        <w:t>es</w:t>
      </w:r>
      <w:r>
        <w:rPr>
          <w:rFonts w:ascii="Times New Roman" w:hAnsi="Times New Roman" w:cs="Times New Roman"/>
          <w:b/>
          <w:bCs/>
        </w:rPr>
        <w:t>)</w:t>
      </w:r>
      <w:r w:rsidRPr="004B5249">
        <w:rPr>
          <w:rFonts w:ascii="Times New Roman" w:hAnsi="Times New Roman" w:cs="Times New Roman"/>
          <w:b/>
          <w:bCs/>
        </w:rPr>
        <w:t>:</w:t>
      </w:r>
    </w:p>
    <w:p w14:paraId="3AF9954B" w14:textId="77777777" w:rsidR="002778B0" w:rsidRPr="004B5249" w:rsidRDefault="002778B0" w:rsidP="002778B0">
      <w:pPr>
        <w:spacing w:line="360" w:lineRule="auto"/>
        <w:jc w:val="both"/>
        <w:rPr>
          <w:rFonts w:ascii="Times New Roman" w:hAnsi="Times New Roman" w:cs="Times New Roman"/>
        </w:rPr>
      </w:pPr>
      <w:r w:rsidRPr="004B5249">
        <w:rPr>
          <w:rFonts w:ascii="Times New Roman" w:hAnsi="Times New Roman" w:cs="Times New Roman"/>
          <w:b/>
          <w:bCs/>
        </w:rPr>
        <w:t>Cléo Cunha Peixoto</w:t>
      </w:r>
      <w:r w:rsidRPr="004B5249">
        <w:rPr>
          <w:rFonts w:ascii="Times New Roman" w:hAnsi="Times New Roman" w:cs="Times New Roman"/>
        </w:rPr>
        <w:t xml:space="preserve"> é formada em Engenharia da Computação (PUC-Rio) e mestranda em Informática (SC, PPGI/UFRJ), com foco em Inteligência Artificial. Atua como engenheira de software em multinacionais como IBM, Vale e BCG (atual). Sua pesquisa reside no campo de proteção de mulheres no ambiente digital, investigando os impactos sociotécnicos pela perspectiva da não neutralidade tecnológica no contexto de geração de deepfakes pornográficos.</w:t>
      </w:r>
    </w:p>
    <w:p w14:paraId="13E1316B"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Dayana Christina Ramos de Souza Juliano</w:t>
      </w:r>
      <w:r w:rsidRPr="004B5249">
        <w:rPr>
          <w:rFonts w:ascii="Times New Roman" w:hAnsi="Times New Roman" w:cs="Times New Roman"/>
        </w:rPr>
        <w:t xml:space="preserve"> Doutoranda e Mestra em Serviço Social pelo Programa de Pós-graduação da Universidade Federal do Rio de Janeiro; Especialista em Políticas Sociais e Intersetorialidade pelo IFF/FioCruz; Assistente Social com experiência profissional em favelas e territórios populares. Áreas de interesse e pesquisa: Raça e Racismo; Relações Sociorraciais e Serviço Social; População negra e Movimentos sociais negros. Docente e Pesquisadora em Serviço Social.</w:t>
      </w:r>
    </w:p>
    <w:p w14:paraId="4131A12D"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Esther Santana Góis da Conceição</w:t>
      </w:r>
      <w:r w:rsidRPr="004B5249">
        <w:rPr>
          <w:rFonts w:ascii="Times New Roman" w:hAnsi="Times New Roman" w:cs="Times New Roman"/>
        </w:rPr>
        <w:t xml:space="preserve"> Graduanda em Serviço Social pela Universidade Federal do Rio de Janeiro. Bolsista de Iniciação Científica da Fundação Carlos Chagas Filho de Amparo à Pesquisa do Estado do Rio de Janeiro (FAPERJ). Possui interesse em estudos relacionados à democracia, gênero, raça e classe.</w:t>
      </w:r>
    </w:p>
    <w:p w14:paraId="280103E1"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Flávia Guterman Soares</w:t>
      </w:r>
      <w:r w:rsidRPr="004B5249">
        <w:rPr>
          <w:rFonts w:ascii="Times New Roman" w:hAnsi="Times New Roman" w:cs="Times New Roman"/>
        </w:rPr>
        <w:t xml:space="preserve"> é pesquisadora de Gênero, Comunicação, Música e suas interseções. Mestranda em Comunicação e Cultura na linha Mídia e Mediações Socioculturais pela Escola de Comunicação da UFRJ e graduada em Comunicação Social - Publicidade e Propaganda pela mesma instituição, é integrante do Núcleo de Estudos e Projetos em Comunicação, coordenado pelo Prof. Dr. Micael Herschmann, também seu orientador.</w:t>
      </w:r>
    </w:p>
    <w:p w14:paraId="49FEA1FC"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Flávia Tauffner de Souza</w:t>
      </w:r>
      <w:r w:rsidRPr="004B5249">
        <w:rPr>
          <w:rFonts w:ascii="Times New Roman" w:hAnsi="Times New Roman" w:cs="Times New Roman"/>
        </w:rPr>
        <w:t xml:space="preserve"> é pedagoga formada pela Universidade Federal Fluminense (UFF) e mestranda em Educação, na linha de pesquisa Trabalho e Educação. Investiga infância, trabalho do cuidado e trabalho reprodutivo, a partir de perspectivas críticas sobre educação e reprodução social. Atualmente, atua como professora da Educação Infantil, articulando pesquisa acadêmica e prática pedagógica.</w:t>
      </w:r>
    </w:p>
    <w:p w14:paraId="489912D1"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Gláucia Lelis Alves</w:t>
      </w:r>
      <w:r w:rsidRPr="004B5249">
        <w:rPr>
          <w:rFonts w:ascii="Times New Roman" w:hAnsi="Times New Roman" w:cs="Times New Roman"/>
        </w:rPr>
        <w:t xml:space="preserve"> é professora da Escola de Serviço Social da UFRJ. Graduada em Serviço Social pela Pontifícia Universidade Católica de Goiás (PUC-GO), mestrado e doutorado em Serviço Social pela PUC-SP. Coordenadora do Grupo de pesquisa LEPECNC, pesquisadora do Laboratório de Estudos Feminismo e Marxismo (LEFEM) e do projeto "Biblioteca Feminista da Praia Vermelha”.</w:t>
      </w:r>
    </w:p>
    <w:p w14:paraId="3373C6B3"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lastRenderedPageBreak/>
        <w:t>Ingra Moratori</w:t>
      </w:r>
      <w:r w:rsidRPr="004B5249">
        <w:rPr>
          <w:rFonts w:ascii="Times New Roman" w:hAnsi="Times New Roman" w:cs="Times New Roman"/>
        </w:rPr>
        <w:t xml:space="preserve"> Assistente Social graduada pela Universidade Federal do Rio de Janeiro (UFRJ). Mestre em Teoria Social, Formação Social e Serviço Social pelo Programa de Pós-graduação em Serviço Social da UFRJ. Integrante e colaboradora do projeto de pesquisa-ensino-extensão Biblioteca Feminista da Praia Vermelha - UFRJ. Graduanda em Psicologia pela PUCMinas, monitora do Laboratório de Psicologia Social e coordenadora do Grupo de Estudos Palavras de Mulheres.</w:t>
      </w:r>
    </w:p>
    <w:p w14:paraId="7B9A94A5"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Juliana Maria Lanzarini</w:t>
      </w:r>
      <w:r w:rsidRPr="004B5249">
        <w:rPr>
          <w:rFonts w:ascii="Times New Roman" w:hAnsi="Times New Roman" w:cs="Times New Roman"/>
        </w:rPr>
        <w:t xml:space="preserve"> Doutoranda e Mestre em Comunicação e Cultura (PPGCOM/UFRJ), integra o Núcleo de Estudos de Mídia, Emoções e Sociabilidade (NEMES). Pós-graduada em Psicopedagogia e Gestão Pública e graduada em Jornalismo (ECO-UFRJ/2006). Tem experiência como Analista de Comunicação e em veículos impressos/online e docência na graduação. Autora do livro "Talvez eu tenha morrido" (Editora Feminas, 2019), livro semifinalista do Prêmio Oceanos de Literatura.</w:t>
      </w:r>
    </w:p>
    <w:p w14:paraId="7445730D"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Laura Barbosa Martins</w:t>
      </w:r>
      <w:r w:rsidRPr="004B5249">
        <w:rPr>
          <w:rFonts w:ascii="Times New Roman" w:hAnsi="Times New Roman" w:cs="Times New Roman"/>
        </w:rPr>
        <w:t xml:space="preserve"> Atuou como Assistente Social residente em saúde no programa Processo Transexualizador (HUPE/UERJ). É especialista em Políticas Públicas e Cultura de Direitos (NEPPDH/UFRJ). É mestre em Bioética, Ética Aplicada e Saúde Coletiva (PPGBIOS/UERJ). Ex-residente jurídica no Tribunal de Justiça, lotada no Juizado de Violência Doméstica e Familiar contra a Mulher (TJRJ/VII JVDFM). Atualmente é doutoranda em Serviço Social (UFRJ).</w:t>
      </w:r>
    </w:p>
    <w:p w14:paraId="275BB655"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Luana Siqueira</w:t>
      </w:r>
      <w:r w:rsidRPr="004B5249">
        <w:rPr>
          <w:rFonts w:ascii="Times New Roman" w:hAnsi="Times New Roman" w:cs="Times New Roman"/>
        </w:rPr>
        <w:t xml:space="preserve"> é professora da Escola de Serviço Social da UFRJ e doutora em Serviço Social pela UERJ. Graduada em Pedagogia (UERJ) e Serviço Social (UFRJ), possui mestrados pela Fiocruz e UFRJ. Pesquisadora do LEPECNC e do NEPEM, coordena o Laboratório de Estudos Feminismo e Marxismo (LEFEM) e o projeto "Biblioteca Feminista da Praia Vermelha", que articula o ensino superior ao ensino médio através da extensão.</w:t>
      </w:r>
    </w:p>
    <w:p w14:paraId="046E910E" w14:textId="444FE038"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Maíra Carvalho Pereira</w:t>
      </w:r>
      <w:r w:rsidRPr="004B5249">
        <w:rPr>
          <w:rFonts w:ascii="Times New Roman" w:hAnsi="Times New Roman" w:cs="Times New Roman"/>
        </w:rPr>
        <w:t xml:space="preserve"> é Assistente Social. Doutoranda em Serviço Social pela Universidade Federal do Rio de Janeiro (UFRJ) e mestre em Serviço Social pela Universidade do Estado do Rio de Janeiro (UERJ). Especialista em saúde da criança e do adolescente cronicamente adoecido – IFF/FIOCRUZ. Bolsista de doutorado Aluno Nota 10 da Faperj. Integrante do </w:t>
      </w:r>
      <w:r w:rsidR="00304260">
        <w:rPr>
          <w:rFonts w:ascii="Times New Roman" w:hAnsi="Times New Roman" w:cs="Times New Roman"/>
        </w:rPr>
        <w:t>P</w:t>
      </w:r>
      <w:r w:rsidRPr="004B5249">
        <w:rPr>
          <w:rFonts w:ascii="Times New Roman" w:hAnsi="Times New Roman" w:cs="Times New Roman"/>
        </w:rPr>
        <w:t xml:space="preserve">rojeto de </w:t>
      </w:r>
      <w:r w:rsidR="00304260">
        <w:rPr>
          <w:rFonts w:ascii="Times New Roman" w:hAnsi="Times New Roman" w:cs="Times New Roman"/>
        </w:rPr>
        <w:t>Ensino, Pesquisa  e E</w:t>
      </w:r>
      <w:r w:rsidRPr="004B5249">
        <w:rPr>
          <w:rFonts w:ascii="Times New Roman" w:hAnsi="Times New Roman" w:cs="Times New Roman"/>
        </w:rPr>
        <w:t>xtensão Biblioteca Feminista da Praia Vermelha.</w:t>
      </w:r>
    </w:p>
    <w:p w14:paraId="20BF8614"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Nátaly Barbosa de Alcantara</w:t>
      </w:r>
      <w:r w:rsidRPr="004B5249">
        <w:rPr>
          <w:rFonts w:ascii="Times New Roman" w:hAnsi="Times New Roman" w:cs="Times New Roman"/>
        </w:rPr>
        <w:t xml:space="preserve"> é graduada em Pedagogia e mestranda em Educação pela UFRJ. Desenvolve pesquisa sobre o Estado capitalista e suas mediações na educação pública, analisando processos de mercantilização e disputas hegemônicas. Fundamenta-se no </w:t>
      </w:r>
      <w:r w:rsidRPr="004B5249">
        <w:rPr>
          <w:rFonts w:ascii="Times New Roman" w:hAnsi="Times New Roman" w:cs="Times New Roman"/>
        </w:rPr>
        <w:lastRenderedPageBreak/>
        <w:t>materialismo histórico-dialético como método de investigação. Dialoga com o feminismo marxista, especialmente nas discussões sobre divisão sexual do trabalho e formação docente.</w:t>
      </w:r>
    </w:p>
    <w:p w14:paraId="6E876562"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Rafael Coe Barbosa</w:t>
      </w:r>
      <w:r w:rsidRPr="004B5249">
        <w:rPr>
          <w:rFonts w:ascii="Times New Roman" w:hAnsi="Times New Roman" w:cs="Times New Roman"/>
        </w:rPr>
        <w:t xml:space="preserve"> Mestre em Serviço Social pela Universidade Federal do Rio de Janeiro (UFRJ). Integrante e colaborador do projeto de Ensino-Pesquisa-Extensão “Biblioteca Feminista da Praia Vermelha vai ao Ensino Médio” (UFRJ). Graduando em Psicologia pela UFRJ e adquirindo experiência em Saúde Mental. Ao longo da experiência acadêmica, acumula produções acerca da opressão de gênero, marxismo, família nuclear burguesa, monogamia e Lei de Alienação Parental.</w:t>
      </w:r>
    </w:p>
    <w:p w14:paraId="5B4962AD" w14:textId="77777777" w:rsidR="002778B0" w:rsidRPr="004B5249"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Raquel Pereira da Silva</w:t>
      </w:r>
      <w:r w:rsidRPr="004B5249">
        <w:rPr>
          <w:rFonts w:ascii="Times New Roman" w:hAnsi="Times New Roman" w:cs="Times New Roman"/>
        </w:rPr>
        <w:t xml:space="preserve"> é assistente social formada pela Universidade Federal de Juiz de Fora (UFJF) e especialista em Saúde da Família pela UFJF (2022–2024). É mestranda no Programa de Pós-graduação em Serviço Social da Universidade Federal do Rio de Janeiro. Pesquisa a dimensão ético-política do trabalho profissional, com ênfase em ética, fundamentos do Serviço Social, gênero e saúde mental.</w:t>
      </w:r>
    </w:p>
    <w:p w14:paraId="295B6D47" w14:textId="77777777" w:rsidR="002778B0" w:rsidRPr="007D05C3" w:rsidRDefault="002778B0" w:rsidP="002778B0">
      <w:pPr>
        <w:spacing w:line="360" w:lineRule="auto"/>
        <w:jc w:val="both"/>
        <w:rPr>
          <w:rFonts w:ascii="Times New Roman" w:hAnsi="Times New Roman" w:cs="Times New Roman"/>
        </w:rPr>
      </w:pPr>
      <w:r w:rsidRPr="001F555B">
        <w:rPr>
          <w:rFonts w:ascii="Times New Roman" w:hAnsi="Times New Roman" w:cs="Times New Roman"/>
          <w:b/>
          <w:bCs/>
        </w:rPr>
        <w:t>Vivian Alves Teixeira</w:t>
      </w:r>
      <w:r w:rsidRPr="004B5249">
        <w:rPr>
          <w:rFonts w:ascii="Times New Roman" w:hAnsi="Times New Roman" w:cs="Times New Roman"/>
        </w:rPr>
        <w:t xml:space="preserve"> é graduada em Ciências Biológicas pela Universidade Federal Fluminense (UFF) e mestranda no Programa de Pós Graduação em Educação também na UFF. Atualmente, pesquisando a problemática das mudanças climáticas e do calor extremo nas salas de aula da educação básica do município do Rio de Janeiro. Atua profissionalmente como professora de ciências e biologia na rede privada de Niterói/RJ.</w:t>
      </w:r>
    </w:p>
    <w:p w14:paraId="7D783530" w14:textId="77777777" w:rsidR="002778B0" w:rsidRPr="007D05C3" w:rsidRDefault="002778B0" w:rsidP="00DE1A22">
      <w:pPr>
        <w:rPr>
          <w:rFonts w:ascii="Times New Roman" w:hAnsi="Times New Roman" w:cs="Times New Roman"/>
        </w:rPr>
      </w:pPr>
    </w:p>
    <w:sectPr w:rsidR="002778B0" w:rsidRPr="007D05C3" w:rsidSect="00CC0315">
      <w:footerReference w:type="default" r:id="rId5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23E18" w14:textId="77777777" w:rsidR="001A477F" w:rsidRDefault="001A477F" w:rsidP="00A655B4">
      <w:pPr>
        <w:spacing w:after="0" w:line="240" w:lineRule="auto"/>
      </w:pPr>
      <w:r>
        <w:separator/>
      </w:r>
    </w:p>
  </w:endnote>
  <w:endnote w:type="continuationSeparator" w:id="0">
    <w:p w14:paraId="0A611EB9" w14:textId="77777777" w:rsidR="001A477F" w:rsidRDefault="001A477F" w:rsidP="00A6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8857243"/>
      <w:docPartObj>
        <w:docPartGallery w:val="Page Numbers (Bottom of Page)"/>
        <w:docPartUnique/>
      </w:docPartObj>
    </w:sdtPr>
    <w:sdtContent>
      <w:p w14:paraId="6F816BAF" w14:textId="381AA070" w:rsidR="00A655B4" w:rsidRDefault="00A655B4">
        <w:pPr>
          <w:pStyle w:val="Rodap"/>
          <w:jc w:val="right"/>
        </w:pPr>
        <w:r>
          <w:fldChar w:fldCharType="begin"/>
        </w:r>
        <w:r>
          <w:instrText>PAGE   \* MERGEFORMAT</w:instrText>
        </w:r>
        <w:r>
          <w:fldChar w:fldCharType="separate"/>
        </w:r>
        <w:r>
          <w:t>2</w:t>
        </w:r>
        <w:r>
          <w:fldChar w:fldCharType="end"/>
        </w:r>
      </w:p>
    </w:sdtContent>
  </w:sdt>
  <w:p w14:paraId="0C9AC970" w14:textId="77777777" w:rsidR="00A655B4" w:rsidRDefault="00A655B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553F2" w14:textId="77777777" w:rsidR="001A477F" w:rsidRDefault="001A477F" w:rsidP="00A655B4">
      <w:pPr>
        <w:spacing w:after="0" w:line="240" w:lineRule="auto"/>
      </w:pPr>
      <w:r>
        <w:separator/>
      </w:r>
    </w:p>
  </w:footnote>
  <w:footnote w:type="continuationSeparator" w:id="0">
    <w:p w14:paraId="08EA2D47" w14:textId="77777777" w:rsidR="001A477F" w:rsidRDefault="001A477F" w:rsidP="00A655B4">
      <w:pPr>
        <w:spacing w:after="0" w:line="240" w:lineRule="auto"/>
      </w:pPr>
      <w:r>
        <w:continuationSeparator/>
      </w:r>
    </w:p>
  </w:footnote>
  <w:footnote w:id="1">
    <w:p w14:paraId="51E0A817" w14:textId="77777777" w:rsidR="008C7B62" w:rsidRPr="00DE767D" w:rsidRDefault="008C7B62" w:rsidP="008C7B62">
      <w:pPr>
        <w:pStyle w:val="Textodenotaderodap"/>
        <w:jc w:val="both"/>
        <w:rPr>
          <w:rFonts w:ascii="Times New Roman" w:hAnsi="Times New Roman" w:cs="Times New Roman"/>
        </w:rPr>
      </w:pPr>
      <w:r w:rsidRPr="00DE767D">
        <w:rPr>
          <w:rStyle w:val="Refdenotaderodap"/>
          <w:rFonts w:ascii="Times New Roman" w:hAnsi="Times New Roman" w:cs="Times New Roman"/>
        </w:rPr>
        <w:footnoteRef/>
      </w:r>
      <w:r w:rsidRPr="00DE767D">
        <w:rPr>
          <w:rFonts w:ascii="Times New Roman" w:hAnsi="Times New Roman" w:cs="Times New Roman"/>
        </w:rPr>
        <w:t xml:space="preserve"> Crime previsto na Lei 14.132, trata-se do ato de perseguir alguém com intuito de intimidação, aproximação ou controle.</w:t>
      </w:r>
    </w:p>
  </w:footnote>
  <w:footnote w:id="2">
    <w:p w14:paraId="329D5F96" w14:textId="77777777" w:rsidR="008C7B62" w:rsidRPr="00646FF1" w:rsidRDefault="008C7B62" w:rsidP="008C7B62">
      <w:pPr>
        <w:pStyle w:val="Textodenotaderodap"/>
        <w:jc w:val="both"/>
        <w:rPr>
          <w:rFonts w:ascii="Times New Roman" w:hAnsi="Times New Roman" w:cs="Times New Roman"/>
          <w:color w:val="EE0000"/>
        </w:rPr>
      </w:pPr>
      <w:r w:rsidRPr="00646FF1">
        <w:rPr>
          <w:rStyle w:val="Refdenotaderodap"/>
          <w:rFonts w:ascii="Times New Roman" w:hAnsi="Times New Roman" w:cs="Times New Roman"/>
        </w:rPr>
        <w:footnoteRef/>
      </w:r>
      <w:r w:rsidRPr="00646FF1">
        <w:rPr>
          <w:rFonts w:ascii="Times New Roman" w:hAnsi="Times New Roman" w:cs="Times New Roman"/>
        </w:rPr>
        <w:t xml:space="preserve"> Uma das polêmicas refere-se à atualidade do uso da categoria patriarcado, sob a alegação errônea de que essa categoria tenha perdido sua validade histórica com o advento do capitalismo, da era moderna. Porém o referido artigo parte da reflexão de que o domínio do homem sobre as mulheres extrapola a figura do patriarca, o sistema patriarcal foi reconfigurado historicamente, sua conexão com o capitalismo situa-se na manutenção da exploração e opressão das mulheres como mecanismos fundamentais à produção e reprodução do capitalismo. </w:t>
      </w:r>
    </w:p>
  </w:footnote>
  <w:footnote w:id="3">
    <w:p w14:paraId="5A68C02D" w14:textId="77777777" w:rsidR="008C7B62" w:rsidRPr="004823C9" w:rsidRDefault="008C7B62" w:rsidP="008C7B62">
      <w:pPr>
        <w:pStyle w:val="Textodenotaderodap"/>
        <w:jc w:val="both"/>
        <w:rPr>
          <w:rFonts w:ascii="Times New Roman" w:hAnsi="Times New Roman" w:cs="Times New Roman"/>
        </w:rPr>
      </w:pPr>
      <w:r w:rsidRPr="004823C9">
        <w:rPr>
          <w:rStyle w:val="Refdenotaderodap"/>
          <w:rFonts w:ascii="Times New Roman" w:hAnsi="Times New Roman" w:cs="Times New Roman"/>
        </w:rPr>
        <w:footnoteRef/>
      </w:r>
      <w:r w:rsidRPr="004823C9">
        <w:rPr>
          <w:rFonts w:ascii="Times New Roman" w:hAnsi="Times New Roman" w:cs="Times New Roman"/>
        </w:rPr>
        <w:t xml:space="preserve"> Pain</w:t>
      </w:r>
      <w:r>
        <w:rPr>
          <w:rFonts w:ascii="Times New Roman" w:hAnsi="Times New Roman" w:cs="Times New Roman"/>
        </w:rPr>
        <w:t>el</w:t>
      </w:r>
      <w:r w:rsidRPr="004823C9">
        <w:rPr>
          <w:rFonts w:ascii="Times New Roman" w:hAnsi="Times New Roman" w:cs="Times New Roman"/>
        </w:rPr>
        <w:t xml:space="preserve"> de monitoramento de mortalidade está disponível no sistema de informação do Ministério da Saúde. Disponível em:  </w:t>
      </w:r>
      <w:hyperlink r:id="rId1" w:history="1">
        <w:r w:rsidRPr="004823C9">
          <w:rPr>
            <w:rStyle w:val="Hyperlink"/>
            <w:rFonts w:ascii="Times New Roman" w:hAnsi="Times New Roman" w:cs="Times New Roman"/>
          </w:rPr>
          <w:t>https://www.gov.br/saude/pt-br/composicao/svsa/sistemas-de-informacao/sim</w:t>
        </w:r>
      </w:hyperlink>
      <w:r w:rsidRPr="004823C9">
        <w:rPr>
          <w:rFonts w:ascii="Times New Roman" w:hAnsi="Times New Roman" w:cs="Times New Roman"/>
        </w:rPr>
        <w:t xml:space="preserve"> </w:t>
      </w:r>
    </w:p>
  </w:footnote>
  <w:footnote w:id="4">
    <w:p w14:paraId="7FA17182" w14:textId="77777777" w:rsidR="008C7B62" w:rsidRPr="00B76444" w:rsidRDefault="008C7B62" w:rsidP="008C7B62">
      <w:pPr>
        <w:pStyle w:val="Textodenotaderodap"/>
        <w:rPr>
          <w:rFonts w:ascii="Times New Roman" w:hAnsi="Times New Roman" w:cs="Times New Roman"/>
        </w:rPr>
      </w:pPr>
      <w:r w:rsidRPr="00B76444">
        <w:rPr>
          <w:rStyle w:val="Refdenotaderodap"/>
          <w:rFonts w:ascii="Times New Roman" w:hAnsi="Times New Roman" w:cs="Times New Roman"/>
        </w:rPr>
        <w:footnoteRef/>
      </w:r>
      <w:r w:rsidRPr="00B76444">
        <w:rPr>
          <w:rFonts w:ascii="Times New Roman" w:hAnsi="Times New Roman" w:cs="Times New Roman"/>
        </w:rPr>
        <w:t xml:space="preserve"> “Lei de igualdade salarial: empresas correm para entregar dados em meio à disputa judicial”. Disponível em: </w:t>
      </w:r>
      <w:hyperlink r:id="rId2" w:history="1">
        <w:r w:rsidRPr="00B76444">
          <w:rPr>
            <w:rStyle w:val="Hyperlink"/>
            <w:rFonts w:ascii="Times New Roman" w:hAnsi="Times New Roman" w:cs="Times New Roman"/>
          </w:rPr>
          <w:t>https://economia.uol.com.br/noticias/estadao-conteudo/2024/03/29/lei-de-igualdade-salarial-empresas-correm-para-entregar-dados-em-meio-a-disputa-judicial.htm</w:t>
        </w:r>
      </w:hyperlink>
      <w:r w:rsidRPr="00B76444">
        <w:rPr>
          <w:rFonts w:ascii="Times New Roman" w:hAnsi="Times New Roman" w:cs="Times New Roman"/>
        </w:rPr>
        <w:t xml:space="preserve"> Acesso em: </w:t>
      </w:r>
      <w:r>
        <w:rPr>
          <w:rFonts w:ascii="Times New Roman" w:hAnsi="Times New Roman" w:cs="Times New Roman"/>
        </w:rPr>
        <w:t xml:space="preserve">04 mar. </w:t>
      </w:r>
      <w:r w:rsidRPr="00B76444">
        <w:rPr>
          <w:rFonts w:ascii="Times New Roman" w:hAnsi="Times New Roman" w:cs="Times New Roman"/>
        </w:rPr>
        <w:t xml:space="preserve">2026. </w:t>
      </w:r>
    </w:p>
  </w:footnote>
  <w:footnote w:id="5">
    <w:p w14:paraId="6CF4CA96" w14:textId="321EE227" w:rsidR="009C4C02" w:rsidRPr="009C4C02" w:rsidRDefault="009C4C02" w:rsidP="00CC0315">
      <w:pPr>
        <w:spacing w:after="0" w:line="240" w:lineRule="auto"/>
        <w:ind w:right="-1"/>
        <w:jc w:val="both"/>
        <w:rPr>
          <w:rFonts w:ascii="Times New Roman" w:hAnsi="Times New Roman" w:cs="Times New Roman"/>
          <w:sz w:val="20"/>
          <w:szCs w:val="20"/>
        </w:rPr>
      </w:pPr>
      <w:r w:rsidRPr="009C4C02">
        <w:rPr>
          <w:rStyle w:val="Refdenotaderodap"/>
          <w:rFonts w:ascii="Times New Roman" w:hAnsi="Times New Roman" w:cs="Times New Roman"/>
          <w:sz w:val="20"/>
          <w:szCs w:val="20"/>
        </w:rPr>
        <w:footnoteRef/>
      </w:r>
      <w:r w:rsidRPr="009C4C02">
        <w:rPr>
          <w:rFonts w:ascii="Times New Roman" w:hAnsi="Times New Roman" w:cs="Times New Roman"/>
          <w:sz w:val="20"/>
          <w:szCs w:val="20"/>
        </w:rPr>
        <w:t xml:space="preserve"> Em alguns textos, sobretudo os mais antigos, a palavra “homem” é utilizada para designar o ser humano de modo geral. De acordo com o dicionário Oxford Languages, em seu sentido originário no latim, o termo homo (ou hominem) significa “ser humano” ou “ser terrestre”, derivando de humus (terra), em oposição aos seres divinos. Assim, a palavra “homem” pode ser empregada como termo genérico para a espécie humana.</w:t>
      </w:r>
    </w:p>
    <w:p w14:paraId="1D40EDA6" w14:textId="060CBAD5" w:rsidR="009C4C02" w:rsidRDefault="009C4C02" w:rsidP="00CC0315">
      <w:pPr>
        <w:pStyle w:val="Textodenotaderodap"/>
        <w:ind w:right="-1"/>
      </w:pPr>
      <w:r>
        <w:t xml:space="preserve"> </w:t>
      </w:r>
    </w:p>
  </w:footnote>
  <w:footnote w:id="6">
    <w:p w14:paraId="32B3C7E6" w14:textId="100ADED3" w:rsidR="009F2CB2" w:rsidRPr="00007F29" w:rsidRDefault="00007F29" w:rsidP="00CC0315">
      <w:pPr>
        <w:spacing w:after="0" w:line="240" w:lineRule="auto"/>
        <w:ind w:right="-1"/>
        <w:jc w:val="both"/>
        <w:rPr>
          <w:rFonts w:ascii="Times New Roman" w:hAnsi="Times New Roman" w:cs="Times New Roman"/>
        </w:rPr>
      </w:pPr>
      <w:r>
        <w:rPr>
          <w:rStyle w:val="Refdenotaderodap"/>
        </w:rPr>
        <w:footnoteRef/>
      </w:r>
      <w:r>
        <w:t xml:space="preserve"> </w:t>
      </w:r>
      <w:r w:rsidR="009F2CB2" w:rsidRPr="009F2CB2">
        <w:rPr>
          <w:rFonts w:ascii="Times New Roman" w:hAnsi="Times New Roman" w:cs="Times New Roman"/>
          <w:sz w:val="20"/>
          <w:szCs w:val="20"/>
        </w:rPr>
        <w:t>Segundo Souza (2016), há um consenso sobre a obra “Reflexões sobre a revolução em França” de Edmund Burke ser a obra seminal da tradição conservadora clássica. Publicado em 1790, Burke realizou reflexões sobre as mudanças conjunturais resultantes da Revolução Francesa. Burke possuía uma escrita de tom panfletário, buscando alcançar o máximo de leitores possível, sendo seu objetivo preservar as instituições inglesas tradicionais contra os princípios iluministas. De forma pejorativa, Burke era contrário aos princípios de igualdade, direitos do homem, razão, antropocentrismo e liberdade, pois eram ideais que provocariam a degeneração da ordem vigente, bem como corrosivos à herança tradicional.</w:t>
      </w:r>
    </w:p>
    <w:p w14:paraId="6F82A023" w14:textId="36088398" w:rsidR="00007F29" w:rsidRDefault="00007F29">
      <w:pPr>
        <w:pStyle w:val="Textodenotaderodap"/>
      </w:pPr>
    </w:p>
  </w:footnote>
  <w:footnote w:id="7">
    <w:p w14:paraId="00DFC3A1" w14:textId="42EF0EA3" w:rsidR="00DE1A22" w:rsidRDefault="00DE1A22" w:rsidP="00A23EB2">
      <w:pPr>
        <w:pStyle w:val="Textodenotaderodap"/>
        <w:jc w:val="both"/>
      </w:pPr>
      <w:r>
        <w:rPr>
          <w:rStyle w:val="Refdenotaderodap"/>
        </w:rPr>
        <w:footnoteRef/>
      </w:r>
      <w:r>
        <w:t xml:space="preserve"> </w:t>
      </w:r>
      <w:r>
        <w:rPr>
          <w:rFonts w:ascii="Times New Roman" w:hAnsi="Times New Roman" w:cs="Times New Roman"/>
        </w:rPr>
        <w:t xml:space="preserve">Com a anuência da autora, </w:t>
      </w:r>
      <w:r w:rsidRPr="005665B3">
        <w:rPr>
          <w:rFonts w:ascii="Times New Roman" w:hAnsi="Times New Roman" w:cs="Times New Roman"/>
        </w:rPr>
        <w:t xml:space="preserve">este trecho contou com contribuições das organizadoras. Para conhecimento do debate, ver: “Mecanismos da opressão do gênero feminino: a interconexão entre produção e reprodução social”. Disponível em: </w:t>
      </w:r>
      <w:hyperlink r:id="rId3" w:history="1">
        <w:r w:rsidRPr="005665B3">
          <w:rPr>
            <w:rStyle w:val="Hyperlink"/>
            <w:rFonts w:ascii="Times New Roman" w:hAnsi="Times New Roman" w:cs="Times New Roman"/>
          </w:rPr>
          <w:t>https://doi.org/10.1590/0101-6628.472</w:t>
        </w:r>
      </w:hyperlink>
    </w:p>
  </w:footnote>
  <w:footnote w:id="8">
    <w:p w14:paraId="5A387BB4" w14:textId="10E003B6" w:rsidR="00DE1A22" w:rsidRDefault="00DE1A22" w:rsidP="00A23EB2">
      <w:pPr>
        <w:pStyle w:val="Textodenotaderodap"/>
        <w:jc w:val="both"/>
      </w:pPr>
      <w:r>
        <w:rPr>
          <w:rStyle w:val="Refdenotaderodap"/>
        </w:rPr>
        <w:footnoteRef/>
      </w:r>
      <w:r>
        <w:t xml:space="preserve"> </w:t>
      </w:r>
      <w:r>
        <w:rPr>
          <w:rFonts w:ascii="Times New Roman" w:hAnsi="Times New Roman" w:cs="Times New Roman"/>
        </w:rPr>
        <w:t>Em consonância com</w:t>
      </w:r>
      <w:r w:rsidRPr="005665B3">
        <w:rPr>
          <w:rFonts w:ascii="Times New Roman" w:hAnsi="Times New Roman" w:cs="Times New Roman"/>
        </w:rPr>
        <w:t xml:space="preserve"> a nota anterior, est</w:t>
      </w:r>
      <w:r>
        <w:rPr>
          <w:rFonts w:ascii="Times New Roman" w:hAnsi="Times New Roman" w:cs="Times New Roman"/>
        </w:rPr>
        <w:t>a problematização i</w:t>
      </w:r>
      <w:r w:rsidRPr="00C75A97">
        <w:rPr>
          <w:rFonts w:ascii="Times New Roman" w:hAnsi="Times New Roman" w:cs="Times New Roman"/>
        </w:rPr>
        <w:t>ncorpora contribuições das organizadoras à argumentação do texto</w:t>
      </w:r>
      <w:r>
        <w:rPr>
          <w:rFonts w:ascii="Times New Roman" w:hAnsi="Times New Roman" w:cs="Times New Roman"/>
        </w:rPr>
        <w:t>.</w:t>
      </w:r>
    </w:p>
  </w:footnote>
  <w:footnote w:id="9">
    <w:p w14:paraId="33C05584" w14:textId="77777777" w:rsidR="001A340D" w:rsidRPr="009F5E90" w:rsidRDefault="001A340D" w:rsidP="001A340D">
      <w:pPr>
        <w:pStyle w:val="Textodenotaderodap"/>
        <w:jc w:val="both"/>
        <w:rPr>
          <w:rFonts w:ascii="Times New Roman" w:hAnsi="Times New Roman" w:cs="Times New Roman"/>
        </w:rPr>
      </w:pPr>
      <w:r w:rsidRPr="009F5E90">
        <w:rPr>
          <w:rStyle w:val="Refdenotaderodap"/>
          <w:rFonts w:ascii="Times New Roman" w:hAnsi="Times New Roman" w:cs="Times New Roman"/>
        </w:rPr>
        <w:footnoteRef/>
      </w:r>
      <w:r w:rsidRPr="009F5E90">
        <w:rPr>
          <w:rFonts w:ascii="Times New Roman" w:hAnsi="Times New Roman" w:cs="Times New Roman"/>
        </w:rPr>
        <w:t xml:space="preserve"> O período colonial no Brasil, que oficialmente durou de 1500 à 1822 marcou profundamente a formação social, histórica econômica e cultural do país, em especial no tocante ao modo de produção escravagista e o perverso legado que denota nos dias atuais com a persistência do racismo, sexismo, classismo e heteropatriarcado cisnormativo.</w:t>
      </w:r>
    </w:p>
  </w:footnote>
  <w:footnote w:id="10">
    <w:p w14:paraId="17CCA376" w14:textId="05DA7FD9" w:rsidR="00D01584" w:rsidRDefault="00D01584" w:rsidP="00D01584">
      <w:pPr>
        <w:pStyle w:val="Textodenotaderodap"/>
        <w:jc w:val="both"/>
      </w:pPr>
      <w:r>
        <w:rPr>
          <w:rStyle w:val="Refdenotaderodap"/>
        </w:rPr>
        <w:footnoteRef/>
      </w:r>
      <w:r>
        <w:t xml:space="preserve"> </w:t>
      </w:r>
      <w:r w:rsidRPr="00D01584">
        <w:rPr>
          <w:rFonts w:ascii="Times New Roman" w:hAnsi="Times New Roman" w:cs="Times New Roman"/>
        </w:rPr>
        <w:t>“É fato que a pandemia da COVID-19 somente agrava a já sabida crise dos cuidados que decorre do desenvolvimento das sociedades capitalistas e, entre outras coisas, da maior participação das mulheres no mercado de trabalho, gerando maior sobrecarga de trabalho e de tensão, a qual se instala nos corpos das trabalhadoras domésticas. São esses mesmos corpos – tão sofridos pelos salários muito baixos, longas jornadas diárias de trabalho e de deslocamentos casa para o trabalho, além dos assédios vividos nos ambientes de trabalho, racismos – que são convocados para constituírem a linha de frente do combate à COVID-19 no interior das casas” (Paiva, 2020, p.232).</w:t>
      </w:r>
    </w:p>
  </w:footnote>
  <w:footnote w:id="11">
    <w:p w14:paraId="7BB4E0D4" w14:textId="5C1B7CAC" w:rsidR="00D01584" w:rsidRPr="00D01584" w:rsidRDefault="00D01584" w:rsidP="00D01584">
      <w:pPr>
        <w:pStyle w:val="Textodenotaderodap"/>
        <w:jc w:val="both"/>
        <w:rPr>
          <w:rFonts w:ascii="Times New Roman" w:hAnsi="Times New Roman" w:cs="Times New Roman"/>
        </w:rPr>
      </w:pPr>
      <w:r w:rsidRPr="00D01584">
        <w:rPr>
          <w:rStyle w:val="Refdenotaderodap"/>
          <w:rFonts w:ascii="Times New Roman" w:hAnsi="Times New Roman" w:cs="Times New Roman"/>
        </w:rPr>
        <w:footnoteRef/>
      </w:r>
      <w:r w:rsidRPr="00D01584">
        <w:rPr>
          <w:rFonts w:ascii="Times New Roman" w:hAnsi="Times New Roman" w:cs="Times New Roman"/>
        </w:rPr>
        <w:t xml:space="preserve"> “O neoliberalismo surge como teoria com o fim da Segunda Grande Guerra, como uma “reação teórica e política veemente contra o Estado intervencionista e de bem-estar”. Configurava-se, naquele momento, como uma defesa à liberdade, tanto econômica quanto política, posicionando-se contra qualquer tipo de limitação do mercado pelo Estado” (Anderson, 1995 </w:t>
      </w:r>
      <w:r w:rsidRPr="00D01584">
        <w:rPr>
          <w:rFonts w:ascii="Times New Roman" w:hAnsi="Times New Roman" w:cs="Times New Roman"/>
          <w:i/>
          <w:iCs/>
        </w:rPr>
        <w:t>apud</w:t>
      </w:r>
      <w:r w:rsidRPr="00D01584">
        <w:rPr>
          <w:rFonts w:ascii="Times New Roman" w:hAnsi="Times New Roman" w:cs="Times New Roman"/>
        </w:rPr>
        <w:t xml:space="preserve"> Vazquez; Falcão, 2019, p. 374).</w:t>
      </w:r>
    </w:p>
  </w:footnote>
  <w:footnote w:id="12">
    <w:p w14:paraId="049B9152" w14:textId="410D56AB" w:rsidR="00346EE9" w:rsidRPr="00346EE9" w:rsidRDefault="00346EE9" w:rsidP="00346EE9">
      <w:pPr>
        <w:pStyle w:val="Textodenotaderodap"/>
        <w:jc w:val="both"/>
        <w:rPr>
          <w:rFonts w:ascii="Times New Roman" w:hAnsi="Times New Roman" w:cs="Times New Roman"/>
        </w:rPr>
      </w:pPr>
      <w:r w:rsidRPr="00346EE9">
        <w:rPr>
          <w:rStyle w:val="Refdenotaderodap"/>
          <w:rFonts w:ascii="Times New Roman" w:hAnsi="Times New Roman" w:cs="Times New Roman"/>
        </w:rPr>
        <w:footnoteRef/>
      </w:r>
      <w:r w:rsidRPr="00346EE9">
        <w:rPr>
          <w:rFonts w:ascii="Times New Roman" w:hAnsi="Times New Roman" w:cs="Times New Roman"/>
        </w:rPr>
        <w:t xml:space="preserve"> As expressões da questão social advêm da contradição estruturante entre Capital X Trabalho no modo de produção capitalista, sendo a Questão Social resultado dessa contradição, expressando as mazelas causadas por essa ordem, que produz o mais alto grau de desenvolvimento das capacidades do ser social e o maior grau de miséria. Sendo atravessada por lutas sociais da classe trabalhadora, que é responsável por apontar as expressões da questão social na fase monopolista do capitalismo, devido à seu processo de luta histórica que manifesta o encadeamento de formação e desenvolvimento da classe operária e de seu ingresso no cenário político da sociedade, requerendo que o Estado e o empresariado reconheçam sua condição de classe (Iamamoto; Carvalho, 2014).</w:t>
      </w:r>
    </w:p>
  </w:footnote>
  <w:footnote w:id="13">
    <w:p w14:paraId="020E57A1" w14:textId="397B6386" w:rsidR="002E7CFA" w:rsidRPr="002E7CFA" w:rsidRDefault="002E7CFA" w:rsidP="002E7CFA">
      <w:pPr>
        <w:pStyle w:val="Textodenotaderodap"/>
        <w:jc w:val="both"/>
        <w:rPr>
          <w:rFonts w:ascii="Times New Roman" w:hAnsi="Times New Roman" w:cs="Times New Roman"/>
        </w:rPr>
      </w:pPr>
      <w:r w:rsidRPr="002E7CFA">
        <w:rPr>
          <w:rStyle w:val="Refdenotaderodap"/>
          <w:rFonts w:ascii="Times New Roman" w:hAnsi="Times New Roman" w:cs="Times New Roman"/>
        </w:rPr>
        <w:footnoteRef/>
      </w:r>
      <w:r w:rsidRPr="002E7CFA">
        <w:rPr>
          <w:rFonts w:ascii="Times New Roman" w:hAnsi="Times New Roman" w:cs="Times New Roman"/>
        </w:rPr>
        <w:t xml:space="preserve"> “Ao contrário dos demais estruturalistas – que, quando muito, referem-se a Marx como um “precursor” –, Althusser e sua escola pretendem apresentar o estruturalismo (ou a sua versão particular dele) como o resultado de uma “leitura” correta de Marx. [...] a problemática trazida por sua obra coloca-se, simultaneamente, no interior do estruturalismo e no seio das agudas polêmicas que hoje se travam entre marxistas de diferentes tendências” (Coutinho, 2010, p. 175).</w:t>
      </w:r>
    </w:p>
  </w:footnote>
  <w:footnote w:id="14">
    <w:p w14:paraId="64E06D4B" w14:textId="77777777" w:rsidR="003336B0" w:rsidRPr="007D05C3" w:rsidRDefault="003336B0" w:rsidP="007D05C3">
      <w:pPr>
        <w:pStyle w:val="Textodenotaderodap"/>
        <w:jc w:val="both"/>
        <w:rPr>
          <w:rFonts w:ascii="Times New Roman" w:hAnsi="Times New Roman" w:cs="Times New Roman"/>
        </w:rPr>
      </w:pPr>
      <w:r w:rsidRPr="007D05C3">
        <w:rPr>
          <w:rStyle w:val="Refdenotaderodap"/>
          <w:rFonts w:ascii="Times New Roman" w:hAnsi="Times New Roman" w:cs="Times New Roman"/>
        </w:rPr>
        <w:footnoteRef/>
      </w:r>
      <w:r w:rsidRPr="007D05C3">
        <w:rPr>
          <w:rFonts w:ascii="Times New Roman" w:hAnsi="Times New Roman" w:cs="Times New Roman"/>
        </w:rPr>
        <w:t xml:space="preserve"> </w:t>
      </w:r>
      <w:r w:rsidRPr="007D05C3">
        <w:rPr>
          <w:rFonts w:ascii="Times New Roman" w:eastAsia="Times New Roman" w:hAnsi="Times New Roman" w:cs="Times New Roman"/>
        </w:rPr>
        <w:t>O termo “capitalismo tardio” refere-se à fase avançada do desenvolvimento capitalista caracterizada pela intensificação da financeirização, da globalização e da mercantilização ampliada de bens simbólicos e culturais, conforme discutido por Harvey (1989).</w:t>
      </w:r>
    </w:p>
  </w:footnote>
  <w:footnote w:id="15">
    <w:p w14:paraId="10CDB08A" w14:textId="4AD66345" w:rsidR="003336B0" w:rsidRDefault="003336B0" w:rsidP="00AD1776">
      <w:pPr>
        <w:pStyle w:val="Textodenotaderodap"/>
        <w:jc w:val="both"/>
      </w:pPr>
      <w:r>
        <w:rPr>
          <w:rStyle w:val="Refdenotaderodap"/>
        </w:rPr>
        <w:footnoteRef/>
      </w:r>
      <w:r>
        <w:t xml:space="preserve"> </w:t>
      </w:r>
      <w:r>
        <w:rPr>
          <w:rFonts w:ascii="Times New Roman" w:eastAsia="Times New Roman" w:hAnsi="Times New Roman" w:cs="Times New Roman"/>
        </w:rPr>
        <w:t>Trata-se de uma</w:t>
      </w:r>
      <w:r w:rsidR="00AD1776">
        <w:rPr>
          <w:rFonts w:ascii="Times New Roman" w:eastAsia="Times New Roman" w:hAnsi="Times New Roman" w:cs="Times New Roman"/>
        </w:rPr>
        <w:t xml:space="preserve"> categoria gramsciana que considera uma</w:t>
      </w:r>
      <w:r>
        <w:rPr>
          <w:rFonts w:ascii="Times New Roman" w:eastAsia="Times New Roman" w:hAnsi="Times New Roman" w:cs="Times New Roman"/>
        </w:rPr>
        <w:t xml:space="preserve"> unidade dialética entre forças materiais e formas ideológicas que garantem a direção moral e intelectual de uma classe sobre as demais. Uma articulação entre estrutura econômica e superestrutura político-ideológica, formando uma unidade orgânica sustentada pela classe que se mantém hegemônica.</w:t>
      </w:r>
    </w:p>
  </w:footnote>
  <w:footnote w:id="16">
    <w:p w14:paraId="3DFA4CE3" w14:textId="77777777" w:rsidR="003336B0" w:rsidRDefault="003336B0" w:rsidP="00AD1776">
      <w:pPr>
        <w:pStyle w:val="Textodenotaderodap"/>
        <w:jc w:val="both"/>
      </w:pPr>
      <w:r>
        <w:rPr>
          <w:rStyle w:val="Refdenotaderodap"/>
        </w:rPr>
        <w:footnoteRef/>
      </w:r>
      <w:r>
        <w:t xml:space="preserve"> </w:t>
      </w:r>
      <w:r>
        <w:rPr>
          <w:rFonts w:ascii="Times New Roman" w:eastAsia="Times New Roman" w:hAnsi="Times New Roman" w:cs="Times New Roman"/>
        </w:rPr>
        <w:t>A categoria de crise orgânica, para Gramsci, é definida por um momento de crise estrutural que ultrapassa a esfera econômica e atinge a capacidade de direção política e moral da classe dominante. A crise orgânica é diferente das crises conjunturais, já que a crise orgânica envolve a ruptura parcial do consenso, enquanto as crises conjunturais correspondem a desequilíbrios episódicos e localizadas no interior do próprio funcionamento do sistema. Desse modo, a crise orgânica abre espaço para disputas hegemônicas e para o surgimento de soluções autoritárias ou regressivas como forma de recomposição da ordem social.</w:t>
      </w:r>
    </w:p>
  </w:footnote>
  <w:footnote w:id="17">
    <w:p w14:paraId="644444AD" w14:textId="69F145E9" w:rsidR="006C7C63" w:rsidRDefault="006C7C63" w:rsidP="006C7C6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Conceito desenvolvido por Florestan Fernandes (1920-1995) para descrever a forma específica e subordinada de desenvolvimento capitalista em países periféricos como o Brasil, marcada pela dependência estrutural em relação aos centros capitalistas hegemônicos. </w:t>
      </w:r>
      <w:r w:rsidR="00EA1AA9">
        <w:rPr>
          <w:rFonts w:ascii="Times New Roman" w:eastAsia="Times New Roman" w:hAnsi="Times New Roman" w:cs="Times New Roman"/>
          <w:color w:val="000000"/>
          <w:sz w:val="20"/>
          <w:szCs w:val="20"/>
        </w:rPr>
        <w:t>(Fernandes, 1975).</w:t>
      </w:r>
    </w:p>
  </w:footnote>
  <w:footnote w:id="18">
    <w:p w14:paraId="2A0B7E5C" w14:textId="0C2E948F" w:rsidR="006C7C63" w:rsidRDefault="006C7C63" w:rsidP="006C7C63">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Por burguesia compreende-se a classe dos capitalistas modernos, proprietários dos meios de produção social, que empregam o trabalho assalariado. Por proletários compreende-se a classe dos trabalhadores assalariados modernos que, privados de meios de produção próprios, se vêem obrigados a vender sua força de trabalho para poder existir. (Nota de F. Engels à edição Inglesa de 1888) </w:t>
      </w:r>
      <w:r w:rsidR="00EA1AA9">
        <w:rPr>
          <w:rFonts w:ascii="Times New Roman" w:eastAsia="Times New Roman" w:hAnsi="Times New Roman" w:cs="Times New Roman"/>
          <w:color w:val="000000"/>
          <w:sz w:val="20"/>
          <w:szCs w:val="20"/>
        </w:rPr>
        <w:t>(Marx; Engels, 1999).</w:t>
      </w:r>
    </w:p>
  </w:footnote>
  <w:footnote w:id="19">
    <w:p w14:paraId="15FB5D46" w14:textId="2661ACCA" w:rsidR="006C7C63" w:rsidRDefault="006C7C63" w:rsidP="006C7C63">
      <w:pPr>
        <w:pBdr>
          <w:top w:val="nil"/>
          <w:left w:val="nil"/>
          <w:bottom w:val="nil"/>
          <w:right w:val="nil"/>
          <w:between w:val="nil"/>
        </w:pBdr>
        <w:spacing w:after="0" w:line="240" w:lineRule="auto"/>
        <w:jc w:val="both"/>
        <w:rPr>
          <w:color w:val="FF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 xml:space="preserve">“A extensão da jornada de trabalho além do ponto em que o trabalhador teria produzido apenas um equivalente do valor de sua força de trabalho, acompanhada da apropriação desse mais-trabalho pelo capital – nisso consiste a produção do mais-valor absoluto. Ela forma a base geral do sistema capitalista e o ponto de partida da produção do mais-valor relativo. Nesta última, a jornada de trabalho está desde o início dividida em duas partes: trabalho necessário e mais-trabalho. Para prolongar o mais-trabalho, o trabalho necessário é reduzido por meio de métodos que permitem produzir em menos tempo o </w:t>
      </w:r>
      <w:r w:rsidRPr="00BB17A2">
        <w:rPr>
          <w:rFonts w:ascii="Times New Roman" w:eastAsia="Times New Roman" w:hAnsi="Times New Roman" w:cs="Times New Roman"/>
          <w:sz w:val="20"/>
          <w:szCs w:val="20"/>
        </w:rPr>
        <w:t>equivalente do salário. A produção do mais-valor absoluto gira apenas em torno da duração da jornada de trabalho; a produção do mais-valor relativo revoluciona inteiramente os processos técnicos do trabalho e os agrupamentos sociais” (Marx, 2013</w:t>
      </w:r>
      <w:r>
        <w:rPr>
          <w:rFonts w:ascii="Times New Roman" w:eastAsia="Times New Roman" w:hAnsi="Times New Roman" w:cs="Times New Roman"/>
          <w:color w:val="000000"/>
          <w:sz w:val="20"/>
          <w:szCs w:val="20"/>
        </w:rPr>
        <w:t xml:space="preserve">, p. 707). </w:t>
      </w:r>
    </w:p>
  </w:footnote>
  <w:footnote w:id="20">
    <w:p w14:paraId="673615B4" w14:textId="77777777" w:rsidR="006C7C63" w:rsidRDefault="006C7C63" w:rsidP="006C7C63">
      <w:pPr>
        <w:pBdr>
          <w:top w:val="nil"/>
          <w:left w:val="nil"/>
          <w:bottom w:val="nil"/>
          <w:right w:val="nil"/>
          <w:between w:val="nil"/>
        </w:pBdr>
        <w:spacing w:after="0" w:line="240" w:lineRule="auto"/>
        <w:jc w:val="both"/>
        <w:rPr>
          <w:color w:val="000000"/>
          <w:sz w:val="20"/>
          <w:szCs w:val="20"/>
        </w:rPr>
      </w:pPr>
      <w:r w:rsidRPr="000B70EC">
        <w:rPr>
          <w:vertAlign w:val="superscript"/>
        </w:rPr>
        <w:footnoteRef/>
      </w:r>
      <w:r w:rsidRPr="000B70EC">
        <w:rPr>
          <w:rFonts w:ascii="Times New Roman" w:eastAsia="Times New Roman" w:hAnsi="Times New Roman" w:cs="Times New Roman"/>
          <w:color w:val="000000"/>
          <w:sz w:val="20"/>
          <w:szCs w:val="20"/>
        </w:rPr>
        <w:t xml:space="preserve"> “A princípio, a ama foi identificada como uma forma de suprir os desejos ou necessidades de mães que se opunham ao aleitamento ou estavam impedidas de realizá-lo. [A] atividade [era] exercida pela mulher escravizada que, por vezes, permanecia no seio familiar como ama seca, obtendo o lugar de ‘mãe preta’” Ver: </w:t>
      </w:r>
      <w:hyperlink r:id="rId4">
        <w:r w:rsidRPr="000B70EC">
          <w:rPr>
            <w:rFonts w:ascii="Times New Roman" w:eastAsia="Times New Roman" w:hAnsi="Times New Roman" w:cs="Times New Roman"/>
            <w:color w:val="0563C1"/>
            <w:sz w:val="20"/>
            <w:szCs w:val="20"/>
            <w:u w:val="single"/>
          </w:rPr>
          <w:t>https://agencia.fiocruz.br/sites/agencia.fiocruz.br/files/revistaManguinhosMateriaPdf/fiodahistoria_rm41.pdf</w:t>
        </w:r>
      </w:hyperlink>
      <w:r>
        <w:rPr>
          <w:rFonts w:ascii="Times New Roman" w:eastAsia="Times New Roman" w:hAnsi="Times New Roman" w:cs="Times New Roman"/>
          <w:color w:val="000000"/>
          <w:sz w:val="20"/>
          <w:szCs w:val="20"/>
        </w:rPr>
        <w:t xml:space="preserve"> </w:t>
      </w:r>
    </w:p>
  </w:footnote>
  <w:footnote w:id="21">
    <w:p w14:paraId="20EB7AFA" w14:textId="2274DB4F" w:rsidR="006C7C63" w:rsidRDefault="006C7C63" w:rsidP="006C7C63">
      <w:pPr>
        <w:spacing w:after="0" w:line="240" w:lineRule="auto"/>
        <w:jc w:val="both"/>
        <w:rPr>
          <w:rFonts w:ascii="Times New Roman" w:eastAsia="Times New Roman" w:hAnsi="Times New Roman" w:cs="Times New Roman"/>
          <w:sz w:val="20"/>
          <w:szCs w:val="20"/>
        </w:rPr>
      </w:pPr>
      <w:r>
        <w:rPr>
          <w:vertAlign w:val="superscript"/>
        </w:rPr>
        <w:footnoteRef/>
      </w:r>
      <w:r w:rsidR="00B5558A">
        <w:rPr>
          <w:rFonts w:ascii="Times New Roman" w:eastAsia="Times New Roman" w:hAnsi="Times New Roman" w:cs="Times New Roman"/>
        </w:rPr>
        <w:t xml:space="preserve"> “</w:t>
      </w:r>
      <w:r>
        <w:rPr>
          <w:rFonts w:ascii="Times New Roman" w:eastAsia="Times New Roman" w:hAnsi="Times New Roman" w:cs="Times New Roman"/>
          <w:sz w:val="20"/>
          <w:szCs w:val="20"/>
        </w:rPr>
        <w:t>STJ autoriza menina de 13 anos a realizar aborto; ela foi vítima de estupro</w:t>
      </w:r>
      <w:r w:rsidR="00B5558A">
        <w:rPr>
          <w:rFonts w:ascii="Times New Roman" w:eastAsia="Times New Roman" w:hAnsi="Times New Roman" w:cs="Times New Roman"/>
          <w:sz w:val="20"/>
          <w:szCs w:val="20"/>
        </w:rPr>
        <w:t>”</w:t>
      </w:r>
      <w:r>
        <w:rPr>
          <w:rFonts w:ascii="Times New Roman" w:eastAsia="Times New Roman" w:hAnsi="Times New Roman" w:cs="Times New Roman"/>
          <w:sz w:val="20"/>
          <w:szCs w:val="20"/>
        </w:rPr>
        <w:t>. Disponível em: https://www.cnnbrasil.com.br/politica/stj-autoriza-menina-de-13-anos-a-realizar-aborto-ela-foi-vitima-de-estupro</w:t>
      </w:r>
      <w:r w:rsidR="00B5558A">
        <w:rPr>
          <w:rFonts w:ascii="Times New Roman" w:eastAsia="Times New Roman" w:hAnsi="Times New Roman" w:cs="Times New Roman"/>
          <w:sz w:val="20"/>
          <w:szCs w:val="20"/>
        </w:rPr>
        <w:t xml:space="preserve">/. </w:t>
      </w:r>
      <w:r w:rsidR="00175604">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 xml:space="preserve"> Acesso em: 05 dez. 2025.</w:t>
      </w:r>
    </w:p>
    <w:p w14:paraId="04D98178" w14:textId="77777777" w:rsidR="006C7C63" w:rsidRDefault="006C7C63" w:rsidP="006C7C63">
      <w:pPr>
        <w:pBdr>
          <w:top w:val="nil"/>
          <w:left w:val="nil"/>
          <w:bottom w:val="nil"/>
          <w:right w:val="nil"/>
          <w:between w:val="nil"/>
        </w:pBdr>
        <w:spacing w:after="0" w:line="240" w:lineRule="auto"/>
        <w:rPr>
          <w:color w:val="000000"/>
          <w:sz w:val="20"/>
          <w:szCs w:val="20"/>
        </w:rPr>
      </w:pPr>
    </w:p>
  </w:footnote>
  <w:footnote w:id="22">
    <w:p w14:paraId="5B0DE7D1" w14:textId="77777777" w:rsidR="00277AF8" w:rsidRDefault="00277AF8" w:rsidP="00277AF8">
      <w:pPr>
        <w:pStyle w:val="Textodenotaderodap"/>
        <w:jc w:val="both"/>
      </w:pPr>
      <w:r w:rsidRPr="007C45C0">
        <w:rPr>
          <w:rStyle w:val="Refdenotaderodap"/>
        </w:rPr>
        <w:footnoteRef/>
      </w:r>
      <w:r w:rsidRPr="007C45C0">
        <w:t xml:space="preserve"> </w:t>
      </w:r>
      <w:r w:rsidRPr="007C45C0">
        <w:rPr>
          <w:rFonts w:asciiTheme="majorBidi" w:eastAsia="Times New Roman" w:hAnsiTheme="majorBidi" w:cstheme="majorBidi"/>
          <w:lang w:eastAsia="pt-BR"/>
        </w:rPr>
        <w:t xml:space="preserve">Dados públicos extraídos em 15/02/2025 do sistema VIS DATA 3 beta da Secretaria de Avaliação, Gestão da Informação e Cadastro Único ligada ao Ministério do Desenvolvimento e Assistência Social, Família e Combate à Fome. Disponível em: </w:t>
      </w:r>
      <w:hyperlink r:id="rId5" w:history="1">
        <w:r w:rsidRPr="007C45C0">
          <w:rPr>
            <w:rStyle w:val="Hyperlink"/>
            <w:rFonts w:asciiTheme="majorBidi" w:eastAsia="Times New Roman" w:hAnsiTheme="majorBidi" w:cstheme="majorBidi"/>
            <w:lang w:eastAsia="pt-BR"/>
          </w:rPr>
          <w:t>https://aplicacoes.cidadania.gov.br/vis/data3/data-explorer.php</w:t>
        </w:r>
      </w:hyperlink>
      <w:r w:rsidRPr="007C45C0">
        <w:rPr>
          <w:rFonts w:asciiTheme="majorBidi" w:eastAsia="Times New Roman" w:hAnsiTheme="majorBidi" w:cstheme="majorBidi"/>
          <w:lang w:eastAsia="pt-BR"/>
        </w:rPr>
        <w:t xml:space="preserve"> </w:t>
      </w:r>
    </w:p>
  </w:footnote>
  <w:footnote w:id="23">
    <w:p w14:paraId="3F831976" w14:textId="2BAC168A" w:rsidR="00277AF8" w:rsidRPr="00297B93" w:rsidRDefault="00277AF8" w:rsidP="00F051A8">
      <w:pPr>
        <w:pStyle w:val="Textodenotaderodap"/>
        <w:ind w:left="142" w:hanging="142"/>
        <w:jc w:val="both"/>
        <w:rPr>
          <w:rFonts w:ascii="Times New Roman" w:hAnsi="Times New Roman" w:cs="Times New Roman"/>
        </w:rPr>
      </w:pPr>
      <w:r w:rsidRPr="00E172C1">
        <w:rPr>
          <w:rStyle w:val="Refdenotaderodap"/>
          <w:rFonts w:ascii="Times New Roman" w:hAnsi="Times New Roman" w:cs="Times New Roman"/>
        </w:rPr>
        <w:footnoteRef/>
      </w:r>
      <w:r w:rsidRPr="003D562D">
        <w:rPr>
          <w:rFonts w:ascii="Times New Roman" w:hAnsi="Times New Roman" w:cs="Times New Roman"/>
          <w:lang w:val="en-US"/>
        </w:rPr>
        <w:t xml:space="preserve"> R</w:t>
      </w:r>
      <w:r w:rsidR="00F051A8">
        <w:rPr>
          <w:rFonts w:ascii="Times New Roman" w:hAnsi="Times New Roman" w:cs="Times New Roman"/>
          <w:lang w:val="en-US"/>
        </w:rPr>
        <w:t>ichard Nixon Foundation</w:t>
      </w:r>
      <w:r w:rsidRPr="003D562D">
        <w:rPr>
          <w:rFonts w:ascii="Times New Roman" w:hAnsi="Times New Roman" w:cs="Times New Roman"/>
          <w:lang w:val="en-US"/>
        </w:rPr>
        <w:t>. President Nixon unveils the Family assistance program</w:t>
      </w:r>
      <w:r w:rsidR="00365623">
        <w:rPr>
          <w:rFonts w:ascii="Times New Roman" w:hAnsi="Times New Roman" w:cs="Times New Roman"/>
          <w:lang w:val="en-US"/>
        </w:rPr>
        <w:t xml:space="preserve">. </w:t>
      </w:r>
      <w:r w:rsidRPr="00E172C1">
        <w:rPr>
          <w:rFonts w:ascii="Times New Roman" w:hAnsi="Times New Roman" w:cs="Times New Roman"/>
        </w:rPr>
        <w:t xml:space="preserve">Disponível em: </w:t>
      </w:r>
      <w:hyperlink r:id="rId6" w:history="1">
        <w:r w:rsidRPr="00E172C1">
          <w:rPr>
            <w:rStyle w:val="Hyperlink"/>
            <w:rFonts w:ascii="Times New Roman" w:hAnsi="Times New Roman" w:cs="Times New Roman"/>
          </w:rPr>
          <w:t>https://www.youtube.com/watch?v=6vHYFzYvCak</w:t>
        </w:r>
      </w:hyperlink>
      <w:r w:rsidRPr="00E172C1">
        <w:rPr>
          <w:rFonts w:ascii="Times New Roman" w:hAnsi="Times New Roman" w:cs="Times New Roman"/>
        </w:rPr>
        <w:t>. Acesso em: 31 ago.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500F"/>
    <w:multiLevelType w:val="hybridMultilevel"/>
    <w:tmpl w:val="E664156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DB14799"/>
    <w:multiLevelType w:val="hybridMultilevel"/>
    <w:tmpl w:val="5F6AE4F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BA75DA7"/>
    <w:multiLevelType w:val="hybridMultilevel"/>
    <w:tmpl w:val="8F52C57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5F77E9C"/>
    <w:multiLevelType w:val="hybridMultilevel"/>
    <w:tmpl w:val="78221BF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CE27664"/>
    <w:multiLevelType w:val="hybridMultilevel"/>
    <w:tmpl w:val="4036E17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4B5A0443"/>
    <w:multiLevelType w:val="hybridMultilevel"/>
    <w:tmpl w:val="273EE7D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53BC10DE"/>
    <w:multiLevelType w:val="hybridMultilevel"/>
    <w:tmpl w:val="0D1A0D8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110928421">
    <w:abstractNumId w:val="0"/>
  </w:num>
  <w:num w:numId="2" w16cid:durableId="1241600472">
    <w:abstractNumId w:val="4"/>
  </w:num>
  <w:num w:numId="3" w16cid:durableId="469325774">
    <w:abstractNumId w:val="3"/>
  </w:num>
  <w:num w:numId="4" w16cid:durableId="1788430504">
    <w:abstractNumId w:val="5"/>
  </w:num>
  <w:num w:numId="5" w16cid:durableId="711736975">
    <w:abstractNumId w:val="1"/>
  </w:num>
  <w:num w:numId="6" w16cid:durableId="1583874432">
    <w:abstractNumId w:val="2"/>
  </w:num>
  <w:num w:numId="7" w16cid:durableId="1634764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CAE"/>
    <w:rsid w:val="00003071"/>
    <w:rsid w:val="00005B35"/>
    <w:rsid w:val="00007F29"/>
    <w:rsid w:val="00015C4B"/>
    <w:rsid w:val="00023A2F"/>
    <w:rsid w:val="000255FD"/>
    <w:rsid w:val="00044398"/>
    <w:rsid w:val="00093BFB"/>
    <w:rsid w:val="00097B18"/>
    <w:rsid w:val="000C1735"/>
    <w:rsid w:val="000E0A59"/>
    <w:rsid w:val="000E0E93"/>
    <w:rsid w:val="000E4D61"/>
    <w:rsid w:val="0012537F"/>
    <w:rsid w:val="001278FC"/>
    <w:rsid w:val="00156E09"/>
    <w:rsid w:val="00175604"/>
    <w:rsid w:val="001839EE"/>
    <w:rsid w:val="00193D1F"/>
    <w:rsid w:val="001A340D"/>
    <w:rsid w:val="001A477F"/>
    <w:rsid w:val="001B4FB4"/>
    <w:rsid w:val="001B6032"/>
    <w:rsid w:val="001C537A"/>
    <w:rsid w:val="001D09C6"/>
    <w:rsid w:val="001E6B38"/>
    <w:rsid w:val="00206DD3"/>
    <w:rsid w:val="002133F4"/>
    <w:rsid w:val="0023139B"/>
    <w:rsid w:val="00266FE7"/>
    <w:rsid w:val="0027397E"/>
    <w:rsid w:val="002778B0"/>
    <w:rsid w:val="00277AF8"/>
    <w:rsid w:val="00284013"/>
    <w:rsid w:val="002C34FC"/>
    <w:rsid w:val="002E7CFA"/>
    <w:rsid w:val="0030082D"/>
    <w:rsid w:val="00303A27"/>
    <w:rsid w:val="00304260"/>
    <w:rsid w:val="00305329"/>
    <w:rsid w:val="0031007B"/>
    <w:rsid w:val="00320F8F"/>
    <w:rsid w:val="003225B2"/>
    <w:rsid w:val="00327E69"/>
    <w:rsid w:val="003336B0"/>
    <w:rsid w:val="0033774D"/>
    <w:rsid w:val="00342729"/>
    <w:rsid w:val="00346EE9"/>
    <w:rsid w:val="00362C81"/>
    <w:rsid w:val="00365623"/>
    <w:rsid w:val="003671E0"/>
    <w:rsid w:val="0039338F"/>
    <w:rsid w:val="003B6931"/>
    <w:rsid w:val="003D7073"/>
    <w:rsid w:val="003E79F3"/>
    <w:rsid w:val="003F1143"/>
    <w:rsid w:val="00423B57"/>
    <w:rsid w:val="00427C89"/>
    <w:rsid w:val="00442587"/>
    <w:rsid w:val="0046761C"/>
    <w:rsid w:val="004775C2"/>
    <w:rsid w:val="00480D7A"/>
    <w:rsid w:val="00493237"/>
    <w:rsid w:val="004B092C"/>
    <w:rsid w:val="004C4D46"/>
    <w:rsid w:val="004D2740"/>
    <w:rsid w:val="004E0C97"/>
    <w:rsid w:val="005665B3"/>
    <w:rsid w:val="0058343A"/>
    <w:rsid w:val="0059534A"/>
    <w:rsid w:val="005A3DE5"/>
    <w:rsid w:val="005B6FCB"/>
    <w:rsid w:val="005C3A8B"/>
    <w:rsid w:val="005C616D"/>
    <w:rsid w:val="00601B2A"/>
    <w:rsid w:val="006447F6"/>
    <w:rsid w:val="00666CAE"/>
    <w:rsid w:val="006814A0"/>
    <w:rsid w:val="00690A42"/>
    <w:rsid w:val="00692AB6"/>
    <w:rsid w:val="00693092"/>
    <w:rsid w:val="00695BCF"/>
    <w:rsid w:val="006B1D66"/>
    <w:rsid w:val="006C0427"/>
    <w:rsid w:val="006C78E0"/>
    <w:rsid w:val="006C7C63"/>
    <w:rsid w:val="007026CE"/>
    <w:rsid w:val="00733EEE"/>
    <w:rsid w:val="007535F8"/>
    <w:rsid w:val="00760A68"/>
    <w:rsid w:val="0076425B"/>
    <w:rsid w:val="00766DDB"/>
    <w:rsid w:val="0077359B"/>
    <w:rsid w:val="007A3449"/>
    <w:rsid w:val="007D05C3"/>
    <w:rsid w:val="007D432A"/>
    <w:rsid w:val="007E2E7D"/>
    <w:rsid w:val="007E5A7C"/>
    <w:rsid w:val="007E67FC"/>
    <w:rsid w:val="008021B4"/>
    <w:rsid w:val="00831E54"/>
    <w:rsid w:val="008502E9"/>
    <w:rsid w:val="0087095D"/>
    <w:rsid w:val="00874676"/>
    <w:rsid w:val="00890365"/>
    <w:rsid w:val="008A4E77"/>
    <w:rsid w:val="008B5310"/>
    <w:rsid w:val="008C7B62"/>
    <w:rsid w:val="008F1F77"/>
    <w:rsid w:val="0090045D"/>
    <w:rsid w:val="00920A0B"/>
    <w:rsid w:val="0095610F"/>
    <w:rsid w:val="00972004"/>
    <w:rsid w:val="00993FF3"/>
    <w:rsid w:val="009C4C02"/>
    <w:rsid w:val="009C720D"/>
    <w:rsid w:val="009D3A16"/>
    <w:rsid w:val="009D4DCC"/>
    <w:rsid w:val="009E4A85"/>
    <w:rsid w:val="009F2CB2"/>
    <w:rsid w:val="009F5E90"/>
    <w:rsid w:val="00A071B9"/>
    <w:rsid w:val="00A23EB2"/>
    <w:rsid w:val="00A24965"/>
    <w:rsid w:val="00A27D68"/>
    <w:rsid w:val="00A655B4"/>
    <w:rsid w:val="00A9253E"/>
    <w:rsid w:val="00AA3E17"/>
    <w:rsid w:val="00AA3F26"/>
    <w:rsid w:val="00AC16C4"/>
    <w:rsid w:val="00AC7B57"/>
    <w:rsid w:val="00AD1776"/>
    <w:rsid w:val="00AD29C5"/>
    <w:rsid w:val="00AF130A"/>
    <w:rsid w:val="00B16A35"/>
    <w:rsid w:val="00B4204A"/>
    <w:rsid w:val="00B4575E"/>
    <w:rsid w:val="00B526B0"/>
    <w:rsid w:val="00B5558A"/>
    <w:rsid w:val="00BC16ED"/>
    <w:rsid w:val="00C07C8F"/>
    <w:rsid w:val="00C57128"/>
    <w:rsid w:val="00C75A97"/>
    <w:rsid w:val="00C818E6"/>
    <w:rsid w:val="00C878CD"/>
    <w:rsid w:val="00CB29A5"/>
    <w:rsid w:val="00CC0315"/>
    <w:rsid w:val="00CC0D3F"/>
    <w:rsid w:val="00CC6E90"/>
    <w:rsid w:val="00CD0060"/>
    <w:rsid w:val="00CD578F"/>
    <w:rsid w:val="00D00CBB"/>
    <w:rsid w:val="00D01584"/>
    <w:rsid w:val="00D2105D"/>
    <w:rsid w:val="00D245EB"/>
    <w:rsid w:val="00D25035"/>
    <w:rsid w:val="00D56352"/>
    <w:rsid w:val="00D80C75"/>
    <w:rsid w:val="00D82122"/>
    <w:rsid w:val="00D84F58"/>
    <w:rsid w:val="00DB35B8"/>
    <w:rsid w:val="00DB4841"/>
    <w:rsid w:val="00DC627A"/>
    <w:rsid w:val="00DE1A22"/>
    <w:rsid w:val="00DE23E3"/>
    <w:rsid w:val="00DE7DB9"/>
    <w:rsid w:val="00E059B9"/>
    <w:rsid w:val="00E21E76"/>
    <w:rsid w:val="00E227C1"/>
    <w:rsid w:val="00E4157B"/>
    <w:rsid w:val="00E659BB"/>
    <w:rsid w:val="00E75C7F"/>
    <w:rsid w:val="00EA0351"/>
    <w:rsid w:val="00EA1665"/>
    <w:rsid w:val="00EA1922"/>
    <w:rsid w:val="00EA1AA9"/>
    <w:rsid w:val="00EB1D97"/>
    <w:rsid w:val="00ED019B"/>
    <w:rsid w:val="00EE1973"/>
    <w:rsid w:val="00F03A3B"/>
    <w:rsid w:val="00F051A8"/>
    <w:rsid w:val="00F1567C"/>
    <w:rsid w:val="00F440C2"/>
    <w:rsid w:val="00F641E6"/>
    <w:rsid w:val="00F86D47"/>
    <w:rsid w:val="00FC2008"/>
    <w:rsid w:val="00FE3D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DF8ED"/>
  <w15:chartTrackingRefBased/>
  <w15:docId w15:val="{552B0218-6774-4632-9838-E34D48D0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66C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unhideWhenUsed/>
    <w:qFormat/>
    <w:rsid w:val="00666C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666CA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666CA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666CA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666CA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66CA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66CA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66CAE"/>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66CAE"/>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rsid w:val="00666CAE"/>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666CAE"/>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666CAE"/>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666CAE"/>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666CAE"/>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66CAE"/>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66CAE"/>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66CAE"/>
    <w:rPr>
      <w:rFonts w:eastAsiaTheme="majorEastAsia" w:cstheme="majorBidi"/>
      <w:color w:val="272727" w:themeColor="text1" w:themeTint="D8"/>
    </w:rPr>
  </w:style>
  <w:style w:type="paragraph" w:styleId="Ttulo">
    <w:name w:val="Title"/>
    <w:basedOn w:val="Normal"/>
    <w:next w:val="Normal"/>
    <w:link w:val="TtuloChar"/>
    <w:uiPriority w:val="10"/>
    <w:qFormat/>
    <w:rsid w:val="00666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66CA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66CAE"/>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66CAE"/>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66CAE"/>
    <w:pPr>
      <w:spacing w:before="160"/>
      <w:jc w:val="center"/>
    </w:pPr>
    <w:rPr>
      <w:i/>
      <w:iCs/>
      <w:color w:val="404040" w:themeColor="text1" w:themeTint="BF"/>
    </w:rPr>
  </w:style>
  <w:style w:type="character" w:customStyle="1" w:styleId="CitaoChar">
    <w:name w:val="Citação Char"/>
    <w:basedOn w:val="Fontepargpadro"/>
    <w:link w:val="Citao"/>
    <w:uiPriority w:val="29"/>
    <w:rsid w:val="00666CAE"/>
    <w:rPr>
      <w:i/>
      <w:iCs/>
      <w:color w:val="404040" w:themeColor="text1" w:themeTint="BF"/>
    </w:rPr>
  </w:style>
  <w:style w:type="paragraph" w:styleId="PargrafodaLista">
    <w:name w:val="List Paragraph"/>
    <w:basedOn w:val="Normal"/>
    <w:uiPriority w:val="34"/>
    <w:qFormat/>
    <w:rsid w:val="00666CAE"/>
    <w:pPr>
      <w:ind w:left="720"/>
      <w:contextualSpacing/>
    </w:pPr>
  </w:style>
  <w:style w:type="character" w:styleId="nfaseIntensa">
    <w:name w:val="Intense Emphasis"/>
    <w:basedOn w:val="Fontepargpadro"/>
    <w:uiPriority w:val="21"/>
    <w:qFormat/>
    <w:rsid w:val="00666CAE"/>
    <w:rPr>
      <w:i/>
      <w:iCs/>
      <w:color w:val="2F5496" w:themeColor="accent1" w:themeShade="BF"/>
    </w:rPr>
  </w:style>
  <w:style w:type="paragraph" w:styleId="CitaoIntensa">
    <w:name w:val="Intense Quote"/>
    <w:basedOn w:val="Normal"/>
    <w:next w:val="Normal"/>
    <w:link w:val="CitaoIntensaChar"/>
    <w:uiPriority w:val="30"/>
    <w:qFormat/>
    <w:rsid w:val="00666C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666CAE"/>
    <w:rPr>
      <w:i/>
      <w:iCs/>
      <w:color w:val="2F5496" w:themeColor="accent1" w:themeShade="BF"/>
    </w:rPr>
  </w:style>
  <w:style w:type="character" w:styleId="RefernciaIntensa">
    <w:name w:val="Intense Reference"/>
    <w:basedOn w:val="Fontepargpadro"/>
    <w:uiPriority w:val="32"/>
    <w:qFormat/>
    <w:rsid w:val="00666CAE"/>
    <w:rPr>
      <w:b/>
      <w:bCs/>
      <w:smallCaps/>
      <w:color w:val="2F5496" w:themeColor="accent1" w:themeShade="BF"/>
      <w:spacing w:val="5"/>
    </w:rPr>
  </w:style>
  <w:style w:type="paragraph" w:styleId="Cabealho">
    <w:name w:val="header"/>
    <w:basedOn w:val="Normal"/>
    <w:link w:val="CabealhoChar"/>
    <w:uiPriority w:val="99"/>
    <w:unhideWhenUsed/>
    <w:rsid w:val="00A655B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655B4"/>
  </w:style>
  <w:style w:type="paragraph" w:styleId="Rodap">
    <w:name w:val="footer"/>
    <w:basedOn w:val="Normal"/>
    <w:link w:val="RodapChar"/>
    <w:uiPriority w:val="99"/>
    <w:unhideWhenUsed/>
    <w:rsid w:val="00A655B4"/>
    <w:pPr>
      <w:tabs>
        <w:tab w:val="center" w:pos="4252"/>
        <w:tab w:val="right" w:pos="8504"/>
      </w:tabs>
      <w:spacing w:after="0" w:line="240" w:lineRule="auto"/>
    </w:pPr>
  </w:style>
  <w:style w:type="character" w:customStyle="1" w:styleId="RodapChar">
    <w:name w:val="Rodapé Char"/>
    <w:basedOn w:val="Fontepargpadro"/>
    <w:link w:val="Rodap"/>
    <w:uiPriority w:val="99"/>
    <w:rsid w:val="00A655B4"/>
  </w:style>
  <w:style w:type="paragraph" w:styleId="Textodenotaderodap">
    <w:name w:val="footnote text"/>
    <w:basedOn w:val="Normal"/>
    <w:link w:val="TextodenotaderodapChar"/>
    <w:uiPriority w:val="99"/>
    <w:unhideWhenUsed/>
    <w:rsid w:val="009C4C02"/>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9C4C02"/>
    <w:rPr>
      <w:sz w:val="20"/>
      <w:szCs w:val="20"/>
    </w:rPr>
  </w:style>
  <w:style w:type="character" w:styleId="Refdenotaderodap">
    <w:name w:val="footnote reference"/>
    <w:basedOn w:val="Fontepargpadro"/>
    <w:uiPriority w:val="99"/>
    <w:semiHidden/>
    <w:unhideWhenUsed/>
    <w:rsid w:val="009C4C02"/>
    <w:rPr>
      <w:vertAlign w:val="superscript"/>
    </w:rPr>
  </w:style>
  <w:style w:type="paragraph" w:customStyle="1" w:styleId="citaodiretalonga">
    <w:name w:val="citação direta longa"/>
    <w:basedOn w:val="Normal"/>
    <w:link w:val="citaodiretalongaChar"/>
    <w:qFormat/>
    <w:rsid w:val="00156E09"/>
    <w:pPr>
      <w:spacing w:after="0" w:line="240" w:lineRule="auto"/>
      <w:ind w:left="2268"/>
      <w:contextualSpacing/>
      <w:jc w:val="both"/>
    </w:pPr>
    <w:rPr>
      <w:rFonts w:asciiTheme="majorBidi" w:hAnsiTheme="majorBidi" w:cstheme="majorBidi"/>
      <w:kern w:val="0"/>
      <w:sz w:val="22"/>
      <w:szCs w:val="22"/>
      <w14:ligatures w14:val="none"/>
    </w:rPr>
  </w:style>
  <w:style w:type="character" w:customStyle="1" w:styleId="citaodiretalongaChar">
    <w:name w:val="citação direta longa Char"/>
    <w:basedOn w:val="Fontepargpadro"/>
    <w:link w:val="citaodiretalonga"/>
    <w:rsid w:val="00156E09"/>
    <w:rPr>
      <w:rFonts w:asciiTheme="majorBidi" w:hAnsiTheme="majorBidi" w:cstheme="majorBidi"/>
      <w:kern w:val="0"/>
      <w:sz w:val="22"/>
      <w:szCs w:val="22"/>
      <w14:ligatures w14:val="none"/>
    </w:rPr>
  </w:style>
  <w:style w:type="paragraph" w:customStyle="1" w:styleId="corpodetexto">
    <w:name w:val="corpo de texto"/>
    <w:basedOn w:val="Normal"/>
    <w:link w:val="corpodetextoChar"/>
    <w:qFormat/>
    <w:rsid w:val="00156E09"/>
    <w:pPr>
      <w:spacing w:after="0" w:line="360" w:lineRule="auto"/>
      <w:ind w:firstLine="708"/>
      <w:contextualSpacing/>
      <w:jc w:val="both"/>
    </w:pPr>
    <w:rPr>
      <w:rFonts w:asciiTheme="majorBidi" w:hAnsiTheme="majorBidi" w:cstheme="majorBidi"/>
      <w:kern w:val="0"/>
      <w14:ligatures w14:val="none"/>
    </w:rPr>
  </w:style>
  <w:style w:type="character" w:customStyle="1" w:styleId="corpodetextoChar">
    <w:name w:val="corpo de texto Char"/>
    <w:basedOn w:val="Fontepargpadro"/>
    <w:link w:val="corpodetexto"/>
    <w:rsid w:val="00156E09"/>
    <w:rPr>
      <w:rFonts w:asciiTheme="majorBidi" w:hAnsiTheme="majorBidi" w:cstheme="majorBidi"/>
      <w:kern w:val="0"/>
      <w14:ligatures w14:val="none"/>
    </w:rPr>
  </w:style>
  <w:style w:type="character" w:styleId="Hyperlink">
    <w:name w:val="Hyperlink"/>
    <w:basedOn w:val="Fontepargpadro"/>
    <w:uiPriority w:val="99"/>
    <w:unhideWhenUsed/>
    <w:rsid w:val="00F03A3B"/>
    <w:rPr>
      <w:color w:val="0563C1" w:themeColor="hyperlink"/>
      <w:u w:val="single"/>
    </w:rPr>
  </w:style>
  <w:style w:type="character" w:styleId="MenoPendente">
    <w:name w:val="Unresolved Mention"/>
    <w:basedOn w:val="Fontepargpadro"/>
    <w:uiPriority w:val="99"/>
    <w:semiHidden/>
    <w:unhideWhenUsed/>
    <w:rsid w:val="00F03A3B"/>
    <w:rPr>
      <w:color w:val="605E5C"/>
      <w:shd w:val="clear" w:color="auto" w:fill="E1DFDD"/>
    </w:rPr>
  </w:style>
  <w:style w:type="paragraph" w:styleId="Reviso">
    <w:name w:val="Revision"/>
    <w:hidden/>
    <w:uiPriority w:val="99"/>
    <w:semiHidden/>
    <w:rsid w:val="003225B2"/>
    <w:pPr>
      <w:spacing w:after="0" w:line="240" w:lineRule="auto"/>
    </w:pPr>
  </w:style>
  <w:style w:type="character" w:styleId="nfase">
    <w:name w:val="Emphasis"/>
    <w:basedOn w:val="Fontepargpadro"/>
    <w:uiPriority w:val="20"/>
    <w:qFormat/>
    <w:rsid w:val="00F641E6"/>
    <w:rPr>
      <w:i/>
      <w:iCs/>
    </w:rPr>
  </w:style>
  <w:style w:type="paragraph" w:styleId="NormalWeb">
    <w:name w:val="Normal (Web)"/>
    <w:basedOn w:val="Normal"/>
    <w:uiPriority w:val="99"/>
    <w:unhideWhenUsed/>
    <w:rsid w:val="00F641E6"/>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character" w:customStyle="1" w:styleId="whitespace-normal">
    <w:name w:val="whitespace-normal"/>
    <w:basedOn w:val="Fontepargpadro"/>
    <w:rsid w:val="00F641E6"/>
  </w:style>
  <w:style w:type="character" w:styleId="HiperlinkVisitado">
    <w:name w:val="FollowedHyperlink"/>
    <w:basedOn w:val="Fontepargpadro"/>
    <w:uiPriority w:val="99"/>
    <w:semiHidden/>
    <w:unhideWhenUsed/>
    <w:rsid w:val="00303A27"/>
    <w:rPr>
      <w:color w:val="954F72" w:themeColor="followedHyperlink"/>
      <w:u w:val="single"/>
    </w:rPr>
  </w:style>
  <w:style w:type="table" w:styleId="Tabelacomgrade">
    <w:name w:val="Table Grid"/>
    <w:basedOn w:val="Tabelanormal"/>
    <w:uiPriority w:val="39"/>
    <w:rsid w:val="005A3DE5"/>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0">
    <w:name w:val="Body Text"/>
    <w:basedOn w:val="Normal"/>
    <w:link w:val="CorpodetextoChar0"/>
    <w:uiPriority w:val="1"/>
    <w:qFormat/>
    <w:rsid w:val="00766DDB"/>
    <w:pPr>
      <w:widowControl w:val="0"/>
      <w:autoSpaceDE w:val="0"/>
      <w:autoSpaceDN w:val="0"/>
      <w:spacing w:after="0" w:line="240" w:lineRule="auto"/>
      <w:ind w:left="23"/>
      <w:jc w:val="both"/>
    </w:pPr>
    <w:rPr>
      <w:rFonts w:ascii="Times New Roman" w:eastAsia="Times New Roman" w:hAnsi="Times New Roman" w:cs="Times New Roman"/>
      <w:kern w:val="0"/>
      <w:lang w:val="pt-PT"/>
      <w14:ligatures w14:val="none"/>
    </w:rPr>
  </w:style>
  <w:style w:type="character" w:customStyle="1" w:styleId="CorpodetextoChar0">
    <w:name w:val="Corpo de texto Char"/>
    <w:basedOn w:val="Fontepargpadro"/>
    <w:link w:val="Corpodetexto0"/>
    <w:uiPriority w:val="1"/>
    <w:rsid w:val="00766DDB"/>
    <w:rPr>
      <w:rFonts w:ascii="Times New Roman" w:eastAsia="Times New Roman" w:hAnsi="Times New Roman" w:cs="Times New Roman"/>
      <w:kern w:val="0"/>
      <w:lang w:val="pt-PT"/>
      <w14:ligatures w14:val="none"/>
    </w:rPr>
  </w:style>
  <w:style w:type="paragraph" w:styleId="CabealhodoSumrio">
    <w:name w:val="TOC Heading"/>
    <w:basedOn w:val="Ttulo1"/>
    <w:next w:val="Normal"/>
    <w:uiPriority w:val="39"/>
    <w:unhideWhenUsed/>
    <w:qFormat/>
    <w:rsid w:val="00CC6E90"/>
    <w:pPr>
      <w:spacing w:before="240" w:after="0" w:line="259" w:lineRule="auto"/>
      <w:outlineLvl w:val="9"/>
    </w:pPr>
    <w:rPr>
      <w:kern w:val="0"/>
      <w:sz w:val="32"/>
      <w:szCs w:val="32"/>
      <w:lang w:eastAsia="pt-BR"/>
      <w14:ligatures w14:val="none"/>
    </w:rPr>
  </w:style>
  <w:style w:type="paragraph" w:styleId="Sumrio1">
    <w:name w:val="toc 1"/>
    <w:basedOn w:val="Normal"/>
    <w:next w:val="Normal"/>
    <w:autoRedefine/>
    <w:uiPriority w:val="39"/>
    <w:unhideWhenUsed/>
    <w:rsid w:val="00CC6E90"/>
    <w:pPr>
      <w:spacing w:after="100"/>
    </w:pPr>
  </w:style>
  <w:style w:type="paragraph" w:styleId="Sumrio2">
    <w:name w:val="toc 2"/>
    <w:basedOn w:val="Normal"/>
    <w:next w:val="Normal"/>
    <w:autoRedefine/>
    <w:uiPriority w:val="39"/>
    <w:unhideWhenUsed/>
    <w:rsid w:val="00CC6E9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utubrorevista.com.br/wp-content/uploads/2015/06/2015_1_04_Cinzia-Arruza.pdf" TargetMode="External"/><Relationship Id="rId18" Type="http://schemas.openxmlformats.org/officeDocument/2006/relationships/hyperlink" Target="https://www.gov.br/trabalho-e-emprego/pt-br/noticias-e-conteudo/2024/Marco/mulheres-no-mercado-de-trabalho-uma-evolucao-constante-rumo-a-igualdade" TargetMode="External"/><Relationship Id="rId26" Type="http://schemas.openxmlformats.org/officeDocument/2006/relationships/hyperlink" Target="https://agenciadenoticias.ibge.gov.br/agencia-noticias/2012-agencia-de-noticias/noticias/39560-em-2022-numero-de-nascimentos-cai-pelo-quarto-ano-e-chega-ao-menor-patamar-desde-1977" TargetMode="External"/><Relationship Id="rId39" Type="http://schemas.openxmlformats.org/officeDocument/2006/relationships/hyperlink" Target="https://www.planalto.gov.br/ccivil_03/_ato2019-2022/2019/lei/l13827.htm" TargetMode="External"/><Relationship Id="rId21" Type="http://schemas.openxmlformats.org/officeDocument/2006/relationships/hyperlink" Target="http://outubrorevista.com.br/wp-content/uploads/2017/11/02_McNally-e-Ferguson_2017.pdf" TargetMode="External"/><Relationship Id="rId34" Type="http://schemas.openxmlformats.org/officeDocument/2006/relationships/hyperlink" Target="https://www.planalto.gov.br/ccivil_03/_ato2004-2006/2006/lei/l11340.htm" TargetMode="External"/><Relationship Id="rId42" Type="http://schemas.openxmlformats.org/officeDocument/2006/relationships/hyperlink" Target="https://doi.org/10.9771/ccrh.v33i0.37969" TargetMode="External"/><Relationship Id="rId47" Type="http://schemas.openxmlformats.org/officeDocument/2006/relationships/hyperlink" Target="http://outubrorevista.com.br/wp-content/uploads/2017/11/02_McNally-e-Ferguson_2017.pdf" TargetMode="External"/><Relationship Id="rId50" Type="http://schemas.openxmlformats.org/officeDocument/2006/relationships/hyperlink" Target="https://www.cnnbrasil.com.br/politica/stj-autoriza-menina-de-13-anos-a-realizar-aborto-ela-foi-vitima-de-estupro/" TargetMode="External"/><Relationship Id="rId55" Type="http://schemas.openxmlformats.org/officeDocument/2006/relationships/hyperlink" Target="http://www.socialworkers.org/feminizationofpoverty/presentations/pearce/Pearce_The%20Feminization%20of%20Poverty_1978%20original%20article.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rasildefato.com.br/2024/03/09/dupla-jornada-atinge-83-das-mulheres-quase-metade-sem-ajuda-de-parceiros-revela-pesquisa/" TargetMode="External"/><Relationship Id="rId29" Type="http://schemas.openxmlformats.org/officeDocument/2006/relationships/hyperlink" Target="https://static.poder360.com.br/2025/02/Mar_Asset_Evangelicos.pdf" TargetMode="External"/><Relationship Id="rId11" Type="http://schemas.openxmlformats.org/officeDocument/2006/relationships/hyperlink" Target="https://doi.org/10.1590/0101-6628.472" TargetMode="External"/><Relationship Id="rId24" Type="http://schemas.openxmlformats.org/officeDocument/2006/relationships/hyperlink" Target="https://issuu.com/navegandopublicacoes/docs/livro_modelo_4_compressed" TargetMode="External"/><Relationship Id="rId32" Type="http://schemas.openxmlformats.org/officeDocument/2006/relationships/hyperlink" Target="https://blogdaboitempo.com.br/2020/01/10/a-grande-tarefa-do-marxismo-e-o-sexo/" TargetMode="External"/><Relationship Id="rId37" Type="http://schemas.openxmlformats.org/officeDocument/2006/relationships/hyperlink" Target="https://www.planalto.gov.br/ccivil_03/_ato2011-2014/2014/lei/l13058.htm" TargetMode="External"/><Relationship Id="rId40" Type="http://schemas.openxmlformats.org/officeDocument/2006/relationships/hyperlink" Target="https://www.planalto.gov.br/ccivil_03/_ato2019-2022/2021/lei/l14132.htm" TargetMode="External"/><Relationship Id="rId45" Type="http://schemas.openxmlformats.org/officeDocument/2006/relationships/hyperlink" Target="https://criola.org.br/criola-lanca-dossie-mulheres-negras-e-justica-reprodutiva-nesta-sexta-feira-01-10-as-19h/" TargetMode="External"/><Relationship Id="rId53" Type="http://schemas.openxmlformats.org/officeDocument/2006/relationships/hyperlink" Target="http://apps.who.int/iris/bitstream/10665/70914/7/9789248548437_por.pdf"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ftp.ibge.gov.br/Trabalho_e_Rendimento/Pesquisa_Nacional_por_Amostra_de_Domicilios_continua/Principais_destaques_PNAD_continua/2012_2022/PNAD_continua_retrospectiva_2012_2022.pdf" TargetMode="External"/><Relationship Id="rId4" Type="http://schemas.openxmlformats.org/officeDocument/2006/relationships/settings" Target="settings.xml"/><Relationship Id="rId9" Type="http://schemas.openxmlformats.org/officeDocument/2006/relationships/hyperlink" Target="https://revistas.usp.br/smad/article/view/151401" TargetMode="External"/><Relationship Id="rId14" Type="http://schemas.openxmlformats.org/officeDocument/2006/relationships/hyperlink" Target="https://outubrorevista.com.br/wp-content/uploads/2019/09/04_Bhattacharya.pdf" TargetMode="External"/><Relationship Id="rId22" Type="http://schemas.openxmlformats.org/officeDocument/2006/relationships/hyperlink" Target="https://www.marxists.org/portugues/kollontai/1907/mes/fundamentos.htm" TargetMode="External"/><Relationship Id="rId27" Type="http://schemas.openxmlformats.org/officeDocument/2006/relationships/hyperlink" Target="https://www.ipea.gov.br/portal/categorias/45-todas-as-noticias/noticias/14594-crescimento-dos-estabelecimentos-religiosos-no-pais-e-liderado-por-igrejas-pentecostais-e-neopentecostais" TargetMode="External"/><Relationship Id="rId30" Type="http://schemas.openxmlformats.org/officeDocument/2006/relationships/hyperlink" Target="https://www.redalyc.org/journal/3211/321171943020/html/" TargetMode="External"/><Relationship Id="rId35" Type="http://schemas.openxmlformats.org/officeDocument/2006/relationships/hyperlink" Target="https://www.planalto.gov.br/ccivil_03/_ato2007-2010/2009/lei/l12015.htm" TargetMode="External"/><Relationship Id="rId43" Type="http://schemas.openxmlformats.org/officeDocument/2006/relationships/hyperlink" Target="https://outubrorevista.com.br/wp-content/uploads/2019/09/04_Bhattacharya.pdf" TargetMode="External"/><Relationship Id="rId48" Type="http://schemas.openxmlformats.org/officeDocument/2006/relationships/hyperlink" Target="https://democraciasocialista.org.br/wp-content/uploads/2020/07/Capitalismo-e-classes-na-America-Lat-Florestan.pdf" TargetMode="External"/><Relationship Id="rId56" Type="http://schemas.openxmlformats.org/officeDocument/2006/relationships/hyperlink" Target="https://doi.org/10.25035/ncfmr/fp-20-22" TargetMode="External"/><Relationship Id="rId8" Type="http://schemas.openxmlformats.org/officeDocument/2006/relationships/hyperlink" Target="https://www.niepmarx.com.br/index.php/MM/article/view/319" TargetMode="External"/><Relationship Id="rId51" Type="http://schemas.openxmlformats.org/officeDocument/2006/relationships/hyperlink" Target="http://www.scielo.br/scielo.php?script=sci_arttext&amp;pid=S1414-32832012000100009&amp;lng=en&amp;nrm=iso" TargetMode="External"/><Relationship Id="rId3" Type="http://schemas.openxmlformats.org/officeDocument/2006/relationships/styles" Target="styles.xml"/><Relationship Id="rId12" Type="http://schemas.openxmlformats.org/officeDocument/2006/relationships/hyperlink" Target="https://agenciabrasil.ebc.com.br/geral/noticia/2023-08/pnad-mulheres-gastam-quase-o-dobro-de-tempo-no-servico-domestico?utm_source=chatgpt.com" TargetMode="External"/><Relationship Id="rId17" Type="http://schemas.openxmlformats.org/officeDocument/2006/relationships/hyperlink" Target="https://blogdoibre.fgv.br/posts/quanto-vale-o-amor-materno-apenas-abracos-e-beijos" TargetMode="External"/><Relationship Id="rId25" Type="http://schemas.openxmlformats.org/officeDocument/2006/relationships/hyperlink" Target="http://outubrorevista.com.br/wp-content/uploads/2019/09/04_Bhattacharya.pdf" TargetMode="External"/><Relationship Id="rId33" Type="http://schemas.openxmlformats.org/officeDocument/2006/relationships/hyperlink" Target="https://www.planalto.gov.br/ccivil_03/leis/l8069.htm" TargetMode="External"/><Relationship Id="rId38" Type="http://schemas.openxmlformats.org/officeDocument/2006/relationships/hyperlink" Target="https://www.planalto.gov.br/ccivil_03/_ato2015-2018/2015/lei/l13104.htm" TargetMode="External"/><Relationship Id="rId46" Type="http://schemas.openxmlformats.org/officeDocument/2006/relationships/hyperlink" Target="https://repositorio.ufc.br/bitstream/riufc/51762/1/2018_art_bmcunha.pdf" TargetMode="External"/><Relationship Id="rId59" Type="http://schemas.openxmlformats.org/officeDocument/2006/relationships/fontTable" Target="fontTable.xml"/><Relationship Id="rId20" Type="http://schemas.openxmlformats.org/officeDocument/2006/relationships/hyperlink" Target="https://www.scielo.br/j/rsp/a/sXtjLTwWmPfvMXQVvqLBgrS/?format=pdf&amp;lang=pt" TargetMode="External"/><Relationship Id="rId41" Type="http://schemas.openxmlformats.org/officeDocument/2006/relationships/hyperlink" Target="https://www.planalto.gov.br/ccivil_03/_ato2023-2026/2023/lei/l14674.htm" TargetMode="External"/><Relationship Id="rId54" Type="http://schemas.openxmlformats.org/officeDocument/2006/relationships/hyperlink" Target="https://aplicacoes.mds.gov.br/sagirmps/ferramentas/docs/Perfil_CadastroUnico_V9.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rasildefato.com.br/2024/05/02/aumento-de-mulheres-no-mercado-de-trabalho-escancara-desigualdade-salarial-e-duplas-jornadas" TargetMode="External"/><Relationship Id="rId23" Type="http://schemas.openxmlformats.org/officeDocument/2006/relationships/hyperlink" Target="https://enep.sep.org.br/uploads/975_1678740170_A_Nova_Mulher_em_Kollontai_e_a_Superacao_do_Capitalismo_com_autoras_-_Artigo_ENEP_2023_pdf_ide.pdf" TargetMode="External"/><Relationship Id="rId28" Type="http://schemas.openxmlformats.org/officeDocument/2006/relationships/hyperlink" Target="https://jornal.usp.br/artigos/o-desgaste-de-termos-como-empoderamento-protagonismo/" TargetMode="External"/><Relationship Id="rId36" Type="http://schemas.openxmlformats.org/officeDocument/2006/relationships/hyperlink" Target="https://www.planalto.gov.br/ccivil_03/_ato2007-2010/2010/lei/l12318.htm" TargetMode="External"/><Relationship Id="rId49" Type="http://schemas.openxmlformats.org/officeDocument/2006/relationships/hyperlink" Target="https://catarinas.info/as-regras-que-puseram-o-misoprostol-na-cadeia/" TargetMode="External"/><Relationship Id="rId57" Type="http://schemas.openxmlformats.org/officeDocument/2006/relationships/hyperlink" Target="https://www.bgsu.edu/ncfmr/resources/data/family-profiles/schweizer-divorce-century-change-1900-2018-fp-20-22.html" TargetMode="External"/><Relationship Id="rId10" Type="http://schemas.openxmlformats.org/officeDocument/2006/relationships/hyperlink" Target="https://revistaperspectivas.emnuvens.com.br/perspectivas/article/view/993" TargetMode="External"/><Relationship Id="rId31" Type="http://schemas.openxmlformats.org/officeDocument/2006/relationships/hyperlink" Target="http://www.cressrn.org.br/files/arquivos/8QQ0Gyz6x815V3u07yLJ.pdf" TargetMode="External"/><Relationship Id="rId44" Type="http://schemas.openxmlformats.org/officeDocument/2006/relationships/hyperlink" Target="https://www.planalto.gov.br/ccivil_03/decreto-lei/del2848.htm" TargetMode="External"/><Relationship Id="rId52" Type="http://schemas.openxmlformats.org/officeDocument/2006/relationships/hyperlink" Target="https://www.gov.br/saude/pt-br/assuntos/saude-de-a-a-z/s/saude-da-mulher/saude-sexual-e-reprodutiva/interrupcao-gestacional-prevista-em-lei"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590/0101-6628.472" TargetMode="External"/><Relationship Id="rId2" Type="http://schemas.openxmlformats.org/officeDocument/2006/relationships/hyperlink" Target="https://economia.uol.com.br/noticias/estadao-conteudo/2024/03/29/lei-de-igualdade-salarial-empresas-correm-para-entregar-dados-em-meio-a-disputa-judicial.htm" TargetMode="External"/><Relationship Id="rId1" Type="http://schemas.openxmlformats.org/officeDocument/2006/relationships/hyperlink" Target="https://www.gov.br/saude/pt-br/composicao/svsa/sistemas-de-informacao/sim" TargetMode="External"/><Relationship Id="rId6" Type="http://schemas.openxmlformats.org/officeDocument/2006/relationships/hyperlink" Target="https://www.youtube.com/watch?v=6vHYFzYvCak" TargetMode="External"/><Relationship Id="rId5" Type="http://schemas.openxmlformats.org/officeDocument/2006/relationships/hyperlink" Target="https://aplicacoes.cidadania.gov.br/vis/data3/data-explorer.php" TargetMode="External"/><Relationship Id="rId4" Type="http://schemas.openxmlformats.org/officeDocument/2006/relationships/hyperlink" Target="https://agencia.fiocruz.br/sites/agencia.fiocruz.br/files/revistaManguinhosMateriaPdf/fiodahistoria_rm41.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8F277-2C1D-4C8F-98D4-86CB455512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189</Pages>
  <Words>72950</Words>
  <Characters>393930</Characters>
  <Application>Microsoft Office Word</Application>
  <DocSecurity>0</DocSecurity>
  <Lines>3282</Lines>
  <Paragraphs>931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Maíra Carvalho Pereira</dc:creator>
  <cp:keywords/>
  <dc:description/>
  <cp:lastModifiedBy>Maíra Carvalho Pereira</cp:lastModifiedBy>
  <cp:revision>5</cp:revision>
  <dcterms:created xsi:type="dcterms:W3CDTF">2026-03-08T18:29:00Z</dcterms:created>
  <dcterms:modified xsi:type="dcterms:W3CDTF">2026-03-09T19:29:00Z</dcterms:modified>
</cp:coreProperties>
</file>