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4BFCB" w14:textId="77777777" w:rsidR="0064580F" w:rsidRDefault="0064580F">
      <w:pPr>
        <w:jc w:val="center"/>
        <w:rPr>
          <w:rFonts w:ascii="Times New Roman" w:eastAsia="Times New Roman" w:hAnsi="Times New Roman" w:cs="Times New Roman"/>
          <w:color w:val="000000"/>
          <w:sz w:val="28"/>
          <w:szCs w:val="28"/>
        </w:rPr>
      </w:pPr>
    </w:p>
    <w:p w14:paraId="3CB75F13" w14:textId="77777777" w:rsidR="006C233A" w:rsidRDefault="006C233A">
      <w:pPr>
        <w:jc w:val="center"/>
        <w:rPr>
          <w:rFonts w:ascii="Times New Roman" w:eastAsia="Times New Roman" w:hAnsi="Times New Roman" w:cs="Times New Roman"/>
          <w:color w:val="000000"/>
          <w:sz w:val="28"/>
          <w:szCs w:val="28"/>
        </w:rPr>
      </w:pPr>
    </w:p>
    <w:p w14:paraId="31A4F45C" w14:textId="77777777" w:rsidR="006C233A" w:rsidRDefault="006C233A">
      <w:pPr>
        <w:jc w:val="center"/>
        <w:rPr>
          <w:rFonts w:ascii="Times New Roman" w:eastAsia="Times New Roman" w:hAnsi="Times New Roman" w:cs="Times New Roman"/>
          <w:color w:val="000000"/>
          <w:sz w:val="28"/>
          <w:szCs w:val="28"/>
        </w:rPr>
      </w:pPr>
    </w:p>
    <w:p w14:paraId="37AEBABA" w14:textId="77777777" w:rsidR="006C233A" w:rsidRDefault="006C233A">
      <w:pPr>
        <w:jc w:val="center"/>
        <w:rPr>
          <w:rFonts w:ascii="Times New Roman" w:eastAsia="Times New Roman" w:hAnsi="Times New Roman" w:cs="Times New Roman"/>
          <w:color w:val="000000"/>
          <w:sz w:val="28"/>
          <w:szCs w:val="28"/>
        </w:rPr>
      </w:pPr>
    </w:p>
    <w:p w14:paraId="00A0BB2D" w14:textId="77777777" w:rsidR="006C233A" w:rsidRDefault="006C233A">
      <w:pPr>
        <w:jc w:val="center"/>
        <w:rPr>
          <w:rFonts w:ascii="Times New Roman" w:eastAsia="Times New Roman" w:hAnsi="Times New Roman" w:cs="Times New Roman"/>
          <w:color w:val="000000"/>
          <w:sz w:val="28"/>
          <w:szCs w:val="28"/>
        </w:rPr>
      </w:pPr>
    </w:p>
    <w:p w14:paraId="00C2F626" w14:textId="77777777" w:rsidR="006C233A" w:rsidRDefault="006C233A">
      <w:pPr>
        <w:jc w:val="center"/>
        <w:rPr>
          <w:rFonts w:ascii="Times New Roman" w:eastAsia="Times New Roman" w:hAnsi="Times New Roman" w:cs="Times New Roman"/>
          <w:color w:val="000000"/>
          <w:sz w:val="28"/>
          <w:szCs w:val="28"/>
        </w:rPr>
      </w:pPr>
    </w:p>
    <w:p w14:paraId="3F291ABF" w14:textId="77777777" w:rsidR="006C233A" w:rsidRDefault="006C233A">
      <w:pPr>
        <w:jc w:val="center"/>
        <w:rPr>
          <w:rFonts w:ascii="Times New Roman" w:eastAsia="Times New Roman" w:hAnsi="Times New Roman" w:cs="Times New Roman"/>
          <w:color w:val="000000"/>
          <w:sz w:val="28"/>
          <w:szCs w:val="28"/>
        </w:rPr>
      </w:pPr>
    </w:p>
    <w:p w14:paraId="0F6C6BC8" w14:textId="77777777" w:rsidR="006C233A" w:rsidRDefault="006C233A">
      <w:pPr>
        <w:jc w:val="center"/>
        <w:rPr>
          <w:rFonts w:ascii="Times New Roman" w:eastAsia="Times New Roman" w:hAnsi="Times New Roman" w:cs="Times New Roman"/>
          <w:color w:val="000000"/>
          <w:sz w:val="28"/>
          <w:szCs w:val="28"/>
        </w:rPr>
      </w:pPr>
    </w:p>
    <w:p w14:paraId="4EC2E049" w14:textId="77777777" w:rsidR="006C233A" w:rsidRDefault="006C233A">
      <w:pPr>
        <w:jc w:val="center"/>
        <w:rPr>
          <w:rFonts w:ascii="Times New Roman" w:eastAsia="Times New Roman" w:hAnsi="Times New Roman" w:cs="Times New Roman"/>
          <w:color w:val="000000"/>
          <w:sz w:val="28"/>
          <w:szCs w:val="28"/>
        </w:rPr>
      </w:pPr>
    </w:p>
    <w:p w14:paraId="51FA3323" w14:textId="77777777" w:rsidR="006C233A" w:rsidRDefault="006C233A">
      <w:pPr>
        <w:jc w:val="center"/>
        <w:rPr>
          <w:rFonts w:ascii="Times New Roman" w:eastAsia="Times New Roman" w:hAnsi="Times New Roman" w:cs="Times New Roman"/>
          <w:color w:val="000000"/>
          <w:sz w:val="28"/>
          <w:szCs w:val="28"/>
        </w:rPr>
      </w:pPr>
    </w:p>
    <w:p w14:paraId="77011CD3" w14:textId="77777777" w:rsidR="006C233A" w:rsidRDefault="006C233A">
      <w:pPr>
        <w:jc w:val="center"/>
        <w:rPr>
          <w:rFonts w:ascii="Times New Roman" w:eastAsia="Times New Roman" w:hAnsi="Times New Roman" w:cs="Times New Roman"/>
          <w:color w:val="000000"/>
          <w:sz w:val="28"/>
          <w:szCs w:val="28"/>
        </w:rPr>
      </w:pPr>
    </w:p>
    <w:p w14:paraId="158EC8F5" w14:textId="77777777" w:rsidR="0064580F" w:rsidRDefault="0064580F">
      <w:pPr>
        <w:jc w:val="center"/>
        <w:rPr>
          <w:rFonts w:ascii="Times New Roman" w:eastAsia="Times New Roman" w:hAnsi="Times New Roman" w:cs="Times New Roman"/>
          <w:sz w:val="28"/>
          <w:szCs w:val="28"/>
        </w:rPr>
      </w:pPr>
    </w:p>
    <w:p w14:paraId="21C01C5F" w14:textId="77777777" w:rsidR="0064580F" w:rsidRDefault="0064580F">
      <w:pPr>
        <w:jc w:val="center"/>
        <w:rPr>
          <w:rFonts w:ascii="Times New Roman" w:eastAsia="Times New Roman" w:hAnsi="Times New Roman" w:cs="Times New Roman"/>
          <w:sz w:val="28"/>
          <w:szCs w:val="28"/>
        </w:rPr>
      </w:pPr>
    </w:p>
    <w:p w14:paraId="620D3948" w14:textId="77777777" w:rsidR="0064580F" w:rsidRDefault="0064580F">
      <w:pPr>
        <w:jc w:val="center"/>
        <w:rPr>
          <w:rFonts w:ascii="Times New Roman" w:eastAsia="Times New Roman" w:hAnsi="Times New Roman" w:cs="Times New Roman"/>
          <w:color w:val="000000"/>
          <w:sz w:val="28"/>
          <w:szCs w:val="28"/>
        </w:rPr>
      </w:pPr>
    </w:p>
    <w:p w14:paraId="655A48A7" w14:textId="6F2D2463" w:rsidR="0064580F" w:rsidRDefault="00DA5A1D">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VERDADE E ESCRAVIDÃO: DIMENSÕES DA LUTA ANTIRRACISTA NO RIO DE JANEIRO.</w:t>
      </w:r>
    </w:p>
    <w:p w14:paraId="34EF6473" w14:textId="77777777" w:rsidR="0064580F" w:rsidRDefault="00DA5A1D" w:rsidP="006C233A">
      <w:pPr>
        <w:ind w:left="64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Márcia Leitão Pinheiro</w:t>
      </w:r>
    </w:p>
    <w:p w14:paraId="5527A200" w14:textId="77777777" w:rsidR="006C233A" w:rsidRDefault="006C233A" w:rsidP="006C233A">
      <w:pPr>
        <w:ind w:left="6480"/>
        <w:jc w:val="center"/>
        <w:rPr>
          <w:rFonts w:ascii="Times New Roman" w:eastAsia="Times New Roman" w:hAnsi="Times New Roman" w:cs="Times New Roman"/>
          <w:sz w:val="24"/>
          <w:szCs w:val="24"/>
        </w:rPr>
      </w:pPr>
    </w:p>
    <w:p w14:paraId="5552BEEE" w14:textId="77777777" w:rsidR="006C233A" w:rsidRDefault="006C233A" w:rsidP="006C233A">
      <w:pPr>
        <w:ind w:left="6480"/>
        <w:jc w:val="center"/>
        <w:rPr>
          <w:rFonts w:ascii="Times New Roman" w:eastAsia="Times New Roman" w:hAnsi="Times New Roman" w:cs="Times New Roman"/>
          <w:sz w:val="24"/>
          <w:szCs w:val="24"/>
        </w:rPr>
      </w:pPr>
    </w:p>
    <w:p w14:paraId="067EF2C9" w14:textId="77777777" w:rsidR="006C233A" w:rsidRDefault="006C233A" w:rsidP="006C233A">
      <w:pPr>
        <w:ind w:left="6480"/>
        <w:jc w:val="center"/>
        <w:rPr>
          <w:rFonts w:ascii="Times New Roman" w:eastAsia="Times New Roman" w:hAnsi="Times New Roman" w:cs="Times New Roman"/>
          <w:sz w:val="24"/>
          <w:szCs w:val="24"/>
        </w:rPr>
      </w:pPr>
    </w:p>
    <w:p w14:paraId="34FC6823" w14:textId="77777777" w:rsidR="006C233A" w:rsidRDefault="006C233A" w:rsidP="006C233A">
      <w:pPr>
        <w:ind w:left="6480"/>
        <w:jc w:val="center"/>
        <w:rPr>
          <w:rFonts w:ascii="Times New Roman" w:eastAsia="Times New Roman" w:hAnsi="Times New Roman" w:cs="Times New Roman"/>
          <w:sz w:val="24"/>
          <w:szCs w:val="24"/>
        </w:rPr>
      </w:pPr>
    </w:p>
    <w:p w14:paraId="2AC77E6F" w14:textId="77777777" w:rsidR="006C233A" w:rsidRDefault="006C233A" w:rsidP="006C233A">
      <w:pPr>
        <w:ind w:left="6480"/>
        <w:jc w:val="center"/>
        <w:rPr>
          <w:rFonts w:ascii="Times New Roman" w:eastAsia="Times New Roman" w:hAnsi="Times New Roman" w:cs="Times New Roman"/>
          <w:sz w:val="24"/>
          <w:szCs w:val="24"/>
        </w:rPr>
      </w:pPr>
    </w:p>
    <w:p w14:paraId="31BD0644" w14:textId="77777777" w:rsidR="006C233A" w:rsidRDefault="006C233A" w:rsidP="006C233A">
      <w:pPr>
        <w:ind w:left="6480"/>
        <w:jc w:val="center"/>
        <w:rPr>
          <w:rFonts w:ascii="Times New Roman" w:eastAsia="Times New Roman" w:hAnsi="Times New Roman" w:cs="Times New Roman"/>
          <w:sz w:val="24"/>
          <w:szCs w:val="24"/>
        </w:rPr>
      </w:pPr>
    </w:p>
    <w:p w14:paraId="6ED4AC35" w14:textId="77777777" w:rsidR="006C233A" w:rsidRDefault="006C233A" w:rsidP="006C233A">
      <w:pPr>
        <w:ind w:left="6480"/>
        <w:jc w:val="center"/>
        <w:rPr>
          <w:rFonts w:ascii="Times New Roman" w:eastAsia="Times New Roman" w:hAnsi="Times New Roman" w:cs="Times New Roman"/>
          <w:sz w:val="24"/>
          <w:szCs w:val="24"/>
        </w:rPr>
      </w:pPr>
    </w:p>
    <w:p w14:paraId="650A6634" w14:textId="77777777" w:rsidR="006C233A" w:rsidRDefault="006C233A" w:rsidP="006C233A">
      <w:pPr>
        <w:ind w:left="6480"/>
        <w:jc w:val="center"/>
        <w:rPr>
          <w:rFonts w:ascii="Times New Roman" w:eastAsia="Times New Roman" w:hAnsi="Times New Roman" w:cs="Times New Roman"/>
          <w:sz w:val="24"/>
          <w:szCs w:val="24"/>
        </w:rPr>
      </w:pPr>
    </w:p>
    <w:p w14:paraId="2152A0C2" w14:textId="77777777" w:rsidR="006C233A" w:rsidRDefault="006C233A" w:rsidP="006C233A">
      <w:pPr>
        <w:ind w:left="6480"/>
        <w:jc w:val="center"/>
        <w:rPr>
          <w:rFonts w:ascii="Times New Roman" w:eastAsia="Times New Roman" w:hAnsi="Times New Roman" w:cs="Times New Roman"/>
          <w:sz w:val="24"/>
          <w:szCs w:val="24"/>
        </w:rPr>
      </w:pPr>
    </w:p>
    <w:p w14:paraId="3AA664C1" w14:textId="77777777" w:rsidR="006C233A" w:rsidRDefault="006C233A" w:rsidP="006C233A">
      <w:pPr>
        <w:ind w:left="6480"/>
        <w:jc w:val="center"/>
        <w:rPr>
          <w:rFonts w:ascii="Times New Roman" w:eastAsia="Times New Roman" w:hAnsi="Times New Roman" w:cs="Times New Roman"/>
          <w:sz w:val="24"/>
          <w:szCs w:val="24"/>
        </w:rPr>
      </w:pPr>
    </w:p>
    <w:p w14:paraId="2EEBE21B" w14:textId="77777777" w:rsidR="006C233A" w:rsidRDefault="006C233A" w:rsidP="006C233A">
      <w:pPr>
        <w:ind w:left="6480"/>
        <w:jc w:val="center"/>
        <w:rPr>
          <w:rFonts w:ascii="Times New Roman" w:eastAsia="Times New Roman" w:hAnsi="Times New Roman" w:cs="Times New Roman"/>
          <w:sz w:val="24"/>
          <w:szCs w:val="24"/>
        </w:rPr>
      </w:pPr>
    </w:p>
    <w:p w14:paraId="53A2219B" w14:textId="26D8E676" w:rsidR="006C233A" w:rsidRDefault="006C233A" w:rsidP="006C233A">
      <w:pPr>
        <w:ind w:left="6480"/>
        <w:jc w:val="center"/>
        <w:rPr>
          <w:rFonts w:ascii="Times New Roman" w:eastAsia="Times New Roman" w:hAnsi="Times New Roman" w:cs="Times New Roman"/>
          <w:sz w:val="24"/>
          <w:szCs w:val="24"/>
        </w:rPr>
        <w:sectPr w:rsidR="006C233A" w:rsidSect="005D0E4B">
          <w:headerReference w:type="default" r:id="rId8"/>
          <w:footerReference w:type="default" r:id="rId9"/>
          <w:pgSz w:w="11910" w:h="16840"/>
          <w:pgMar w:top="1701" w:right="1134" w:bottom="1134" w:left="1701" w:header="709" w:footer="709" w:gutter="0"/>
          <w:pgNumType w:start="1"/>
          <w:cols w:space="720"/>
        </w:sectPr>
      </w:pPr>
    </w:p>
    <w:p w14:paraId="7C4DAC0B" w14:textId="77777777" w:rsidR="00172177" w:rsidRDefault="00172177" w:rsidP="00172177">
      <w:pPr>
        <w:keepNext/>
        <w:keepLines/>
        <w:pBdr>
          <w:top w:val="nil"/>
          <w:left w:val="nil"/>
          <w:bottom w:val="nil"/>
          <w:right w:val="nil"/>
          <w:between w:val="nil"/>
        </w:pBdr>
        <w:spacing w:after="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SUMÁRIO</w:t>
      </w:r>
    </w:p>
    <w:sdt>
      <w:sdtPr>
        <w:id w:val="268666054"/>
        <w:docPartObj>
          <w:docPartGallery w:val="Table of Contents"/>
          <w:docPartUnique/>
        </w:docPartObj>
      </w:sdtPr>
      <w:sdtContent>
        <w:p w14:paraId="4ACE2C77" w14:textId="77777777" w:rsidR="00172177" w:rsidRDefault="00172177" w:rsidP="00172177">
          <w:pPr>
            <w:pBdr>
              <w:top w:val="nil"/>
              <w:left w:val="nil"/>
              <w:bottom w:val="nil"/>
              <w:right w:val="nil"/>
              <w:between w:val="nil"/>
            </w:pBdr>
            <w:tabs>
              <w:tab w:val="right" w:pos="9064"/>
            </w:tabs>
            <w:spacing w:after="100"/>
            <w:rPr>
              <w:rFonts w:ascii="Times New Roman" w:eastAsia="Times New Roman" w:hAnsi="Times New Roman" w:cs="Times New Roman"/>
              <w:color w:val="000000"/>
              <w:sz w:val="24"/>
              <w:szCs w:val="24"/>
            </w:rPr>
          </w:pPr>
          <w:r>
            <w:fldChar w:fldCharType="begin"/>
          </w:r>
          <w:r>
            <w:instrText xml:space="preserve"> TOC \h \u \z \t "Heading 1,1,Heading 2,2,Heading 3,3,"</w:instrText>
          </w:r>
          <w:r>
            <w:fldChar w:fldCharType="separate"/>
          </w:r>
          <w:hyperlink w:anchor="_heading=h.gjdgxs">
            <w:r>
              <w:rPr>
                <w:rFonts w:ascii="Times New Roman" w:eastAsia="Times New Roman" w:hAnsi="Times New Roman" w:cs="Times New Roman"/>
                <w:color w:val="000000"/>
                <w:sz w:val="24"/>
                <w:szCs w:val="24"/>
              </w:rPr>
              <w:t>INTRODUÇÃO</w:t>
            </w:r>
            <w:r>
              <w:rPr>
                <w:rFonts w:ascii="Times New Roman" w:eastAsia="Times New Roman" w:hAnsi="Times New Roman" w:cs="Times New Roman"/>
                <w:color w:val="000000"/>
                <w:sz w:val="24"/>
                <w:szCs w:val="24"/>
              </w:rPr>
              <w:tab/>
              <w:t>3</w:t>
            </w:r>
          </w:hyperlink>
        </w:p>
        <w:p w14:paraId="628C9E7B" w14:textId="77777777" w:rsidR="00172177" w:rsidRDefault="00000000" w:rsidP="00172177">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30j0zll">
            <w:r w:rsidR="00172177">
              <w:rPr>
                <w:rFonts w:ascii="Times New Roman" w:eastAsia="Times New Roman" w:hAnsi="Times New Roman" w:cs="Times New Roman"/>
                <w:color w:val="000000"/>
                <w:sz w:val="24"/>
                <w:szCs w:val="24"/>
              </w:rPr>
              <w:t>Cidade e presença negra: algumas questões</w:t>
            </w:r>
            <w:r w:rsidR="00172177">
              <w:rPr>
                <w:rFonts w:ascii="Times New Roman" w:eastAsia="Times New Roman" w:hAnsi="Times New Roman" w:cs="Times New Roman"/>
                <w:color w:val="000000"/>
                <w:sz w:val="24"/>
                <w:szCs w:val="24"/>
              </w:rPr>
              <w:tab/>
              <w:t>6</w:t>
            </w:r>
          </w:hyperlink>
        </w:p>
        <w:p w14:paraId="47A8B8F0" w14:textId="77777777" w:rsidR="00172177" w:rsidRDefault="00000000" w:rsidP="00172177">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1fob9te">
            <w:r w:rsidR="00172177">
              <w:rPr>
                <w:rFonts w:ascii="Times New Roman" w:eastAsia="Times New Roman" w:hAnsi="Times New Roman" w:cs="Times New Roman"/>
                <w:color w:val="000000"/>
                <w:sz w:val="24"/>
                <w:szCs w:val="24"/>
              </w:rPr>
              <w:t>Investigar o passado: verdade</w:t>
            </w:r>
            <w:r w:rsidR="00172177">
              <w:rPr>
                <w:rFonts w:ascii="Times New Roman" w:eastAsia="Times New Roman" w:hAnsi="Times New Roman" w:cs="Times New Roman"/>
                <w:color w:val="000000"/>
                <w:sz w:val="24"/>
                <w:szCs w:val="24"/>
              </w:rPr>
              <w:tab/>
              <w:t>9</w:t>
            </w:r>
          </w:hyperlink>
        </w:p>
        <w:p w14:paraId="2ECBAA60" w14:textId="77777777" w:rsidR="00172177" w:rsidRDefault="00000000" w:rsidP="00172177">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3znysh7">
            <w:r w:rsidR="00172177">
              <w:rPr>
                <w:rFonts w:ascii="Times New Roman" w:eastAsia="Times New Roman" w:hAnsi="Times New Roman" w:cs="Times New Roman"/>
                <w:color w:val="000000"/>
                <w:sz w:val="24"/>
                <w:szCs w:val="24"/>
              </w:rPr>
              <w:t>Referências</w:t>
            </w:r>
            <w:r w:rsidR="00172177">
              <w:rPr>
                <w:rFonts w:ascii="Times New Roman" w:eastAsia="Times New Roman" w:hAnsi="Times New Roman" w:cs="Times New Roman"/>
                <w:color w:val="000000"/>
                <w:sz w:val="24"/>
                <w:szCs w:val="24"/>
              </w:rPr>
              <w:tab/>
              <w:t>11</w:t>
            </w:r>
          </w:hyperlink>
        </w:p>
        <w:p w14:paraId="565400E3" w14:textId="77777777" w:rsidR="00172177" w:rsidRDefault="00000000" w:rsidP="00172177">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2et92p0">
            <w:r w:rsidR="00172177">
              <w:rPr>
                <w:rFonts w:ascii="Times New Roman" w:eastAsia="Times New Roman" w:hAnsi="Times New Roman" w:cs="Times New Roman"/>
                <w:color w:val="000000"/>
                <w:sz w:val="24"/>
                <w:szCs w:val="24"/>
              </w:rPr>
              <w:t>História, memória e lugares</w:t>
            </w:r>
            <w:r w:rsidR="00172177">
              <w:rPr>
                <w:rFonts w:ascii="Times New Roman" w:eastAsia="Times New Roman" w:hAnsi="Times New Roman" w:cs="Times New Roman"/>
                <w:color w:val="000000"/>
                <w:sz w:val="24"/>
                <w:szCs w:val="24"/>
              </w:rPr>
              <w:tab/>
              <w:t>14</w:t>
            </w:r>
          </w:hyperlink>
        </w:p>
        <w:p w14:paraId="6FB2E066" w14:textId="77777777" w:rsidR="00172177" w:rsidRDefault="00000000" w:rsidP="00172177">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tyjcwt">
            <w:r w:rsidR="00172177">
              <w:rPr>
                <w:rFonts w:ascii="Times New Roman" w:eastAsia="Times New Roman" w:hAnsi="Times New Roman" w:cs="Times New Roman"/>
                <w:color w:val="000000"/>
                <w:sz w:val="24"/>
                <w:szCs w:val="24"/>
              </w:rPr>
              <w:t>Situações e dramas</w:t>
            </w:r>
            <w:r w:rsidR="00172177">
              <w:rPr>
                <w:rFonts w:ascii="Times New Roman" w:eastAsia="Times New Roman" w:hAnsi="Times New Roman" w:cs="Times New Roman"/>
                <w:color w:val="000000"/>
                <w:sz w:val="24"/>
                <w:szCs w:val="24"/>
              </w:rPr>
              <w:tab/>
              <w:t>17</w:t>
            </w:r>
          </w:hyperlink>
        </w:p>
        <w:p w14:paraId="3C57A463" w14:textId="77777777" w:rsidR="00172177" w:rsidRDefault="00000000" w:rsidP="00172177">
          <w:pPr>
            <w:pBdr>
              <w:top w:val="nil"/>
              <w:left w:val="nil"/>
              <w:bottom w:val="nil"/>
              <w:right w:val="nil"/>
              <w:between w:val="nil"/>
            </w:pBdr>
            <w:tabs>
              <w:tab w:val="right" w:pos="9064"/>
            </w:tabs>
            <w:spacing w:after="100"/>
            <w:rPr>
              <w:rFonts w:ascii="Times New Roman" w:eastAsia="Times New Roman" w:hAnsi="Times New Roman" w:cs="Times New Roman"/>
              <w:color w:val="000000"/>
              <w:sz w:val="24"/>
              <w:szCs w:val="24"/>
            </w:rPr>
          </w:pPr>
          <w:hyperlink w:anchor="_heading=h.3dy6vkm">
            <w:r w:rsidR="00172177">
              <w:rPr>
                <w:rFonts w:ascii="Times New Roman" w:eastAsia="Times New Roman" w:hAnsi="Times New Roman" w:cs="Times New Roman"/>
                <w:color w:val="000000"/>
                <w:sz w:val="24"/>
                <w:szCs w:val="24"/>
              </w:rPr>
              <w:t>I</w:t>
            </w:r>
            <w:r w:rsidR="00172177">
              <w:rPr>
                <w:rFonts w:ascii="Times New Roman" w:eastAsia="Times New Roman" w:hAnsi="Times New Roman" w:cs="Times New Roman"/>
                <w:color w:val="000000"/>
                <w:sz w:val="24"/>
                <w:szCs w:val="24"/>
              </w:rPr>
              <w:tab/>
              <w:t>22</w:t>
            </w:r>
          </w:hyperlink>
        </w:p>
        <w:p w14:paraId="094A4335" w14:textId="77777777" w:rsidR="00172177" w:rsidRDefault="00000000" w:rsidP="00172177">
          <w:pPr>
            <w:pBdr>
              <w:top w:val="nil"/>
              <w:left w:val="nil"/>
              <w:bottom w:val="nil"/>
              <w:right w:val="nil"/>
              <w:between w:val="nil"/>
            </w:pBdr>
            <w:tabs>
              <w:tab w:val="right" w:pos="9064"/>
            </w:tabs>
            <w:spacing w:after="100"/>
            <w:rPr>
              <w:rFonts w:ascii="Times New Roman" w:eastAsia="Times New Roman" w:hAnsi="Times New Roman" w:cs="Times New Roman"/>
              <w:color w:val="000000"/>
              <w:sz w:val="24"/>
              <w:szCs w:val="24"/>
            </w:rPr>
          </w:pPr>
          <w:hyperlink w:anchor="_heading=h.1t3h5sf">
            <w:r w:rsidR="00172177">
              <w:rPr>
                <w:rFonts w:ascii="Times New Roman" w:eastAsia="Times New Roman" w:hAnsi="Times New Roman" w:cs="Times New Roman"/>
                <w:color w:val="000000"/>
                <w:sz w:val="24"/>
                <w:szCs w:val="24"/>
              </w:rPr>
              <w:t>QUESTÕES E CATEGORIAS</w:t>
            </w:r>
            <w:r w:rsidR="00172177">
              <w:rPr>
                <w:rFonts w:ascii="Times New Roman" w:eastAsia="Times New Roman" w:hAnsi="Times New Roman" w:cs="Times New Roman"/>
                <w:color w:val="000000"/>
                <w:sz w:val="24"/>
                <w:szCs w:val="24"/>
              </w:rPr>
              <w:tab/>
              <w:t>22</w:t>
            </w:r>
          </w:hyperlink>
        </w:p>
        <w:p w14:paraId="0101088C" w14:textId="77777777" w:rsidR="00172177" w:rsidRDefault="00000000" w:rsidP="00172177">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4d34og8">
            <w:r w:rsidR="00172177">
              <w:rPr>
                <w:rFonts w:ascii="Times New Roman" w:eastAsia="Times New Roman" w:hAnsi="Times New Roman" w:cs="Times New Roman"/>
                <w:color w:val="000000"/>
                <w:sz w:val="24"/>
                <w:szCs w:val="24"/>
              </w:rPr>
              <w:t>Justiça de transição e verdade</w:t>
            </w:r>
            <w:r w:rsidR="00172177">
              <w:rPr>
                <w:rFonts w:ascii="Times New Roman" w:eastAsia="Times New Roman" w:hAnsi="Times New Roman" w:cs="Times New Roman"/>
                <w:color w:val="000000"/>
                <w:sz w:val="24"/>
                <w:szCs w:val="24"/>
              </w:rPr>
              <w:tab/>
              <w:t>23</w:t>
            </w:r>
          </w:hyperlink>
        </w:p>
        <w:p w14:paraId="1FB1907E" w14:textId="77777777" w:rsidR="00172177" w:rsidRDefault="00000000" w:rsidP="00172177">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2s8eyo1">
            <w:r w:rsidR="00172177">
              <w:rPr>
                <w:rFonts w:ascii="Times New Roman" w:eastAsia="Times New Roman" w:hAnsi="Times New Roman" w:cs="Times New Roman"/>
                <w:color w:val="000000"/>
                <w:sz w:val="24"/>
                <w:szCs w:val="24"/>
              </w:rPr>
              <w:t>Brasil</w:t>
            </w:r>
            <w:r w:rsidR="00172177">
              <w:rPr>
                <w:rFonts w:ascii="Times New Roman" w:eastAsia="Times New Roman" w:hAnsi="Times New Roman" w:cs="Times New Roman"/>
                <w:color w:val="000000"/>
                <w:sz w:val="24"/>
                <w:szCs w:val="24"/>
              </w:rPr>
              <w:tab/>
              <w:t>26</w:t>
            </w:r>
          </w:hyperlink>
        </w:p>
        <w:p w14:paraId="7A00FD00" w14:textId="77777777" w:rsidR="00172177" w:rsidRDefault="00000000" w:rsidP="00172177">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2zbgiuw">
            <w:r w:rsidR="00172177">
              <w:rPr>
                <w:rFonts w:ascii="Times New Roman" w:eastAsia="Times New Roman" w:hAnsi="Times New Roman" w:cs="Times New Roman"/>
                <w:color w:val="000000"/>
                <w:sz w:val="24"/>
                <w:szCs w:val="24"/>
              </w:rPr>
              <w:t>Verdade e escravidão</w:t>
            </w:r>
            <w:r w:rsidR="00172177">
              <w:rPr>
                <w:rFonts w:ascii="Times New Roman" w:eastAsia="Times New Roman" w:hAnsi="Times New Roman" w:cs="Times New Roman"/>
                <w:color w:val="000000"/>
                <w:sz w:val="24"/>
                <w:szCs w:val="24"/>
              </w:rPr>
              <w:tab/>
              <w:t>28</w:t>
            </w:r>
          </w:hyperlink>
        </w:p>
        <w:p w14:paraId="12F6DC6E" w14:textId="77777777" w:rsidR="00172177" w:rsidRDefault="00000000" w:rsidP="00172177">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17dp8vu">
            <w:r w:rsidR="00172177">
              <w:rPr>
                <w:rFonts w:ascii="Times New Roman" w:eastAsia="Times New Roman" w:hAnsi="Times New Roman" w:cs="Times New Roman"/>
                <w:color w:val="000000"/>
                <w:sz w:val="24"/>
                <w:szCs w:val="24"/>
              </w:rPr>
              <w:t>Escravidão e crime</w:t>
            </w:r>
            <w:r w:rsidR="00172177">
              <w:rPr>
                <w:rFonts w:ascii="Times New Roman" w:eastAsia="Times New Roman" w:hAnsi="Times New Roman" w:cs="Times New Roman"/>
                <w:color w:val="000000"/>
                <w:sz w:val="24"/>
                <w:szCs w:val="24"/>
              </w:rPr>
              <w:tab/>
              <w:t>31</w:t>
            </w:r>
          </w:hyperlink>
        </w:p>
        <w:p w14:paraId="237327BA" w14:textId="77777777" w:rsidR="00172177" w:rsidRDefault="00000000" w:rsidP="00172177">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26in1rg">
            <w:r w:rsidR="00172177">
              <w:rPr>
                <w:rFonts w:ascii="Times New Roman" w:eastAsia="Times New Roman" w:hAnsi="Times New Roman" w:cs="Times New Roman"/>
                <w:color w:val="000000"/>
                <w:sz w:val="24"/>
                <w:szCs w:val="24"/>
              </w:rPr>
              <w:t>Investigar a escravidão: composição</w:t>
            </w:r>
            <w:r w:rsidR="00172177">
              <w:rPr>
                <w:rFonts w:ascii="Times New Roman" w:eastAsia="Times New Roman" w:hAnsi="Times New Roman" w:cs="Times New Roman"/>
                <w:color w:val="000000"/>
                <w:sz w:val="24"/>
                <w:szCs w:val="24"/>
              </w:rPr>
              <w:tab/>
              <w:t>33</w:t>
            </w:r>
          </w:hyperlink>
        </w:p>
        <w:p w14:paraId="13C7D427" w14:textId="77777777" w:rsidR="00172177" w:rsidRDefault="00000000" w:rsidP="00172177">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lnxbz9">
            <w:r w:rsidR="00172177">
              <w:rPr>
                <w:rFonts w:ascii="Times New Roman" w:eastAsia="Times New Roman" w:hAnsi="Times New Roman" w:cs="Times New Roman"/>
                <w:color w:val="000000"/>
                <w:sz w:val="24"/>
                <w:szCs w:val="24"/>
              </w:rPr>
              <w:t xml:space="preserve">Temas e questões no percurso da </w:t>
            </w:r>
          </w:hyperlink>
          <w:hyperlink w:anchor="_heading=h.lnxbz9">
            <w:r w:rsidR="00172177">
              <w:rPr>
                <w:rFonts w:ascii="Times New Roman" w:eastAsia="Times New Roman" w:hAnsi="Times New Roman" w:cs="Times New Roman"/>
                <w:i/>
                <w:color w:val="000000"/>
                <w:sz w:val="24"/>
                <w:szCs w:val="24"/>
              </w:rPr>
              <w:t>Verdade</w:t>
            </w:r>
          </w:hyperlink>
          <w:hyperlink w:anchor="_heading=h.lnxbz9">
            <w:r w:rsidR="00172177">
              <w:rPr>
                <w:rFonts w:ascii="Times New Roman" w:eastAsia="Times New Roman" w:hAnsi="Times New Roman" w:cs="Times New Roman"/>
                <w:color w:val="000000"/>
                <w:sz w:val="24"/>
                <w:szCs w:val="24"/>
              </w:rPr>
              <w:tab/>
              <w:t>36</w:t>
            </w:r>
          </w:hyperlink>
        </w:p>
        <w:p w14:paraId="74229DE1" w14:textId="77777777" w:rsidR="00172177" w:rsidRDefault="00000000" w:rsidP="00172177">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35nkun2">
            <w:r w:rsidR="00172177">
              <w:rPr>
                <w:rFonts w:ascii="Times New Roman" w:eastAsia="Times New Roman" w:hAnsi="Times New Roman" w:cs="Times New Roman"/>
                <w:color w:val="000000"/>
                <w:sz w:val="24"/>
                <w:szCs w:val="24"/>
              </w:rPr>
              <w:t>Olhar, responsabilizar e reparar</w:t>
            </w:r>
            <w:r w:rsidR="00172177">
              <w:rPr>
                <w:rFonts w:ascii="Times New Roman" w:eastAsia="Times New Roman" w:hAnsi="Times New Roman" w:cs="Times New Roman"/>
                <w:color w:val="000000"/>
                <w:sz w:val="24"/>
                <w:szCs w:val="24"/>
              </w:rPr>
              <w:tab/>
              <w:t>38</w:t>
            </w:r>
          </w:hyperlink>
        </w:p>
        <w:p w14:paraId="6F0FA60A" w14:textId="77777777" w:rsidR="00172177" w:rsidRDefault="00000000" w:rsidP="00172177">
          <w:pPr>
            <w:pBdr>
              <w:top w:val="nil"/>
              <w:left w:val="nil"/>
              <w:bottom w:val="nil"/>
              <w:right w:val="nil"/>
              <w:between w:val="nil"/>
            </w:pBdr>
            <w:tabs>
              <w:tab w:val="right" w:pos="9064"/>
            </w:tabs>
            <w:spacing w:after="100"/>
            <w:rPr>
              <w:rFonts w:ascii="Times New Roman" w:eastAsia="Times New Roman" w:hAnsi="Times New Roman" w:cs="Times New Roman"/>
              <w:color w:val="000000"/>
              <w:sz w:val="24"/>
              <w:szCs w:val="24"/>
            </w:rPr>
          </w:pPr>
          <w:hyperlink w:anchor="_heading=h.1ksv4uv">
            <w:r w:rsidR="00172177">
              <w:rPr>
                <w:rFonts w:ascii="Times New Roman" w:eastAsia="Times New Roman" w:hAnsi="Times New Roman" w:cs="Times New Roman"/>
                <w:color w:val="000000"/>
                <w:sz w:val="24"/>
                <w:szCs w:val="24"/>
              </w:rPr>
              <w:t>II</w:t>
            </w:r>
            <w:r w:rsidR="00172177">
              <w:rPr>
                <w:rFonts w:ascii="Times New Roman" w:eastAsia="Times New Roman" w:hAnsi="Times New Roman" w:cs="Times New Roman"/>
                <w:color w:val="000000"/>
                <w:sz w:val="24"/>
                <w:szCs w:val="24"/>
              </w:rPr>
              <w:tab/>
              <w:t>42</w:t>
            </w:r>
          </w:hyperlink>
        </w:p>
        <w:p w14:paraId="4661BDA7" w14:textId="77777777" w:rsidR="00172177" w:rsidRDefault="00000000" w:rsidP="00172177">
          <w:pPr>
            <w:pBdr>
              <w:top w:val="nil"/>
              <w:left w:val="nil"/>
              <w:bottom w:val="nil"/>
              <w:right w:val="nil"/>
              <w:between w:val="nil"/>
            </w:pBdr>
            <w:tabs>
              <w:tab w:val="right" w:pos="9064"/>
            </w:tabs>
            <w:spacing w:after="100"/>
            <w:rPr>
              <w:rFonts w:ascii="Times New Roman" w:eastAsia="Times New Roman" w:hAnsi="Times New Roman" w:cs="Times New Roman"/>
              <w:color w:val="000000"/>
              <w:sz w:val="24"/>
              <w:szCs w:val="24"/>
            </w:rPr>
          </w:pPr>
          <w:hyperlink w:anchor="_heading=h.44sinio">
            <w:r w:rsidR="00172177">
              <w:rPr>
                <w:rFonts w:ascii="Times New Roman" w:eastAsia="Times New Roman" w:hAnsi="Times New Roman" w:cs="Times New Roman"/>
                <w:color w:val="000000"/>
                <w:sz w:val="24"/>
                <w:szCs w:val="24"/>
              </w:rPr>
              <w:t>ESCRAVIDÃO: PASSADO E PRESENTE</w:t>
            </w:r>
            <w:r w:rsidR="00172177">
              <w:rPr>
                <w:rFonts w:ascii="Times New Roman" w:eastAsia="Times New Roman" w:hAnsi="Times New Roman" w:cs="Times New Roman"/>
                <w:color w:val="000000"/>
                <w:sz w:val="24"/>
                <w:szCs w:val="24"/>
              </w:rPr>
              <w:tab/>
              <w:t>42</w:t>
            </w:r>
          </w:hyperlink>
        </w:p>
        <w:p w14:paraId="2EB5786D" w14:textId="77777777" w:rsidR="00172177" w:rsidRDefault="00000000" w:rsidP="00172177">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2jxsxqh">
            <w:r w:rsidR="00172177">
              <w:rPr>
                <w:rFonts w:ascii="Times New Roman" w:eastAsia="Times New Roman" w:hAnsi="Times New Roman" w:cs="Times New Roman"/>
                <w:color w:val="000000"/>
                <w:sz w:val="24"/>
                <w:szCs w:val="24"/>
              </w:rPr>
              <w:t>Mobilizações negras</w:t>
            </w:r>
            <w:r w:rsidR="00172177">
              <w:rPr>
                <w:rFonts w:ascii="Times New Roman" w:eastAsia="Times New Roman" w:hAnsi="Times New Roman" w:cs="Times New Roman"/>
                <w:color w:val="000000"/>
                <w:sz w:val="24"/>
                <w:szCs w:val="24"/>
              </w:rPr>
              <w:tab/>
              <w:t>42</w:t>
            </w:r>
          </w:hyperlink>
        </w:p>
        <w:p w14:paraId="02D9AF64" w14:textId="77777777" w:rsidR="00172177" w:rsidRDefault="00000000" w:rsidP="00172177">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z337ya">
            <w:r w:rsidR="00172177">
              <w:rPr>
                <w:rFonts w:ascii="Times New Roman" w:eastAsia="Times New Roman" w:hAnsi="Times New Roman" w:cs="Times New Roman"/>
                <w:color w:val="000000"/>
                <w:sz w:val="24"/>
                <w:szCs w:val="24"/>
              </w:rPr>
              <w:t>Por outra história da escravidão</w:t>
            </w:r>
            <w:r w:rsidR="00172177">
              <w:rPr>
                <w:rFonts w:ascii="Times New Roman" w:eastAsia="Times New Roman" w:hAnsi="Times New Roman" w:cs="Times New Roman"/>
                <w:color w:val="000000"/>
                <w:sz w:val="24"/>
                <w:szCs w:val="24"/>
              </w:rPr>
              <w:tab/>
              <w:t>47</w:t>
            </w:r>
          </w:hyperlink>
        </w:p>
        <w:p w14:paraId="742A2EDF" w14:textId="77777777" w:rsidR="00172177" w:rsidRDefault="00172177" w:rsidP="00172177">
          <w:pPr>
            <w:pBdr>
              <w:top w:val="nil"/>
              <w:left w:val="nil"/>
              <w:bottom w:val="nil"/>
              <w:right w:val="nil"/>
              <w:between w:val="nil"/>
            </w:pBdr>
            <w:tabs>
              <w:tab w:val="right" w:pos="9064"/>
            </w:tabs>
            <w:spacing w:after="100"/>
            <w:ind w:left="220"/>
          </w:pPr>
          <w:r>
            <w:t xml:space="preserve">Ato às Mães                                                                                                                                                       52    </w:t>
          </w:r>
        </w:p>
        <w:p w14:paraId="11550CEA" w14:textId="77777777" w:rsidR="00172177" w:rsidRDefault="00172177" w:rsidP="00172177">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r>
            <w:t xml:space="preserve">   ´Mães em luta contra a violência                                                                                                                55    </w:t>
          </w:r>
        </w:p>
        <w:p w14:paraId="06DD26C8" w14:textId="77777777" w:rsidR="00172177" w:rsidRDefault="00000000" w:rsidP="00172177">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2xcytpi">
            <w:r w:rsidR="00172177">
              <w:rPr>
                <w:rFonts w:ascii="Times New Roman" w:eastAsia="Times New Roman" w:hAnsi="Times New Roman" w:cs="Times New Roman"/>
                <w:color w:val="000000"/>
                <w:sz w:val="24"/>
                <w:szCs w:val="24"/>
              </w:rPr>
              <w:t>Juventude negra</w:t>
            </w:r>
            <w:r w:rsidR="00172177">
              <w:rPr>
                <w:rFonts w:ascii="Times New Roman" w:eastAsia="Times New Roman" w:hAnsi="Times New Roman" w:cs="Times New Roman"/>
                <w:color w:val="000000"/>
                <w:sz w:val="24"/>
                <w:szCs w:val="24"/>
              </w:rPr>
              <w:tab/>
              <w:t>59</w:t>
            </w:r>
          </w:hyperlink>
        </w:p>
        <w:p w14:paraId="6D257BDA" w14:textId="77777777" w:rsidR="00172177" w:rsidRDefault="00000000" w:rsidP="00172177">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1ci93xb">
            <w:r w:rsidR="00172177">
              <w:rPr>
                <w:rFonts w:ascii="Times New Roman" w:eastAsia="Times New Roman" w:hAnsi="Times New Roman" w:cs="Times New Roman"/>
                <w:color w:val="000000"/>
                <w:sz w:val="24"/>
                <w:szCs w:val="24"/>
              </w:rPr>
              <w:t>Padrão colonial</w:t>
            </w:r>
            <w:r w:rsidR="00172177">
              <w:rPr>
                <w:rFonts w:ascii="Times New Roman" w:eastAsia="Times New Roman" w:hAnsi="Times New Roman" w:cs="Times New Roman"/>
                <w:color w:val="000000"/>
                <w:sz w:val="24"/>
                <w:szCs w:val="24"/>
              </w:rPr>
              <w:tab/>
              <w:t>61</w:t>
            </w:r>
          </w:hyperlink>
        </w:p>
        <w:p w14:paraId="520D590C" w14:textId="77777777" w:rsidR="00172177" w:rsidRDefault="00000000" w:rsidP="00172177">
          <w:pPr>
            <w:pBdr>
              <w:top w:val="nil"/>
              <w:left w:val="nil"/>
              <w:bottom w:val="nil"/>
              <w:right w:val="nil"/>
              <w:between w:val="nil"/>
            </w:pBdr>
            <w:tabs>
              <w:tab w:val="right" w:pos="9064"/>
            </w:tabs>
            <w:spacing w:after="100"/>
            <w:rPr>
              <w:rFonts w:ascii="Times New Roman" w:eastAsia="Times New Roman" w:hAnsi="Times New Roman" w:cs="Times New Roman"/>
              <w:color w:val="000000"/>
              <w:sz w:val="24"/>
              <w:szCs w:val="24"/>
            </w:rPr>
          </w:pPr>
          <w:hyperlink w:anchor="_heading=h.3whwml4">
            <w:r w:rsidR="00172177">
              <w:rPr>
                <w:rFonts w:ascii="Times New Roman" w:eastAsia="Times New Roman" w:hAnsi="Times New Roman" w:cs="Times New Roman"/>
                <w:color w:val="000000"/>
                <w:sz w:val="24"/>
                <w:szCs w:val="24"/>
              </w:rPr>
              <w:t>III</w:t>
            </w:r>
            <w:r w:rsidR="00172177">
              <w:rPr>
                <w:rFonts w:ascii="Times New Roman" w:eastAsia="Times New Roman" w:hAnsi="Times New Roman" w:cs="Times New Roman"/>
                <w:color w:val="000000"/>
                <w:sz w:val="24"/>
                <w:szCs w:val="24"/>
              </w:rPr>
              <w:tab/>
              <w:t>6</w:t>
            </w:r>
          </w:hyperlink>
          <w:r w:rsidR="00172177">
            <w:rPr>
              <w:rFonts w:ascii="Times New Roman" w:eastAsia="Times New Roman" w:hAnsi="Times New Roman" w:cs="Times New Roman"/>
              <w:color w:val="000000"/>
              <w:sz w:val="24"/>
              <w:szCs w:val="24"/>
            </w:rPr>
            <w:t>7</w:t>
          </w:r>
        </w:p>
        <w:p w14:paraId="651E0F21" w14:textId="77777777" w:rsidR="00172177" w:rsidRDefault="00000000" w:rsidP="00172177">
          <w:pPr>
            <w:pBdr>
              <w:top w:val="nil"/>
              <w:left w:val="nil"/>
              <w:bottom w:val="nil"/>
              <w:right w:val="nil"/>
              <w:between w:val="nil"/>
            </w:pBdr>
            <w:tabs>
              <w:tab w:val="right" w:pos="9064"/>
            </w:tabs>
            <w:spacing w:after="100"/>
            <w:rPr>
              <w:rFonts w:ascii="Times New Roman" w:eastAsia="Times New Roman" w:hAnsi="Times New Roman" w:cs="Times New Roman"/>
              <w:color w:val="000000"/>
              <w:sz w:val="24"/>
              <w:szCs w:val="24"/>
            </w:rPr>
          </w:pPr>
          <w:hyperlink w:anchor="_heading=h.2bn6wsx">
            <w:r w:rsidR="00172177">
              <w:rPr>
                <w:rFonts w:ascii="Times New Roman" w:eastAsia="Times New Roman" w:hAnsi="Times New Roman" w:cs="Times New Roman"/>
                <w:color w:val="000000"/>
                <w:sz w:val="24"/>
                <w:szCs w:val="24"/>
              </w:rPr>
              <w:t>VESTÍGIOS DO PASSADO, DORES E CELEBRAÇÃO</w:t>
            </w:r>
            <w:r w:rsidR="00172177">
              <w:rPr>
                <w:rFonts w:ascii="Times New Roman" w:eastAsia="Times New Roman" w:hAnsi="Times New Roman" w:cs="Times New Roman"/>
                <w:color w:val="000000"/>
                <w:sz w:val="24"/>
                <w:szCs w:val="24"/>
              </w:rPr>
              <w:tab/>
              <w:t>6</w:t>
            </w:r>
          </w:hyperlink>
          <w:r w:rsidR="00172177">
            <w:rPr>
              <w:rFonts w:ascii="Times New Roman" w:eastAsia="Times New Roman" w:hAnsi="Times New Roman" w:cs="Times New Roman"/>
              <w:color w:val="000000"/>
              <w:sz w:val="24"/>
              <w:szCs w:val="24"/>
            </w:rPr>
            <w:t>7</w:t>
          </w:r>
        </w:p>
        <w:p w14:paraId="4D3742CC" w14:textId="77777777" w:rsidR="00172177" w:rsidRDefault="00000000" w:rsidP="00172177">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qsh70q">
            <w:r w:rsidR="00172177">
              <w:rPr>
                <w:rFonts w:ascii="Times New Roman" w:eastAsia="Times New Roman" w:hAnsi="Times New Roman" w:cs="Times New Roman"/>
                <w:color w:val="000000"/>
                <w:sz w:val="24"/>
                <w:szCs w:val="24"/>
              </w:rPr>
              <w:t>Ativismos, verdade e memória</w:t>
            </w:r>
            <w:r w:rsidR="00172177">
              <w:rPr>
                <w:rFonts w:ascii="Times New Roman" w:eastAsia="Times New Roman" w:hAnsi="Times New Roman" w:cs="Times New Roman"/>
                <w:color w:val="000000"/>
                <w:sz w:val="24"/>
                <w:szCs w:val="24"/>
              </w:rPr>
              <w:tab/>
              <w:t>68</w:t>
            </w:r>
          </w:hyperlink>
        </w:p>
        <w:p w14:paraId="5C0A75D5" w14:textId="77777777" w:rsidR="00172177" w:rsidRDefault="00000000" w:rsidP="00172177">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3as4poj">
            <w:r w:rsidR="00172177">
              <w:rPr>
                <w:rFonts w:ascii="Times New Roman" w:eastAsia="Times New Roman" w:hAnsi="Times New Roman" w:cs="Times New Roman"/>
                <w:color w:val="000000"/>
                <w:sz w:val="24"/>
                <w:szCs w:val="24"/>
              </w:rPr>
              <w:t>Cais do Valongo</w:t>
            </w:r>
            <w:r w:rsidR="00172177">
              <w:rPr>
                <w:rFonts w:ascii="Times New Roman" w:eastAsia="Times New Roman" w:hAnsi="Times New Roman" w:cs="Times New Roman"/>
                <w:color w:val="000000"/>
                <w:sz w:val="24"/>
                <w:szCs w:val="24"/>
              </w:rPr>
              <w:tab/>
              <w:t>70</w:t>
            </w:r>
          </w:hyperlink>
        </w:p>
        <w:p w14:paraId="18575189" w14:textId="77777777" w:rsidR="00172177" w:rsidRDefault="00000000" w:rsidP="00172177">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1pxezwc">
            <w:r w:rsidR="00172177">
              <w:rPr>
                <w:rFonts w:ascii="Times New Roman" w:eastAsia="Times New Roman" w:hAnsi="Times New Roman" w:cs="Times New Roman"/>
                <w:color w:val="000000"/>
                <w:sz w:val="24"/>
                <w:szCs w:val="24"/>
              </w:rPr>
              <w:t>Quem convidou?</w:t>
            </w:r>
            <w:r w:rsidR="00172177">
              <w:rPr>
                <w:rFonts w:ascii="Times New Roman" w:eastAsia="Times New Roman" w:hAnsi="Times New Roman" w:cs="Times New Roman"/>
                <w:color w:val="000000"/>
                <w:sz w:val="24"/>
                <w:szCs w:val="24"/>
              </w:rPr>
              <w:tab/>
              <w:t>76</w:t>
            </w:r>
          </w:hyperlink>
        </w:p>
        <w:p w14:paraId="68DFB07C" w14:textId="77777777" w:rsidR="00172177" w:rsidRDefault="00000000" w:rsidP="00172177">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49x2ik5">
            <w:r w:rsidR="00172177">
              <w:rPr>
                <w:rFonts w:ascii="Times New Roman" w:eastAsia="Times New Roman" w:hAnsi="Times New Roman" w:cs="Times New Roman"/>
                <w:color w:val="000000"/>
                <w:sz w:val="24"/>
                <w:szCs w:val="24"/>
              </w:rPr>
              <w:t>Convite e mensagem</w:t>
            </w:r>
            <w:r w:rsidR="00172177">
              <w:rPr>
                <w:rFonts w:ascii="Times New Roman" w:eastAsia="Times New Roman" w:hAnsi="Times New Roman" w:cs="Times New Roman"/>
                <w:color w:val="000000"/>
                <w:sz w:val="24"/>
                <w:szCs w:val="24"/>
              </w:rPr>
              <w:tab/>
              <w:t>79</w:t>
            </w:r>
          </w:hyperlink>
        </w:p>
        <w:p w14:paraId="68827C55" w14:textId="77777777" w:rsidR="00172177" w:rsidRDefault="00172177" w:rsidP="00172177">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Um título para celebrar                                                                                                          83</w:t>
          </w:r>
        </w:p>
        <w:p w14:paraId="70E8A94F" w14:textId="77777777" w:rsidR="00172177" w:rsidRDefault="00000000" w:rsidP="00172177">
          <w:pPr>
            <w:pBdr>
              <w:top w:val="nil"/>
              <w:left w:val="nil"/>
              <w:bottom w:val="nil"/>
              <w:right w:val="nil"/>
              <w:between w:val="nil"/>
            </w:pBdr>
            <w:tabs>
              <w:tab w:val="right" w:pos="9064"/>
            </w:tabs>
            <w:spacing w:after="100"/>
            <w:rPr>
              <w:rFonts w:ascii="Times New Roman" w:eastAsia="Times New Roman" w:hAnsi="Times New Roman" w:cs="Times New Roman"/>
              <w:color w:val="000000"/>
              <w:sz w:val="24"/>
              <w:szCs w:val="24"/>
            </w:rPr>
          </w:pPr>
          <w:hyperlink w:anchor="_heading=h.2p2csry">
            <w:r w:rsidR="00172177">
              <w:rPr>
                <w:rFonts w:ascii="Times New Roman" w:eastAsia="Times New Roman" w:hAnsi="Times New Roman" w:cs="Times New Roman"/>
                <w:color w:val="000000"/>
                <w:sz w:val="24"/>
                <w:szCs w:val="24"/>
              </w:rPr>
              <w:t>IV</w:t>
            </w:r>
            <w:r w:rsidR="00172177">
              <w:rPr>
                <w:rFonts w:ascii="Times New Roman" w:eastAsia="Times New Roman" w:hAnsi="Times New Roman" w:cs="Times New Roman"/>
                <w:color w:val="000000"/>
                <w:sz w:val="24"/>
                <w:szCs w:val="24"/>
              </w:rPr>
              <w:tab/>
              <w:t>8</w:t>
            </w:r>
          </w:hyperlink>
          <w:r w:rsidR="00172177">
            <w:rPr>
              <w:rFonts w:ascii="Times New Roman" w:eastAsia="Times New Roman" w:hAnsi="Times New Roman" w:cs="Times New Roman"/>
              <w:color w:val="000000"/>
              <w:sz w:val="24"/>
              <w:szCs w:val="24"/>
            </w:rPr>
            <w:t>7</w:t>
          </w:r>
        </w:p>
        <w:p w14:paraId="28B43323" w14:textId="77777777" w:rsidR="00172177" w:rsidRDefault="00000000" w:rsidP="00172177">
          <w:pPr>
            <w:pBdr>
              <w:top w:val="nil"/>
              <w:left w:val="nil"/>
              <w:bottom w:val="nil"/>
              <w:right w:val="nil"/>
              <w:between w:val="nil"/>
            </w:pBdr>
            <w:tabs>
              <w:tab w:val="right" w:pos="9064"/>
            </w:tabs>
            <w:spacing w:after="100"/>
            <w:rPr>
              <w:rFonts w:ascii="Times New Roman" w:eastAsia="Times New Roman" w:hAnsi="Times New Roman" w:cs="Times New Roman"/>
              <w:color w:val="000000"/>
              <w:sz w:val="24"/>
              <w:szCs w:val="24"/>
            </w:rPr>
          </w:pPr>
          <w:hyperlink w:anchor="_heading=h.147n2zr">
            <w:r w:rsidR="00172177">
              <w:rPr>
                <w:rFonts w:ascii="Times New Roman" w:eastAsia="Times New Roman" w:hAnsi="Times New Roman" w:cs="Times New Roman"/>
                <w:color w:val="000000"/>
                <w:sz w:val="24"/>
                <w:szCs w:val="24"/>
              </w:rPr>
              <w:t>INSURGÊNCIAS E ENGENHOSIDADE</w:t>
            </w:r>
            <w:r w:rsidR="00172177">
              <w:rPr>
                <w:rFonts w:ascii="Times New Roman" w:eastAsia="Times New Roman" w:hAnsi="Times New Roman" w:cs="Times New Roman"/>
                <w:color w:val="000000"/>
                <w:sz w:val="24"/>
                <w:szCs w:val="24"/>
              </w:rPr>
              <w:tab/>
              <w:t>8</w:t>
            </w:r>
          </w:hyperlink>
          <w:r w:rsidR="00172177">
            <w:rPr>
              <w:rFonts w:ascii="Times New Roman" w:eastAsia="Times New Roman" w:hAnsi="Times New Roman" w:cs="Times New Roman"/>
              <w:color w:val="000000"/>
              <w:sz w:val="24"/>
              <w:szCs w:val="24"/>
            </w:rPr>
            <w:t>7</w:t>
          </w:r>
        </w:p>
        <w:p w14:paraId="241A8DDF" w14:textId="77777777" w:rsidR="00172177" w:rsidRDefault="00000000" w:rsidP="00172177">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3o7alnk">
            <w:r w:rsidR="00172177">
              <w:rPr>
                <w:rFonts w:ascii="Times New Roman" w:eastAsia="Times New Roman" w:hAnsi="Times New Roman" w:cs="Times New Roman"/>
                <w:color w:val="000000"/>
                <w:sz w:val="24"/>
                <w:szCs w:val="24"/>
              </w:rPr>
              <w:t>Enfrentamentos e preservação</w:t>
            </w:r>
            <w:r w:rsidR="00172177">
              <w:rPr>
                <w:rFonts w:ascii="Times New Roman" w:eastAsia="Times New Roman" w:hAnsi="Times New Roman" w:cs="Times New Roman"/>
                <w:color w:val="000000"/>
                <w:sz w:val="24"/>
                <w:szCs w:val="24"/>
              </w:rPr>
              <w:tab/>
            </w:r>
          </w:hyperlink>
          <w:r w:rsidR="00172177">
            <w:rPr>
              <w:rFonts w:ascii="Times New Roman" w:eastAsia="Times New Roman" w:hAnsi="Times New Roman" w:cs="Times New Roman"/>
              <w:color w:val="000000"/>
              <w:sz w:val="24"/>
              <w:szCs w:val="24"/>
            </w:rPr>
            <w:t>88</w:t>
          </w:r>
        </w:p>
        <w:p w14:paraId="29C17AC8" w14:textId="77777777" w:rsidR="00172177" w:rsidRDefault="00000000" w:rsidP="00172177">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23ckvvd">
            <w:r w:rsidR="00172177">
              <w:rPr>
                <w:rFonts w:ascii="Times New Roman" w:eastAsia="Times New Roman" w:hAnsi="Times New Roman" w:cs="Times New Roman"/>
                <w:color w:val="000000"/>
                <w:sz w:val="24"/>
                <w:szCs w:val="24"/>
              </w:rPr>
              <w:t>Docas e seu idealizador</w:t>
            </w:r>
            <w:r w:rsidR="00172177">
              <w:rPr>
                <w:rFonts w:ascii="Times New Roman" w:eastAsia="Times New Roman" w:hAnsi="Times New Roman" w:cs="Times New Roman"/>
                <w:color w:val="000000"/>
                <w:sz w:val="24"/>
                <w:szCs w:val="24"/>
              </w:rPr>
              <w:tab/>
            </w:r>
          </w:hyperlink>
          <w:r w:rsidR="00172177">
            <w:rPr>
              <w:rFonts w:ascii="Times New Roman" w:eastAsia="Times New Roman" w:hAnsi="Times New Roman" w:cs="Times New Roman"/>
              <w:color w:val="000000"/>
              <w:sz w:val="24"/>
              <w:szCs w:val="24"/>
            </w:rPr>
            <w:t>89</w:t>
          </w:r>
        </w:p>
        <w:p w14:paraId="7E900B2B" w14:textId="77777777" w:rsidR="00172177" w:rsidRDefault="00000000" w:rsidP="00172177">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ihv636">
            <w:r w:rsidR="00172177">
              <w:rPr>
                <w:rFonts w:ascii="Times New Roman" w:eastAsia="Times New Roman" w:hAnsi="Times New Roman" w:cs="Times New Roman"/>
                <w:color w:val="000000"/>
                <w:sz w:val="24"/>
                <w:szCs w:val="24"/>
              </w:rPr>
              <w:t>Rebouças e abolicionismo</w:t>
            </w:r>
            <w:r w:rsidR="00172177">
              <w:rPr>
                <w:rFonts w:ascii="Times New Roman" w:eastAsia="Times New Roman" w:hAnsi="Times New Roman" w:cs="Times New Roman"/>
                <w:color w:val="000000"/>
                <w:sz w:val="24"/>
                <w:szCs w:val="24"/>
              </w:rPr>
              <w:tab/>
            </w:r>
          </w:hyperlink>
          <w:r w:rsidR="00172177">
            <w:rPr>
              <w:rFonts w:ascii="Times New Roman" w:eastAsia="Times New Roman" w:hAnsi="Times New Roman" w:cs="Times New Roman"/>
              <w:color w:val="000000"/>
              <w:sz w:val="24"/>
              <w:szCs w:val="24"/>
            </w:rPr>
            <w:t>91</w:t>
          </w:r>
        </w:p>
        <w:p w14:paraId="77095985" w14:textId="77777777" w:rsidR="00172177" w:rsidRDefault="00000000" w:rsidP="00172177">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32hioqz">
            <w:r w:rsidR="00172177">
              <w:rPr>
                <w:rFonts w:ascii="Times New Roman" w:eastAsia="Times New Roman" w:hAnsi="Times New Roman" w:cs="Times New Roman"/>
                <w:color w:val="000000"/>
                <w:sz w:val="24"/>
                <w:szCs w:val="24"/>
              </w:rPr>
              <w:t>Escavações e achados</w:t>
            </w:r>
            <w:r w:rsidR="00172177">
              <w:rPr>
                <w:rFonts w:ascii="Times New Roman" w:eastAsia="Times New Roman" w:hAnsi="Times New Roman" w:cs="Times New Roman"/>
                <w:color w:val="000000"/>
                <w:sz w:val="24"/>
                <w:szCs w:val="24"/>
              </w:rPr>
              <w:tab/>
            </w:r>
          </w:hyperlink>
          <w:r w:rsidR="00172177">
            <w:rPr>
              <w:rFonts w:ascii="Times New Roman" w:eastAsia="Times New Roman" w:hAnsi="Times New Roman" w:cs="Times New Roman"/>
              <w:color w:val="000000"/>
              <w:sz w:val="24"/>
              <w:szCs w:val="24"/>
            </w:rPr>
            <w:t>93</w:t>
          </w:r>
        </w:p>
        <w:p w14:paraId="3CBC288C" w14:textId="77777777" w:rsidR="00172177" w:rsidRDefault="00000000" w:rsidP="00172177">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1hmsyys">
            <w:r w:rsidR="00172177">
              <w:rPr>
                <w:rFonts w:ascii="Times New Roman" w:eastAsia="Times New Roman" w:hAnsi="Times New Roman" w:cs="Times New Roman"/>
                <w:color w:val="000000"/>
                <w:sz w:val="24"/>
                <w:szCs w:val="24"/>
              </w:rPr>
              <w:t>Disputas</w:t>
            </w:r>
            <w:r w:rsidR="00172177">
              <w:rPr>
                <w:rFonts w:ascii="Times New Roman" w:eastAsia="Times New Roman" w:hAnsi="Times New Roman" w:cs="Times New Roman"/>
                <w:color w:val="000000"/>
                <w:sz w:val="24"/>
                <w:szCs w:val="24"/>
              </w:rPr>
              <w:tab/>
            </w:r>
          </w:hyperlink>
          <w:r w:rsidR="00172177">
            <w:rPr>
              <w:rFonts w:ascii="Times New Roman" w:eastAsia="Times New Roman" w:hAnsi="Times New Roman" w:cs="Times New Roman"/>
              <w:color w:val="000000"/>
              <w:sz w:val="24"/>
              <w:szCs w:val="24"/>
            </w:rPr>
            <w:t>99</w:t>
          </w:r>
        </w:p>
        <w:p w14:paraId="196C45A0" w14:textId="77777777" w:rsidR="00172177" w:rsidRDefault="00000000" w:rsidP="00172177">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41mghml">
            <w:r w:rsidR="00172177">
              <w:rPr>
                <w:rFonts w:ascii="Times New Roman" w:eastAsia="Times New Roman" w:hAnsi="Times New Roman" w:cs="Times New Roman"/>
                <w:color w:val="000000"/>
                <w:sz w:val="24"/>
                <w:szCs w:val="24"/>
              </w:rPr>
              <w:t>Mobilização</w:t>
            </w:r>
            <w:r w:rsidR="00172177">
              <w:rPr>
                <w:rFonts w:ascii="Times New Roman" w:eastAsia="Times New Roman" w:hAnsi="Times New Roman" w:cs="Times New Roman"/>
                <w:color w:val="000000"/>
                <w:sz w:val="24"/>
                <w:szCs w:val="24"/>
              </w:rPr>
              <w:tab/>
            </w:r>
          </w:hyperlink>
          <w:r w:rsidR="00172177">
            <w:rPr>
              <w:rFonts w:ascii="Times New Roman" w:eastAsia="Times New Roman" w:hAnsi="Times New Roman" w:cs="Times New Roman"/>
              <w:color w:val="000000"/>
              <w:sz w:val="24"/>
              <w:szCs w:val="24"/>
            </w:rPr>
            <w:t>101</w:t>
          </w:r>
        </w:p>
        <w:p w14:paraId="69B7B888" w14:textId="77777777" w:rsidR="00172177" w:rsidRDefault="00000000" w:rsidP="00172177">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2grqrue">
            <w:r w:rsidR="00172177">
              <w:rPr>
                <w:rFonts w:ascii="Times New Roman" w:eastAsia="Times New Roman" w:hAnsi="Times New Roman" w:cs="Times New Roman"/>
                <w:color w:val="000000"/>
                <w:sz w:val="24"/>
                <w:szCs w:val="24"/>
              </w:rPr>
              <w:t>Posicionamento</w:t>
            </w:r>
            <w:r w:rsidR="00172177">
              <w:rPr>
                <w:rFonts w:ascii="Times New Roman" w:eastAsia="Times New Roman" w:hAnsi="Times New Roman" w:cs="Times New Roman"/>
                <w:color w:val="000000"/>
                <w:sz w:val="24"/>
                <w:szCs w:val="24"/>
              </w:rPr>
              <w:tab/>
              <w:t>104</w:t>
            </w:r>
          </w:hyperlink>
        </w:p>
        <w:p w14:paraId="482F1618" w14:textId="77777777" w:rsidR="00172177" w:rsidRDefault="00000000" w:rsidP="00172177">
          <w:pPr>
            <w:pBdr>
              <w:top w:val="nil"/>
              <w:left w:val="nil"/>
              <w:bottom w:val="nil"/>
              <w:right w:val="nil"/>
              <w:between w:val="nil"/>
            </w:pBdr>
            <w:tabs>
              <w:tab w:val="right" w:pos="9064"/>
            </w:tabs>
            <w:spacing w:after="100"/>
            <w:rPr>
              <w:rFonts w:ascii="Times New Roman" w:eastAsia="Times New Roman" w:hAnsi="Times New Roman" w:cs="Times New Roman"/>
              <w:color w:val="000000"/>
              <w:sz w:val="24"/>
              <w:szCs w:val="24"/>
            </w:rPr>
          </w:pPr>
          <w:hyperlink w:anchor="_heading=h.vx1227">
            <w:r w:rsidR="00172177">
              <w:rPr>
                <w:rFonts w:ascii="Times New Roman" w:eastAsia="Times New Roman" w:hAnsi="Times New Roman" w:cs="Times New Roman"/>
                <w:color w:val="000000"/>
                <w:sz w:val="24"/>
                <w:szCs w:val="24"/>
              </w:rPr>
              <w:t>V</w:t>
            </w:r>
            <w:r w:rsidR="00172177">
              <w:rPr>
                <w:rFonts w:ascii="Times New Roman" w:eastAsia="Times New Roman" w:hAnsi="Times New Roman" w:cs="Times New Roman"/>
                <w:color w:val="000000"/>
                <w:sz w:val="24"/>
                <w:szCs w:val="24"/>
              </w:rPr>
              <w:tab/>
              <w:t>10</w:t>
            </w:r>
          </w:hyperlink>
          <w:r w:rsidR="00172177">
            <w:rPr>
              <w:rFonts w:ascii="Times New Roman" w:eastAsia="Times New Roman" w:hAnsi="Times New Roman" w:cs="Times New Roman"/>
              <w:color w:val="000000"/>
              <w:sz w:val="24"/>
              <w:szCs w:val="24"/>
            </w:rPr>
            <w:t>7</w:t>
          </w:r>
        </w:p>
        <w:p w14:paraId="516F64A5" w14:textId="77777777" w:rsidR="00172177" w:rsidRDefault="00000000" w:rsidP="00172177">
          <w:pPr>
            <w:pBdr>
              <w:top w:val="nil"/>
              <w:left w:val="nil"/>
              <w:bottom w:val="nil"/>
              <w:right w:val="nil"/>
              <w:between w:val="nil"/>
            </w:pBdr>
            <w:tabs>
              <w:tab w:val="right" w:pos="9064"/>
            </w:tabs>
            <w:spacing w:after="100"/>
            <w:rPr>
              <w:rFonts w:ascii="Times New Roman" w:eastAsia="Times New Roman" w:hAnsi="Times New Roman" w:cs="Times New Roman"/>
              <w:color w:val="000000"/>
              <w:sz w:val="24"/>
              <w:szCs w:val="24"/>
            </w:rPr>
          </w:pPr>
          <w:hyperlink w:anchor="_heading=h.3tbugp1">
            <w:r w:rsidR="00172177">
              <w:rPr>
                <w:rFonts w:ascii="Times New Roman" w:eastAsia="Times New Roman" w:hAnsi="Times New Roman" w:cs="Times New Roman"/>
                <w:color w:val="000000"/>
                <w:sz w:val="24"/>
                <w:szCs w:val="24"/>
              </w:rPr>
              <w:t>REPRESENTAÇÃO, VERDADE E RECONCILIAÇÃO</w:t>
            </w:r>
            <w:r w:rsidR="00172177">
              <w:rPr>
                <w:rFonts w:ascii="Times New Roman" w:eastAsia="Times New Roman" w:hAnsi="Times New Roman" w:cs="Times New Roman"/>
                <w:color w:val="000000"/>
                <w:sz w:val="24"/>
                <w:szCs w:val="24"/>
              </w:rPr>
              <w:tab/>
              <w:t>1</w:t>
            </w:r>
          </w:hyperlink>
          <w:r w:rsidR="00172177">
            <w:rPr>
              <w:rFonts w:ascii="Times New Roman" w:eastAsia="Times New Roman" w:hAnsi="Times New Roman" w:cs="Times New Roman"/>
              <w:color w:val="000000"/>
              <w:sz w:val="24"/>
              <w:szCs w:val="24"/>
            </w:rPr>
            <w:t>07</w:t>
          </w:r>
        </w:p>
        <w:p w14:paraId="3974E42F" w14:textId="77777777" w:rsidR="00172177" w:rsidRDefault="00000000" w:rsidP="00172177">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28h4qwu">
            <w:r w:rsidR="00172177">
              <w:rPr>
                <w:rFonts w:ascii="Times New Roman" w:eastAsia="Times New Roman" w:hAnsi="Times New Roman" w:cs="Times New Roman"/>
                <w:color w:val="000000"/>
                <w:sz w:val="24"/>
                <w:szCs w:val="24"/>
              </w:rPr>
              <w:t>Museu e cultura afro-brasileira</w:t>
            </w:r>
            <w:r w:rsidR="00172177">
              <w:rPr>
                <w:rFonts w:ascii="Times New Roman" w:eastAsia="Times New Roman" w:hAnsi="Times New Roman" w:cs="Times New Roman"/>
                <w:color w:val="000000"/>
                <w:sz w:val="24"/>
                <w:szCs w:val="24"/>
              </w:rPr>
              <w:tab/>
              <w:t>1</w:t>
            </w:r>
          </w:hyperlink>
          <w:r w:rsidR="00172177">
            <w:rPr>
              <w:rFonts w:ascii="Times New Roman" w:eastAsia="Times New Roman" w:hAnsi="Times New Roman" w:cs="Times New Roman"/>
              <w:color w:val="000000"/>
              <w:sz w:val="24"/>
              <w:szCs w:val="24"/>
            </w:rPr>
            <w:t>08</w:t>
          </w:r>
        </w:p>
        <w:p w14:paraId="5462BB89" w14:textId="77777777" w:rsidR="00172177" w:rsidRDefault="00000000" w:rsidP="00172177">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nmf14n">
            <w:r w:rsidR="00172177">
              <w:rPr>
                <w:rFonts w:ascii="Times New Roman" w:eastAsia="Times New Roman" w:hAnsi="Times New Roman" w:cs="Times New Roman"/>
                <w:color w:val="000000"/>
                <w:sz w:val="24"/>
                <w:szCs w:val="24"/>
                <w:highlight w:val="white"/>
              </w:rPr>
              <w:t>Muros,  pinturas e lutas</w:t>
            </w:r>
          </w:hyperlink>
          <w:hyperlink w:anchor="_heading=h.nmf14n">
            <w:r w:rsidR="00172177">
              <w:rPr>
                <w:rFonts w:ascii="Times New Roman" w:eastAsia="Times New Roman" w:hAnsi="Times New Roman" w:cs="Times New Roman"/>
                <w:color w:val="000000"/>
                <w:sz w:val="24"/>
                <w:szCs w:val="24"/>
              </w:rPr>
              <w:tab/>
              <w:t>1</w:t>
            </w:r>
          </w:hyperlink>
          <w:r w:rsidR="00172177">
            <w:rPr>
              <w:rFonts w:ascii="Times New Roman" w:eastAsia="Times New Roman" w:hAnsi="Times New Roman" w:cs="Times New Roman"/>
              <w:color w:val="000000"/>
              <w:sz w:val="24"/>
              <w:szCs w:val="24"/>
            </w:rPr>
            <w:t>10</w:t>
          </w:r>
        </w:p>
        <w:p w14:paraId="6AC15627" w14:textId="77777777" w:rsidR="00172177" w:rsidRDefault="00000000" w:rsidP="00172177">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37m2jsg">
            <w:r w:rsidR="00172177">
              <w:rPr>
                <w:rFonts w:ascii="Times New Roman" w:eastAsia="Times New Roman" w:hAnsi="Times New Roman" w:cs="Times New Roman"/>
                <w:color w:val="000000"/>
                <w:sz w:val="24"/>
                <w:szCs w:val="24"/>
                <w:highlight w:val="white"/>
              </w:rPr>
              <w:t>Proposta à cidade</w:t>
            </w:r>
          </w:hyperlink>
          <w:hyperlink w:anchor="_heading=h.37m2jsg">
            <w:r w:rsidR="00172177">
              <w:rPr>
                <w:rFonts w:ascii="Times New Roman" w:eastAsia="Times New Roman" w:hAnsi="Times New Roman" w:cs="Times New Roman"/>
                <w:color w:val="000000"/>
                <w:sz w:val="24"/>
                <w:szCs w:val="24"/>
              </w:rPr>
              <w:tab/>
              <w:t>11</w:t>
            </w:r>
          </w:hyperlink>
          <w:r w:rsidR="00172177">
            <w:rPr>
              <w:rFonts w:ascii="Times New Roman" w:eastAsia="Times New Roman" w:hAnsi="Times New Roman" w:cs="Times New Roman"/>
              <w:color w:val="000000"/>
              <w:sz w:val="24"/>
              <w:szCs w:val="24"/>
            </w:rPr>
            <w:t>4</w:t>
          </w:r>
        </w:p>
        <w:p w14:paraId="1612F8C7" w14:textId="77777777" w:rsidR="00172177" w:rsidRDefault="00000000" w:rsidP="00172177">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1mrcu09">
            <w:r w:rsidR="00172177">
              <w:rPr>
                <w:rFonts w:ascii="Times New Roman" w:eastAsia="Times New Roman" w:hAnsi="Times New Roman" w:cs="Times New Roman"/>
                <w:color w:val="000000"/>
                <w:sz w:val="24"/>
                <w:szCs w:val="24"/>
                <w:highlight w:val="white"/>
              </w:rPr>
              <w:t>Museu e conceitos</w:t>
            </w:r>
          </w:hyperlink>
          <w:hyperlink w:anchor="_heading=h.1mrcu09">
            <w:r w:rsidR="00172177">
              <w:rPr>
                <w:rFonts w:ascii="Times New Roman" w:eastAsia="Times New Roman" w:hAnsi="Times New Roman" w:cs="Times New Roman"/>
                <w:color w:val="000000"/>
                <w:sz w:val="24"/>
                <w:szCs w:val="24"/>
              </w:rPr>
              <w:tab/>
              <w:t>11</w:t>
            </w:r>
          </w:hyperlink>
          <w:r w:rsidR="00172177">
            <w:rPr>
              <w:rFonts w:ascii="Times New Roman" w:eastAsia="Times New Roman" w:hAnsi="Times New Roman" w:cs="Times New Roman"/>
              <w:color w:val="000000"/>
              <w:sz w:val="24"/>
              <w:szCs w:val="24"/>
            </w:rPr>
            <w:t>7</w:t>
          </w:r>
        </w:p>
        <w:p w14:paraId="70DE9F44" w14:textId="77777777" w:rsidR="00172177" w:rsidRDefault="00000000" w:rsidP="00172177">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46r0co2">
            <w:r w:rsidR="00172177">
              <w:rPr>
                <w:rFonts w:ascii="Times New Roman" w:eastAsia="Times New Roman" w:hAnsi="Times New Roman" w:cs="Times New Roman"/>
                <w:color w:val="000000"/>
                <w:sz w:val="24"/>
                <w:szCs w:val="24"/>
              </w:rPr>
              <w:t>Agenda, questões e posições</w:t>
            </w:r>
            <w:r w:rsidR="00172177">
              <w:rPr>
                <w:rFonts w:ascii="Times New Roman" w:eastAsia="Times New Roman" w:hAnsi="Times New Roman" w:cs="Times New Roman"/>
                <w:color w:val="000000"/>
                <w:sz w:val="24"/>
                <w:szCs w:val="24"/>
              </w:rPr>
              <w:tab/>
              <w:t>1</w:t>
            </w:r>
          </w:hyperlink>
          <w:r w:rsidR="00172177">
            <w:rPr>
              <w:rFonts w:ascii="Times New Roman" w:eastAsia="Times New Roman" w:hAnsi="Times New Roman" w:cs="Times New Roman"/>
              <w:color w:val="000000"/>
              <w:sz w:val="24"/>
              <w:szCs w:val="24"/>
            </w:rPr>
            <w:t>19</w:t>
          </w:r>
        </w:p>
        <w:p w14:paraId="2790DDA7" w14:textId="77777777" w:rsidR="00172177" w:rsidRDefault="00000000" w:rsidP="00172177">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2lwamvv">
            <w:r w:rsidR="00172177">
              <w:rPr>
                <w:rFonts w:ascii="Times New Roman" w:eastAsia="Times New Roman" w:hAnsi="Times New Roman" w:cs="Times New Roman"/>
                <w:color w:val="000000"/>
                <w:sz w:val="24"/>
                <w:szCs w:val="24"/>
              </w:rPr>
              <w:t>Antecedentes</w:t>
            </w:r>
            <w:r w:rsidR="00172177">
              <w:rPr>
                <w:rFonts w:ascii="Times New Roman" w:eastAsia="Times New Roman" w:hAnsi="Times New Roman" w:cs="Times New Roman"/>
                <w:color w:val="000000"/>
                <w:sz w:val="24"/>
                <w:szCs w:val="24"/>
              </w:rPr>
              <w:tab/>
              <w:t>12</w:t>
            </w:r>
          </w:hyperlink>
          <w:r w:rsidR="00172177">
            <w:rPr>
              <w:rFonts w:ascii="Times New Roman" w:eastAsia="Times New Roman" w:hAnsi="Times New Roman" w:cs="Times New Roman"/>
              <w:color w:val="000000"/>
              <w:sz w:val="24"/>
              <w:szCs w:val="24"/>
            </w:rPr>
            <w:t>2</w:t>
          </w:r>
        </w:p>
        <w:p w14:paraId="7B942382" w14:textId="77777777" w:rsidR="00172177" w:rsidRDefault="00000000" w:rsidP="00172177">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111kx3o">
            <w:r w:rsidR="00172177">
              <w:rPr>
                <w:rFonts w:ascii="Times New Roman" w:eastAsia="Times New Roman" w:hAnsi="Times New Roman" w:cs="Times New Roman"/>
                <w:color w:val="000000"/>
                <w:sz w:val="24"/>
                <w:szCs w:val="24"/>
              </w:rPr>
              <w:t>Museu do Negro</w:t>
            </w:r>
            <w:r w:rsidR="00172177">
              <w:rPr>
                <w:rFonts w:ascii="Times New Roman" w:eastAsia="Times New Roman" w:hAnsi="Times New Roman" w:cs="Times New Roman"/>
                <w:color w:val="000000"/>
                <w:sz w:val="24"/>
                <w:szCs w:val="24"/>
              </w:rPr>
              <w:tab/>
              <w:t>12</w:t>
            </w:r>
          </w:hyperlink>
          <w:r w:rsidR="00172177">
            <w:rPr>
              <w:rFonts w:ascii="Times New Roman" w:eastAsia="Times New Roman" w:hAnsi="Times New Roman" w:cs="Times New Roman"/>
              <w:color w:val="000000"/>
              <w:sz w:val="24"/>
              <w:szCs w:val="24"/>
            </w:rPr>
            <w:t>4</w:t>
          </w:r>
        </w:p>
        <w:p w14:paraId="7D233C3E" w14:textId="77777777" w:rsidR="00172177" w:rsidRDefault="00000000" w:rsidP="00172177">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3l18frh">
            <w:r w:rsidR="00172177">
              <w:rPr>
                <w:rFonts w:ascii="Times New Roman" w:eastAsia="Times New Roman" w:hAnsi="Times New Roman" w:cs="Times New Roman"/>
                <w:color w:val="000000"/>
                <w:sz w:val="24"/>
                <w:szCs w:val="24"/>
              </w:rPr>
              <w:t>Vozes e presenças</w:t>
            </w:r>
            <w:r w:rsidR="00172177">
              <w:rPr>
                <w:rFonts w:ascii="Times New Roman" w:eastAsia="Times New Roman" w:hAnsi="Times New Roman" w:cs="Times New Roman"/>
                <w:color w:val="000000"/>
                <w:sz w:val="24"/>
                <w:szCs w:val="24"/>
              </w:rPr>
              <w:tab/>
              <w:t>1</w:t>
            </w:r>
          </w:hyperlink>
          <w:r w:rsidR="00172177">
            <w:rPr>
              <w:rFonts w:ascii="Times New Roman" w:eastAsia="Times New Roman" w:hAnsi="Times New Roman" w:cs="Times New Roman"/>
              <w:color w:val="000000"/>
              <w:sz w:val="24"/>
              <w:szCs w:val="24"/>
            </w:rPr>
            <w:t>28</w:t>
          </w:r>
        </w:p>
        <w:p w14:paraId="4BCB06D7" w14:textId="77777777" w:rsidR="00172177" w:rsidRDefault="00000000" w:rsidP="00172177">
          <w:pPr>
            <w:pBdr>
              <w:top w:val="nil"/>
              <w:left w:val="nil"/>
              <w:bottom w:val="nil"/>
              <w:right w:val="nil"/>
              <w:between w:val="nil"/>
            </w:pBdr>
            <w:tabs>
              <w:tab w:val="right" w:pos="9064"/>
            </w:tabs>
            <w:spacing w:after="100"/>
            <w:rPr>
              <w:rFonts w:ascii="Times New Roman" w:eastAsia="Times New Roman" w:hAnsi="Times New Roman" w:cs="Times New Roman"/>
              <w:color w:val="000000"/>
              <w:sz w:val="24"/>
              <w:szCs w:val="24"/>
            </w:rPr>
          </w:pPr>
          <w:hyperlink w:anchor="_heading=h.19c6y18">
            <w:r w:rsidR="00172177">
              <w:rPr>
                <w:rFonts w:ascii="Times New Roman" w:eastAsia="Times New Roman" w:hAnsi="Times New Roman" w:cs="Times New Roman"/>
                <w:color w:val="000000"/>
                <w:sz w:val="24"/>
                <w:szCs w:val="24"/>
              </w:rPr>
              <w:t>VI</w:t>
            </w:r>
            <w:r w:rsidR="00172177">
              <w:rPr>
                <w:rFonts w:ascii="Times New Roman" w:eastAsia="Times New Roman" w:hAnsi="Times New Roman" w:cs="Times New Roman"/>
                <w:color w:val="000000"/>
                <w:sz w:val="24"/>
                <w:szCs w:val="24"/>
              </w:rPr>
              <w:tab/>
              <w:t>131</w:t>
            </w:r>
          </w:hyperlink>
        </w:p>
        <w:p w14:paraId="46D24ABC" w14:textId="77777777" w:rsidR="00172177" w:rsidRDefault="00000000" w:rsidP="00172177">
          <w:pPr>
            <w:pBdr>
              <w:top w:val="nil"/>
              <w:left w:val="nil"/>
              <w:bottom w:val="nil"/>
              <w:right w:val="nil"/>
              <w:between w:val="nil"/>
            </w:pBdr>
            <w:tabs>
              <w:tab w:val="right" w:pos="9064"/>
            </w:tabs>
            <w:spacing w:after="100"/>
            <w:rPr>
              <w:rFonts w:ascii="Times New Roman" w:eastAsia="Times New Roman" w:hAnsi="Times New Roman" w:cs="Times New Roman"/>
              <w:color w:val="000000"/>
              <w:sz w:val="24"/>
              <w:szCs w:val="24"/>
            </w:rPr>
          </w:pPr>
          <w:hyperlink w:anchor="_heading=h.3fwokq0">
            <w:r w:rsidR="00172177">
              <w:rPr>
                <w:rFonts w:ascii="Times New Roman" w:eastAsia="Times New Roman" w:hAnsi="Times New Roman" w:cs="Times New Roman"/>
                <w:color w:val="000000"/>
                <w:sz w:val="24"/>
                <w:szCs w:val="24"/>
              </w:rPr>
              <w:t>PRESENÇA NEGRA E LUGARES: HISTÓRICO</w:t>
            </w:r>
            <w:r w:rsidR="00172177">
              <w:rPr>
                <w:rFonts w:ascii="Times New Roman" w:eastAsia="Times New Roman" w:hAnsi="Times New Roman" w:cs="Times New Roman"/>
                <w:color w:val="000000"/>
                <w:sz w:val="24"/>
                <w:szCs w:val="24"/>
              </w:rPr>
              <w:tab/>
              <w:t>1</w:t>
            </w:r>
          </w:hyperlink>
          <w:r w:rsidR="00172177">
            <w:rPr>
              <w:rFonts w:ascii="Times New Roman" w:eastAsia="Times New Roman" w:hAnsi="Times New Roman" w:cs="Times New Roman"/>
              <w:color w:val="000000"/>
              <w:sz w:val="24"/>
              <w:szCs w:val="24"/>
            </w:rPr>
            <w:t>31</w:t>
          </w:r>
        </w:p>
        <w:p w14:paraId="0C89E5F7" w14:textId="77777777" w:rsidR="00172177" w:rsidRDefault="00000000" w:rsidP="00172177">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1v1yuxt">
            <w:r w:rsidR="00172177">
              <w:rPr>
                <w:rFonts w:ascii="Times New Roman" w:eastAsia="Times New Roman" w:hAnsi="Times New Roman" w:cs="Times New Roman"/>
                <w:color w:val="000000"/>
                <w:sz w:val="24"/>
                <w:szCs w:val="24"/>
              </w:rPr>
              <w:t>Luta sempre atualizada</w:t>
            </w:r>
            <w:r w:rsidR="00172177">
              <w:rPr>
                <w:rFonts w:ascii="Times New Roman" w:eastAsia="Times New Roman" w:hAnsi="Times New Roman" w:cs="Times New Roman"/>
                <w:color w:val="000000"/>
                <w:sz w:val="24"/>
                <w:szCs w:val="24"/>
              </w:rPr>
              <w:tab/>
              <w:t>13</w:t>
            </w:r>
          </w:hyperlink>
          <w:r w:rsidR="00172177">
            <w:rPr>
              <w:rFonts w:ascii="Times New Roman" w:eastAsia="Times New Roman" w:hAnsi="Times New Roman" w:cs="Times New Roman"/>
              <w:color w:val="000000"/>
              <w:sz w:val="24"/>
              <w:szCs w:val="24"/>
            </w:rPr>
            <w:t>4</w:t>
          </w:r>
        </w:p>
        <w:p w14:paraId="2147FC24" w14:textId="77777777" w:rsidR="00172177" w:rsidRDefault="00000000" w:rsidP="00172177">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4f1mdlm">
            <w:r w:rsidR="00172177">
              <w:rPr>
                <w:rFonts w:ascii="Times New Roman" w:eastAsia="Times New Roman" w:hAnsi="Times New Roman" w:cs="Times New Roman"/>
                <w:color w:val="000000"/>
                <w:sz w:val="24"/>
                <w:szCs w:val="24"/>
              </w:rPr>
              <w:t>Memória, tensões e seleções</w:t>
            </w:r>
            <w:r w:rsidR="00172177">
              <w:rPr>
                <w:rFonts w:ascii="Times New Roman" w:eastAsia="Times New Roman" w:hAnsi="Times New Roman" w:cs="Times New Roman"/>
                <w:color w:val="000000"/>
                <w:sz w:val="24"/>
                <w:szCs w:val="24"/>
              </w:rPr>
              <w:tab/>
              <w:t>13</w:t>
            </w:r>
          </w:hyperlink>
          <w:r w:rsidR="00172177">
            <w:rPr>
              <w:rFonts w:ascii="Times New Roman" w:eastAsia="Times New Roman" w:hAnsi="Times New Roman" w:cs="Times New Roman"/>
              <w:color w:val="000000"/>
              <w:sz w:val="24"/>
              <w:szCs w:val="24"/>
            </w:rPr>
            <w:t>7</w:t>
          </w:r>
        </w:p>
        <w:p w14:paraId="61A0A886" w14:textId="77777777" w:rsidR="00172177" w:rsidRDefault="00000000" w:rsidP="00172177">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2u6wntf">
            <w:r w:rsidR="00172177">
              <w:rPr>
                <w:rFonts w:ascii="Times New Roman" w:eastAsia="Times New Roman" w:hAnsi="Times New Roman" w:cs="Times New Roman"/>
                <w:color w:val="000000"/>
                <w:sz w:val="24"/>
                <w:szCs w:val="24"/>
              </w:rPr>
              <w:t>Movimentos sociais e memória</w:t>
            </w:r>
            <w:r w:rsidR="00172177">
              <w:rPr>
                <w:rFonts w:ascii="Times New Roman" w:eastAsia="Times New Roman" w:hAnsi="Times New Roman" w:cs="Times New Roman"/>
                <w:color w:val="000000"/>
                <w:sz w:val="24"/>
                <w:szCs w:val="24"/>
              </w:rPr>
              <w:tab/>
              <w:t>14</w:t>
            </w:r>
          </w:hyperlink>
          <w:r w:rsidR="00172177">
            <w:rPr>
              <w:rFonts w:ascii="Times New Roman" w:eastAsia="Times New Roman" w:hAnsi="Times New Roman" w:cs="Times New Roman"/>
              <w:color w:val="000000"/>
              <w:sz w:val="24"/>
              <w:szCs w:val="24"/>
            </w:rPr>
            <w:t>0</w:t>
          </w:r>
        </w:p>
        <w:p w14:paraId="6B6E0667" w14:textId="77777777" w:rsidR="00172177" w:rsidRDefault="00000000" w:rsidP="00172177">
          <w:pPr>
            <w:pBdr>
              <w:top w:val="nil"/>
              <w:left w:val="nil"/>
              <w:bottom w:val="nil"/>
              <w:right w:val="nil"/>
              <w:between w:val="nil"/>
            </w:pBdr>
            <w:tabs>
              <w:tab w:val="right" w:pos="9064"/>
            </w:tabs>
            <w:spacing w:after="100"/>
            <w:rPr>
              <w:rFonts w:ascii="Times New Roman" w:eastAsia="Times New Roman" w:hAnsi="Times New Roman" w:cs="Times New Roman"/>
              <w:color w:val="000000"/>
              <w:sz w:val="24"/>
              <w:szCs w:val="24"/>
            </w:rPr>
          </w:pPr>
          <w:hyperlink w:anchor="_heading=h.206ipza">
            <w:r w:rsidR="00172177">
              <w:rPr>
                <w:rFonts w:ascii="Times New Roman" w:eastAsia="Times New Roman" w:hAnsi="Times New Roman" w:cs="Times New Roman"/>
                <w:color w:val="000000"/>
                <w:sz w:val="24"/>
                <w:szCs w:val="24"/>
              </w:rPr>
              <w:t>CONCLUSÃO</w:t>
            </w:r>
            <w:r w:rsidR="00172177">
              <w:rPr>
                <w:rFonts w:ascii="Times New Roman" w:eastAsia="Times New Roman" w:hAnsi="Times New Roman" w:cs="Times New Roman"/>
                <w:color w:val="000000"/>
                <w:sz w:val="24"/>
                <w:szCs w:val="24"/>
              </w:rPr>
              <w:tab/>
              <w:t>1</w:t>
            </w:r>
          </w:hyperlink>
          <w:r w:rsidR="00172177">
            <w:rPr>
              <w:rFonts w:ascii="Times New Roman" w:eastAsia="Times New Roman" w:hAnsi="Times New Roman" w:cs="Times New Roman"/>
              <w:color w:val="000000"/>
              <w:sz w:val="24"/>
              <w:szCs w:val="24"/>
            </w:rPr>
            <w:t>43</w:t>
          </w:r>
        </w:p>
        <w:p w14:paraId="76F88291" w14:textId="77777777" w:rsidR="00172177" w:rsidRDefault="00000000" w:rsidP="00172177">
          <w:pPr>
            <w:pBdr>
              <w:top w:val="nil"/>
              <w:left w:val="nil"/>
              <w:bottom w:val="nil"/>
              <w:right w:val="nil"/>
              <w:between w:val="nil"/>
            </w:pBdr>
            <w:tabs>
              <w:tab w:val="right" w:pos="9064"/>
            </w:tabs>
            <w:spacing w:after="100"/>
            <w:rPr>
              <w:rFonts w:ascii="Times New Roman" w:eastAsia="Times New Roman" w:hAnsi="Times New Roman" w:cs="Times New Roman"/>
              <w:color w:val="000000"/>
              <w:sz w:val="24"/>
              <w:szCs w:val="24"/>
            </w:rPr>
          </w:pPr>
          <w:hyperlink w:anchor="_heading=h.4k668n3">
            <w:r w:rsidR="00172177">
              <w:rPr>
                <w:rFonts w:ascii="Times New Roman" w:eastAsia="Times New Roman" w:hAnsi="Times New Roman" w:cs="Times New Roman"/>
                <w:color w:val="000000"/>
                <w:sz w:val="24"/>
                <w:szCs w:val="24"/>
              </w:rPr>
              <w:t>REFERÊNCIAS</w:t>
            </w:r>
            <w:r w:rsidR="00172177">
              <w:rPr>
                <w:rFonts w:ascii="Times New Roman" w:eastAsia="Times New Roman" w:hAnsi="Times New Roman" w:cs="Times New Roman"/>
                <w:color w:val="000000"/>
                <w:sz w:val="24"/>
                <w:szCs w:val="24"/>
              </w:rPr>
              <w:tab/>
              <w:t>146</w:t>
            </w:r>
          </w:hyperlink>
        </w:p>
        <w:p w14:paraId="0EB80ABD" w14:textId="77777777" w:rsidR="00172177" w:rsidRDefault="00172177" w:rsidP="00172177">
          <w:pPr>
            <w:keepNext/>
            <w:keepLines/>
            <w:pBdr>
              <w:top w:val="nil"/>
              <w:left w:val="nil"/>
              <w:bottom w:val="nil"/>
              <w:right w:val="nil"/>
              <w:between w:val="nil"/>
            </w:pBdr>
            <w:spacing w:after="0"/>
            <w:jc w:val="center"/>
          </w:pPr>
          <w:r>
            <w:fldChar w:fldCharType="end"/>
          </w:r>
        </w:p>
      </w:sdtContent>
    </w:sdt>
    <w:p w14:paraId="46F32233" w14:textId="77777777" w:rsidR="0064580F" w:rsidRDefault="0064580F"/>
    <w:p w14:paraId="7873CE79" w14:textId="77777777" w:rsidR="0064580F" w:rsidRDefault="0064580F"/>
    <w:p w14:paraId="0DC4F0E5" w14:textId="77777777" w:rsidR="0064580F" w:rsidRDefault="0064580F"/>
    <w:p w14:paraId="575A3B42" w14:textId="77777777" w:rsidR="0064580F" w:rsidRDefault="0064580F"/>
    <w:p w14:paraId="3BA04A6A" w14:textId="77777777" w:rsidR="0064580F" w:rsidRDefault="0064580F"/>
    <w:p w14:paraId="0F538C84" w14:textId="77777777" w:rsidR="0064580F" w:rsidRDefault="0064580F"/>
    <w:p w14:paraId="13426CC9" w14:textId="77777777" w:rsidR="0064580F" w:rsidRDefault="0064580F"/>
    <w:p w14:paraId="765423C6" w14:textId="77777777" w:rsidR="0064580F" w:rsidRDefault="0064580F"/>
    <w:p w14:paraId="14ED4B15" w14:textId="77777777" w:rsidR="0064580F" w:rsidRDefault="00DA5A1D">
      <w:pPr>
        <w:rPr>
          <w:rFonts w:ascii="Times New Roman" w:eastAsia="Times New Roman" w:hAnsi="Times New Roman" w:cs="Times New Roman"/>
          <w:b/>
          <w:smallCaps/>
          <w:sz w:val="24"/>
          <w:szCs w:val="24"/>
        </w:rPr>
      </w:pPr>
      <w:r>
        <w:br w:type="page"/>
      </w:r>
    </w:p>
    <w:p w14:paraId="6E662AAF" w14:textId="77777777" w:rsidR="0064580F" w:rsidRDefault="00DA5A1D">
      <w:pPr>
        <w:pStyle w:val="Ttulo1"/>
      </w:pPr>
      <w:bookmarkStart w:id="0" w:name="_heading=h.gjdgxs" w:colFirst="0" w:colLast="0"/>
      <w:bookmarkEnd w:id="0"/>
      <w:r>
        <w:lastRenderedPageBreak/>
        <w:t>Introdução</w:t>
      </w:r>
    </w:p>
    <w:p w14:paraId="60807568" w14:textId="77777777" w:rsidR="0064580F" w:rsidRDefault="0064580F">
      <w:pPr>
        <w:spacing w:after="0" w:line="360" w:lineRule="auto"/>
        <w:jc w:val="both"/>
        <w:rPr>
          <w:rFonts w:ascii="Times New Roman" w:eastAsia="Times New Roman" w:hAnsi="Times New Roman" w:cs="Times New Roman"/>
          <w:b/>
          <w:sz w:val="24"/>
          <w:szCs w:val="24"/>
        </w:rPr>
      </w:pPr>
    </w:p>
    <w:p w14:paraId="3B24FE1C" w14:textId="6E54406F"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livro contempla a articulação entre escravidão e elementos do dispositivo de elucidação histórica, como a Comissão da Verdade, que ocorre no estado do Rio de Janeiro, conduzida por atores e atrizes sociais. Contam-se integrantes de </w:t>
      </w:r>
      <w:r>
        <w:rPr>
          <w:rFonts w:ascii="Times New Roman" w:eastAsia="Times New Roman" w:hAnsi="Times New Roman" w:cs="Times New Roman"/>
          <w:color w:val="000000"/>
          <w:sz w:val="24"/>
          <w:szCs w:val="24"/>
        </w:rPr>
        <w:t>organizações do movimento negro, que têm se voltado às dimensões da vida social - política, religião, justiça, educação, cultura e saúde, por exemplo (Gonzalez, 1982</w:t>
      </w:r>
      <w:r w:rsidR="00EB0552">
        <w:rPr>
          <w:rFonts w:ascii="Times New Roman" w:eastAsia="Times New Roman" w:hAnsi="Times New Roman" w:cs="Times New Roman"/>
          <w:color w:val="000000"/>
          <w:sz w:val="24"/>
          <w:szCs w:val="24"/>
        </w:rPr>
        <w:t>;</w:t>
      </w:r>
      <w:r w:rsidR="00EB0552" w:rsidRPr="00EB0552">
        <w:rPr>
          <w:rFonts w:ascii="Times New Roman" w:eastAsia="Times New Roman" w:hAnsi="Times New Roman" w:cs="Times New Roman"/>
          <w:color w:val="000000"/>
          <w:sz w:val="24"/>
          <w:szCs w:val="24"/>
        </w:rPr>
        <w:t xml:space="preserve"> </w:t>
      </w:r>
      <w:r w:rsidR="00EB0552">
        <w:rPr>
          <w:rFonts w:ascii="Times New Roman" w:eastAsia="Times New Roman" w:hAnsi="Times New Roman" w:cs="Times New Roman"/>
          <w:color w:val="000000"/>
          <w:sz w:val="24"/>
          <w:szCs w:val="24"/>
        </w:rPr>
        <w:t>Nascimento, 2016; Gomes, 2020</w:t>
      </w:r>
      <w:r>
        <w:rPr>
          <w:rFonts w:ascii="Times New Roman" w:eastAsia="Times New Roman" w:hAnsi="Times New Roman" w:cs="Times New Roman"/>
          <w:color w:val="000000"/>
          <w:sz w:val="24"/>
          <w:szCs w:val="24"/>
        </w:rPr>
        <w:t xml:space="preserve">), e ainda órgãos de governo voltados à defesa da igualdade racial. </w:t>
      </w:r>
    </w:p>
    <w:p w14:paraId="15353E28" w14:textId="355FBAFB"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Esses atores e atrizes vêm </w:t>
      </w:r>
      <w:r>
        <w:rPr>
          <w:rFonts w:ascii="Times New Roman" w:eastAsia="Times New Roman" w:hAnsi="Times New Roman" w:cs="Times New Roman"/>
          <w:color w:val="000000"/>
          <w:sz w:val="24"/>
          <w:szCs w:val="24"/>
        </w:rPr>
        <w:t xml:space="preserve">se posicionado contra a </w:t>
      </w:r>
      <w:r>
        <w:rPr>
          <w:rFonts w:ascii="Times New Roman" w:eastAsia="Times New Roman" w:hAnsi="Times New Roman" w:cs="Times New Roman"/>
          <w:sz w:val="24"/>
          <w:szCs w:val="24"/>
        </w:rPr>
        <w:t xml:space="preserve">violência dirigida à população negra e visam também a constituir um patrimônio negro e espaço de representação </w:t>
      </w:r>
      <w:proofErr w:type="spellStart"/>
      <w:r>
        <w:rPr>
          <w:rFonts w:ascii="Times New Roman" w:eastAsia="Times New Roman" w:hAnsi="Times New Roman" w:cs="Times New Roman"/>
          <w:sz w:val="24"/>
          <w:szCs w:val="24"/>
        </w:rPr>
        <w:t>museal</w:t>
      </w:r>
      <w:proofErr w:type="spellEnd"/>
      <w:r>
        <w:rPr>
          <w:rFonts w:ascii="Times New Roman" w:eastAsia="Times New Roman" w:hAnsi="Times New Roman" w:cs="Times New Roman"/>
          <w:sz w:val="24"/>
          <w:szCs w:val="24"/>
        </w:rPr>
        <w:t xml:space="preserve">. Para tanto, utilizam as categorias verdade, justiça, memória </w:t>
      </w:r>
      <w:r>
        <w:rPr>
          <w:rFonts w:ascii="Times New Roman" w:eastAsia="Times New Roman" w:hAnsi="Times New Roman" w:cs="Times New Roman"/>
          <w:color w:val="000000"/>
          <w:sz w:val="24"/>
          <w:szCs w:val="24"/>
        </w:rPr>
        <w:t>e reparação</w:t>
      </w:r>
      <w:r>
        <w:rPr>
          <w:rFonts w:ascii="Times New Roman" w:eastAsia="Times New Roman" w:hAnsi="Times New Roman" w:cs="Times New Roman"/>
          <w:sz w:val="24"/>
          <w:szCs w:val="24"/>
        </w:rPr>
        <w:t xml:space="preserve">, que são </w:t>
      </w:r>
      <w:r w:rsidR="00F23FA2">
        <w:rPr>
          <w:rFonts w:ascii="Times New Roman" w:eastAsia="Times New Roman" w:hAnsi="Times New Roman" w:cs="Times New Roman"/>
          <w:sz w:val="24"/>
          <w:szCs w:val="24"/>
        </w:rPr>
        <w:t>componentes d</w:t>
      </w:r>
      <w:r>
        <w:rPr>
          <w:rFonts w:ascii="Times New Roman" w:eastAsia="Times New Roman" w:hAnsi="Times New Roman" w:cs="Times New Roman"/>
          <w:sz w:val="24"/>
          <w:szCs w:val="24"/>
        </w:rPr>
        <w:t xml:space="preserve">a Comissão da Verdade. </w:t>
      </w:r>
    </w:p>
    <w:p w14:paraId="369E5109" w14:textId="09CB4A26"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apropriação desses elementos ocorre a partir da perspectiva de enfrentamento dos legados da escravidão, da diáspora, do colonialismo e do capitalismo, entendidos como implicados com as estruturas racialmente desiguais. Diversas ações são concebidas e realizadas a fim de evidenciar a ligação entre essas práticas e o racismo, as desigualdades e a violência. </w:t>
      </w:r>
    </w:p>
    <w:p w14:paraId="72978B33" w14:textId="0EFE8C3B"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Isso inclui </w:t>
      </w:r>
      <w:r>
        <w:rPr>
          <w:rFonts w:ascii="Times New Roman" w:eastAsia="Times New Roman" w:hAnsi="Times New Roman" w:cs="Times New Roman"/>
          <w:color w:val="000000"/>
          <w:sz w:val="24"/>
          <w:szCs w:val="24"/>
        </w:rPr>
        <w:t>confrontar as narrativas dominantes sobre a prática de trabalho compulsório no passado e, portanto, produz uma crítica à história. Entende-se que ela corroborou imagens falseadas acerca da escravidão, conforme intelectuais negros vêm apontando (</w:t>
      </w:r>
      <w:r w:rsidR="00EB0552">
        <w:rPr>
          <w:rFonts w:ascii="Times New Roman" w:eastAsia="Times New Roman" w:hAnsi="Times New Roman" w:cs="Times New Roman"/>
          <w:color w:val="000000"/>
          <w:sz w:val="24"/>
          <w:szCs w:val="24"/>
        </w:rPr>
        <w:t xml:space="preserve">Moura, 1983; </w:t>
      </w:r>
      <w:r>
        <w:rPr>
          <w:rFonts w:ascii="Times New Roman" w:eastAsia="Times New Roman" w:hAnsi="Times New Roman" w:cs="Times New Roman"/>
          <w:color w:val="000000"/>
          <w:sz w:val="24"/>
          <w:szCs w:val="24"/>
        </w:rPr>
        <w:t xml:space="preserve">Nascimento, 2016). </w:t>
      </w:r>
    </w:p>
    <w:p w14:paraId="3AC427ED" w14:textId="77D58C0D"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Neste livro, busco abordar os cenários de agência negra em vigência no estado do Rio de Janeiro, </w:t>
      </w:r>
      <w:r>
        <w:rPr>
          <w:rFonts w:ascii="Times New Roman" w:eastAsia="Times New Roman" w:hAnsi="Times New Roman" w:cs="Times New Roman"/>
          <w:sz w:val="24"/>
          <w:szCs w:val="24"/>
        </w:rPr>
        <w:t>caracterizados por questões, articulações entre atores/atrizes, c</w:t>
      </w:r>
      <w:r>
        <w:rPr>
          <w:rFonts w:ascii="Times New Roman" w:eastAsia="Times New Roman" w:hAnsi="Times New Roman" w:cs="Times New Roman"/>
          <w:color w:val="000000"/>
          <w:sz w:val="24"/>
          <w:szCs w:val="24"/>
        </w:rPr>
        <w:t>ategorias, concepções, valores</w:t>
      </w:r>
      <w:r w:rsidR="00897B19">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897B19">
        <w:rPr>
          <w:rFonts w:ascii="Times New Roman" w:eastAsia="Times New Roman" w:hAnsi="Times New Roman" w:cs="Times New Roman"/>
          <w:color w:val="000000"/>
          <w:sz w:val="24"/>
          <w:szCs w:val="24"/>
        </w:rPr>
        <w:t xml:space="preserve">sentimentos, </w:t>
      </w:r>
      <w:proofErr w:type="gramStart"/>
      <w:r>
        <w:rPr>
          <w:rFonts w:ascii="Times New Roman" w:eastAsia="Times New Roman" w:hAnsi="Times New Roman" w:cs="Times New Roman"/>
          <w:color w:val="000000"/>
          <w:sz w:val="24"/>
          <w:szCs w:val="24"/>
        </w:rPr>
        <w:t>sentidos</w:t>
      </w:r>
      <w:r w:rsidR="00897B19">
        <w:rPr>
          <w:rFonts w:ascii="Times New Roman" w:eastAsia="Times New Roman" w:hAnsi="Times New Roman" w:cs="Times New Roman"/>
          <w:color w:val="000000"/>
          <w:sz w:val="24"/>
          <w:szCs w:val="24"/>
        </w:rPr>
        <w:t>, e tensões</w:t>
      </w:r>
      <w:proofErr w:type="gramEnd"/>
      <w:r>
        <w:rPr>
          <w:rFonts w:ascii="Times New Roman" w:eastAsia="Times New Roman" w:hAnsi="Times New Roman" w:cs="Times New Roman"/>
          <w:color w:val="000000"/>
          <w:sz w:val="24"/>
          <w:szCs w:val="24"/>
        </w:rPr>
        <w:t xml:space="preserve">. </w:t>
      </w:r>
      <w:r w:rsidR="00897B19">
        <w:rPr>
          <w:rFonts w:ascii="Times New Roman" w:eastAsia="Times New Roman" w:hAnsi="Times New Roman" w:cs="Times New Roman"/>
          <w:color w:val="000000"/>
          <w:sz w:val="24"/>
          <w:szCs w:val="24"/>
        </w:rPr>
        <w:t xml:space="preserve">Esses cenários evidenciam problemas e temas sociais, de modo a </w:t>
      </w:r>
      <w:r w:rsidR="00897B19">
        <w:rPr>
          <w:rFonts w:ascii="Times New Roman" w:eastAsia="Times New Roman" w:hAnsi="Times New Roman" w:cs="Times New Roman"/>
          <w:sz w:val="24"/>
          <w:szCs w:val="24"/>
        </w:rPr>
        <w:t xml:space="preserve">explicitar como atrizes e atores se põem a desnudar os reflexos da escravidão no presente, e a força do </w:t>
      </w:r>
      <w:r w:rsidR="00897B19">
        <w:rPr>
          <w:rFonts w:ascii="Times New Roman" w:eastAsia="Times New Roman" w:hAnsi="Times New Roman" w:cs="Times New Roman"/>
          <w:i/>
          <w:sz w:val="24"/>
          <w:szCs w:val="24"/>
        </w:rPr>
        <w:t>racismo</w:t>
      </w:r>
      <w:r w:rsidR="00897B19">
        <w:rPr>
          <w:rFonts w:ascii="Times New Roman" w:eastAsia="Times New Roman" w:hAnsi="Times New Roman" w:cs="Times New Roman"/>
          <w:sz w:val="24"/>
          <w:szCs w:val="24"/>
        </w:rPr>
        <w:t xml:space="preserve"> no país, assim como ultrapassá-los. </w:t>
      </w:r>
    </w:p>
    <w:p w14:paraId="374BB271" w14:textId="399EEF44" w:rsidR="00094566" w:rsidRDefault="00094566" w:rsidP="00094566">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Procuro ainda apresentar no livro quem são as atrizes e os atores, os problemas e temas abordados, quais articulações efetivam, os modos com os quais atuam e como fazem para encadear a elucidação histórica com a escravidão</w:t>
      </w:r>
      <w:r>
        <w:rPr>
          <w:rStyle w:val="Refdenotaderodap"/>
          <w:rFonts w:ascii="Times New Roman" w:eastAsia="Times New Roman" w:hAnsi="Times New Roman" w:cs="Times New Roman"/>
          <w:sz w:val="24"/>
          <w:szCs w:val="24"/>
        </w:rPr>
        <w:footnoteReference w:id="1"/>
      </w:r>
      <w:r>
        <w:rPr>
          <w:rFonts w:ascii="Times New Roman" w:eastAsia="Times New Roman" w:hAnsi="Times New Roman" w:cs="Times New Roman"/>
          <w:sz w:val="24"/>
          <w:szCs w:val="24"/>
        </w:rPr>
        <w:t xml:space="preserve">. Dito isso, a noção de agência é central porque favorece compreender a intenção, bem como os sujeitos posicionam-se e buscam alcançar suas metas no interior de contexto de desigualdade, dominação e resistência – como </w:t>
      </w:r>
      <w:r>
        <w:rPr>
          <w:rFonts w:ascii="Times New Roman" w:eastAsia="Times New Roman" w:hAnsi="Times New Roman" w:cs="Times New Roman"/>
          <w:sz w:val="24"/>
          <w:szCs w:val="24"/>
        </w:rPr>
        <w:lastRenderedPageBreak/>
        <w:t>os de gênero, identidade, colonialismo e racismo, por exemplo. Pode, assim, contemplar como os dominados asseguram sua agência, “</w:t>
      </w:r>
      <w:r w:rsidRPr="004450DF">
        <w:rPr>
          <w:rFonts w:ascii="Times New Roman" w:eastAsia="Times New Roman" w:hAnsi="Times New Roman" w:cs="Times New Roman"/>
          <w:sz w:val="24"/>
          <w:szCs w:val="24"/>
        </w:rPr>
        <w:t xml:space="preserve">seus próprios projetos culturalmente constituídos, fazer ou sustentar certo tipo de autenticidade cultural (ou, no caso, pessoal) </w:t>
      </w:r>
      <w:r w:rsidR="006D0E7E">
        <w:rPr>
          <w:rFonts w:ascii="Times New Roman" w:eastAsia="Times New Roman" w:hAnsi="Times New Roman" w:cs="Times New Roman"/>
          <w:sz w:val="24"/>
          <w:szCs w:val="24"/>
        </w:rPr>
        <w:t>‘</w:t>
      </w:r>
      <w:r w:rsidRPr="004450DF">
        <w:rPr>
          <w:rFonts w:ascii="Times New Roman" w:eastAsia="Times New Roman" w:hAnsi="Times New Roman" w:cs="Times New Roman"/>
          <w:sz w:val="24"/>
          <w:szCs w:val="24"/>
        </w:rPr>
        <w:t>nas margens do poder</w:t>
      </w:r>
      <w:r w:rsidR="006D0E7E">
        <w:rPr>
          <w:rFonts w:ascii="Times New Roman" w:eastAsia="Times New Roman" w:hAnsi="Times New Roman" w:cs="Times New Roman"/>
          <w:sz w:val="24"/>
          <w:szCs w:val="24"/>
        </w:rPr>
        <w:t>’</w:t>
      </w:r>
      <w:r w:rsidRPr="004450D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Ortner</w:t>
      </w:r>
      <w:proofErr w:type="spellEnd"/>
      <w:r>
        <w:rPr>
          <w:rFonts w:ascii="Times New Roman" w:eastAsia="Times New Roman" w:hAnsi="Times New Roman" w:cs="Times New Roman"/>
          <w:sz w:val="24"/>
          <w:szCs w:val="24"/>
        </w:rPr>
        <w:t>, 2007, p. 69)</w:t>
      </w:r>
    </w:p>
    <w:p w14:paraId="3724B372" w14:textId="29C2A158"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Além de contemplar a composição da </w:t>
      </w:r>
      <w:r w:rsidR="00183837">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omissão da </w:t>
      </w:r>
      <w:r w:rsidR="00183837">
        <w:rPr>
          <w:rFonts w:ascii="Times New Roman" w:eastAsia="Times New Roman" w:hAnsi="Times New Roman" w:cs="Times New Roman"/>
          <w:sz w:val="24"/>
          <w:szCs w:val="24"/>
        </w:rPr>
        <w:t>V</w:t>
      </w:r>
      <w:r>
        <w:rPr>
          <w:rFonts w:ascii="Times New Roman" w:eastAsia="Times New Roman" w:hAnsi="Times New Roman" w:cs="Times New Roman"/>
          <w:sz w:val="24"/>
          <w:szCs w:val="24"/>
        </w:rPr>
        <w:t xml:space="preserve">erdade da </w:t>
      </w:r>
      <w:r w:rsidR="00183837">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scravidão no estado do Rio de Janeiro, será visto que a situação de homenagem às mães de vítimas de violência proporciona explicitar como essas atrizes e atores concebem a violência dirigida à população negra. Sua atuação ainda compreende </w:t>
      </w:r>
      <w:r>
        <w:rPr>
          <w:rFonts w:ascii="Times New Roman" w:eastAsia="Times New Roman" w:hAnsi="Times New Roman" w:cs="Times New Roman"/>
          <w:color w:val="000000"/>
          <w:sz w:val="24"/>
          <w:szCs w:val="24"/>
        </w:rPr>
        <w:t xml:space="preserve">questionamento da manutenção de símbolos do passado escravista e colonial em áreas públicas e a luta por </w:t>
      </w:r>
      <w:r>
        <w:rPr>
          <w:rFonts w:ascii="Times New Roman" w:eastAsia="Times New Roman" w:hAnsi="Times New Roman" w:cs="Times New Roman"/>
          <w:sz w:val="24"/>
          <w:szCs w:val="24"/>
        </w:rPr>
        <w:t>lugares considerados relevantes para a composição da memória da escravidão. Esses devem ser preservados e reconhecidos, possibilitando homenagens às vítimas d</w:t>
      </w:r>
      <w:r w:rsidR="00F23FA2">
        <w:rPr>
          <w:rFonts w:ascii="Times New Roman" w:eastAsia="Times New Roman" w:hAnsi="Times New Roman" w:cs="Times New Roman"/>
          <w:sz w:val="24"/>
          <w:szCs w:val="24"/>
        </w:rPr>
        <w:t>ess</w:t>
      </w:r>
      <w:r>
        <w:rPr>
          <w:rFonts w:ascii="Times New Roman" w:eastAsia="Times New Roman" w:hAnsi="Times New Roman" w:cs="Times New Roman"/>
          <w:sz w:val="24"/>
          <w:szCs w:val="24"/>
        </w:rPr>
        <w:t>a</w:t>
      </w:r>
      <w:r w:rsidR="00F23FA2">
        <w:rPr>
          <w:rFonts w:ascii="Times New Roman" w:eastAsia="Times New Roman" w:hAnsi="Times New Roman" w:cs="Times New Roman"/>
          <w:sz w:val="24"/>
          <w:szCs w:val="24"/>
        </w:rPr>
        <w:t xml:space="preserve"> prática</w:t>
      </w:r>
      <w:r>
        <w:rPr>
          <w:rFonts w:ascii="Times New Roman" w:eastAsia="Times New Roman" w:hAnsi="Times New Roman" w:cs="Times New Roman"/>
          <w:sz w:val="24"/>
          <w:szCs w:val="24"/>
        </w:rPr>
        <w:t xml:space="preserve"> e igualmente ressaltar a sua resistência. Além disso, será apreciada a proposta e a condução de erguimento de museu voltado à escravidão, que posteriormente passou à cultura afro-brasileira. </w:t>
      </w:r>
    </w:p>
    <w:p w14:paraId="1604FB80" w14:textId="1CDCCB60"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Tais questões corroboram o embate que há muito as organizações do movimento negro empreendem sobre a violência, sobre a educação, sobre as representações históricas sobre o negro e o silenciamento ou apagamento de sua contribuição para a sociedade brasileira (Domingues, </w:t>
      </w:r>
      <w:r w:rsidR="00EB0552">
        <w:rPr>
          <w:rFonts w:ascii="Times New Roman" w:eastAsia="Times New Roman" w:hAnsi="Times New Roman" w:cs="Times New Roman"/>
          <w:sz w:val="24"/>
          <w:szCs w:val="24"/>
        </w:rPr>
        <w:t xml:space="preserve">2008; </w:t>
      </w:r>
      <w:r>
        <w:rPr>
          <w:rFonts w:ascii="Times New Roman" w:eastAsia="Times New Roman" w:hAnsi="Times New Roman" w:cs="Times New Roman"/>
          <w:sz w:val="24"/>
          <w:szCs w:val="24"/>
        </w:rPr>
        <w:t>2009; Pereira, 2011).</w:t>
      </w:r>
    </w:p>
    <w:p w14:paraId="5831243B" w14:textId="075D9F46"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 xml:space="preserve">Essa atuação não é algo isolado, pois a questão racial se encontra presente em dispositivos nacionais e internacionais e integra algumas composições de comissão da verdade, como ocorreu na África do Sul, que </w:t>
      </w:r>
      <w:r w:rsidR="007010B1">
        <w:rPr>
          <w:rFonts w:ascii="Times New Roman" w:eastAsia="Times New Roman" w:hAnsi="Times New Roman" w:cs="Times New Roman"/>
          <w:color w:val="000000"/>
          <w:sz w:val="24"/>
          <w:szCs w:val="24"/>
        </w:rPr>
        <w:t xml:space="preserve">se voltou ao apartheid e isso não excluiu o </w:t>
      </w:r>
      <w:r>
        <w:rPr>
          <w:rFonts w:ascii="Times New Roman" w:eastAsia="Times New Roman" w:hAnsi="Times New Roman" w:cs="Times New Roman"/>
          <w:color w:val="000000"/>
          <w:sz w:val="24"/>
          <w:szCs w:val="24"/>
        </w:rPr>
        <w:t xml:space="preserve">colonialismo, por exemplo. A articulação entre verdade e escravidão também foi enfatizada na </w:t>
      </w:r>
      <w:r>
        <w:rPr>
          <w:rFonts w:ascii="Times New Roman" w:eastAsia="Times New Roman" w:hAnsi="Times New Roman" w:cs="Times New Roman"/>
          <w:color w:val="000000"/>
          <w:sz w:val="24"/>
          <w:szCs w:val="24"/>
          <w:highlight w:val="white"/>
        </w:rPr>
        <w:t xml:space="preserve">Conferência de Durban, ocorrida na África do Sul, em 2001. </w:t>
      </w:r>
    </w:p>
    <w:p w14:paraId="7047D741" w14:textId="24D23B8E"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Mobilizações relacionadas com o enfrentamento do passado escravista também são registradas internacionalmente e têm a ver com </w:t>
      </w:r>
      <w:r>
        <w:rPr>
          <w:rFonts w:ascii="Times New Roman" w:eastAsia="Times New Roman" w:hAnsi="Times New Roman" w:cs="Times New Roman"/>
          <w:color w:val="000000"/>
          <w:sz w:val="24"/>
          <w:szCs w:val="24"/>
        </w:rPr>
        <w:t>casos de violência policial dirigida a cidadãos negros e negras. Esse questionamento é dirigido</w:t>
      </w:r>
      <w:r w:rsidR="00F23FA2">
        <w:rPr>
          <w:rFonts w:ascii="Times New Roman" w:eastAsia="Times New Roman" w:hAnsi="Times New Roman" w:cs="Times New Roman"/>
          <w:color w:val="000000"/>
          <w:sz w:val="24"/>
          <w:szCs w:val="24"/>
        </w:rPr>
        <w:t xml:space="preserve"> também</w:t>
      </w:r>
      <w:r>
        <w:rPr>
          <w:rFonts w:ascii="Times New Roman" w:eastAsia="Times New Roman" w:hAnsi="Times New Roman" w:cs="Times New Roman"/>
          <w:color w:val="000000"/>
          <w:sz w:val="24"/>
          <w:szCs w:val="24"/>
        </w:rPr>
        <w:t xml:space="preserve"> às cidades erguidas, porque compostas por estátuas e monumentos relacionados com o colonialismo e com a escravização, podendo ser entendidas como materialidades daquilo e daqueles que atormentaram os negros no passado e ainda os atormentam nos dias de hoje (</w:t>
      </w:r>
      <w:proofErr w:type="spellStart"/>
      <w:r>
        <w:rPr>
          <w:rFonts w:ascii="Times New Roman" w:eastAsia="Times New Roman" w:hAnsi="Times New Roman" w:cs="Times New Roman"/>
          <w:color w:val="000000"/>
          <w:sz w:val="24"/>
          <w:szCs w:val="24"/>
        </w:rPr>
        <w:t>Mbembe</w:t>
      </w:r>
      <w:proofErr w:type="spellEnd"/>
      <w:r>
        <w:rPr>
          <w:rFonts w:ascii="Times New Roman" w:eastAsia="Times New Roman" w:hAnsi="Times New Roman" w:cs="Times New Roman"/>
          <w:color w:val="000000"/>
          <w:sz w:val="24"/>
          <w:szCs w:val="24"/>
        </w:rPr>
        <w:t xml:space="preserve">, 2022). </w:t>
      </w:r>
    </w:p>
    <w:p w14:paraId="0F19C111" w14:textId="0976407E"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Há ainda as reivindicações de </w:t>
      </w:r>
      <w:r w:rsidR="00072745">
        <w:rPr>
          <w:rFonts w:ascii="Times New Roman" w:eastAsia="Times New Roman" w:hAnsi="Times New Roman" w:cs="Times New Roman"/>
          <w:color w:val="000000"/>
          <w:sz w:val="24"/>
          <w:szCs w:val="24"/>
        </w:rPr>
        <w:t>repatriação</w:t>
      </w:r>
      <w:r>
        <w:rPr>
          <w:rFonts w:ascii="Times New Roman" w:eastAsia="Times New Roman" w:hAnsi="Times New Roman" w:cs="Times New Roman"/>
          <w:color w:val="000000"/>
          <w:sz w:val="24"/>
          <w:szCs w:val="24"/>
        </w:rPr>
        <w:t xml:space="preserve"> de artefatos </w:t>
      </w:r>
      <w:r w:rsidR="00183837">
        <w:rPr>
          <w:rFonts w:ascii="Times New Roman" w:eastAsia="Times New Roman" w:hAnsi="Times New Roman" w:cs="Times New Roman"/>
          <w:color w:val="000000"/>
          <w:sz w:val="24"/>
          <w:szCs w:val="24"/>
        </w:rPr>
        <w:t xml:space="preserve">e restituição de restos humanos em posse de coleções etnográficas e instituições </w:t>
      </w:r>
      <w:proofErr w:type="spellStart"/>
      <w:r w:rsidR="00183837">
        <w:rPr>
          <w:rFonts w:ascii="Times New Roman" w:eastAsia="Times New Roman" w:hAnsi="Times New Roman" w:cs="Times New Roman"/>
          <w:color w:val="000000"/>
          <w:sz w:val="24"/>
          <w:szCs w:val="24"/>
        </w:rPr>
        <w:t>museais</w:t>
      </w:r>
      <w:proofErr w:type="spellEnd"/>
      <w:r w:rsidR="00183837">
        <w:rPr>
          <w:rFonts w:ascii="Times New Roman" w:eastAsia="Times New Roman" w:hAnsi="Times New Roman" w:cs="Times New Roman"/>
          <w:color w:val="000000"/>
          <w:sz w:val="24"/>
          <w:szCs w:val="24"/>
        </w:rPr>
        <w:t xml:space="preserve"> na Europa e Estados Unidos</w:t>
      </w:r>
      <w:r>
        <w:rPr>
          <w:rFonts w:ascii="Times New Roman" w:eastAsia="Times New Roman" w:hAnsi="Times New Roman" w:cs="Times New Roman"/>
          <w:color w:val="000000"/>
          <w:sz w:val="24"/>
          <w:szCs w:val="24"/>
        </w:rPr>
        <w:t xml:space="preserve">. Igualmente, podem ser citadas a </w:t>
      </w:r>
      <w:r>
        <w:rPr>
          <w:rFonts w:ascii="Times New Roman" w:eastAsia="Times New Roman" w:hAnsi="Times New Roman" w:cs="Times New Roman"/>
          <w:sz w:val="24"/>
          <w:szCs w:val="24"/>
        </w:rPr>
        <w:t xml:space="preserve">localização de remanescentes de corpos de escravizados, como registrado em Nova York, em 1991, e no Rio de Janeiro, em 1996, além de Espanha, Inglaterra e Portugal. Nessas cidades e países, têm surgido espaços de representação da escravização, </w:t>
      </w:r>
      <w:r>
        <w:rPr>
          <w:rFonts w:ascii="Times New Roman" w:eastAsia="Times New Roman" w:hAnsi="Times New Roman" w:cs="Times New Roman"/>
          <w:sz w:val="24"/>
          <w:szCs w:val="24"/>
        </w:rPr>
        <w:lastRenderedPageBreak/>
        <w:t>relevantes à reflexão acerca do passado e do futuro.</w:t>
      </w:r>
      <w:r w:rsidR="00072745">
        <w:rPr>
          <w:rFonts w:ascii="Times New Roman" w:eastAsia="Times New Roman" w:hAnsi="Times New Roman" w:cs="Times New Roman"/>
          <w:sz w:val="24"/>
          <w:szCs w:val="24"/>
        </w:rPr>
        <w:t xml:space="preserve"> Há ainda o tema da restituição de restos mortais de escravizados, de africanos atingidos por políticas coloniais e também de indígenas nos Estados Unidos que encontram em coleções etnológicas e espaço </w:t>
      </w:r>
      <w:proofErr w:type="spellStart"/>
      <w:r w:rsidR="00072745">
        <w:rPr>
          <w:rFonts w:ascii="Times New Roman" w:eastAsia="Times New Roman" w:hAnsi="Times New Roman" w:cs="Times New Roman"/>
          <w:sz w:val="24"/>
          <w:szCs w:val="24"/>
        </w:rPr>
        <w:t>museais</w:t>
      </w:r>
      <w:proofErr w:type="spellEnd"/>
      <w:r w:rsidR="00072745">
        <w:rPr>
          <w:rFonts w:ascii="Times New Roman" w:eastAsia="Times New Roman" w:hAnsi="Times New Roman" w:cs="Times New Roman"/>
          <w:sz w:val="24"/>
          <w:szCs w:val="24"/>
        </w:rPr>
        <w:t xml:space="preserve"> nos Estados Unidos e Europa (</w:t>
      </w:r>
      <w:proofErr w:type="spellStart"/>
      <w:r w:rsidR="00072745">
        <w:rPr>
          <w:rFonts w:ascii="Times New Roman" w:eastAsia="Times New Roman" w:hAnsi="Times New Roman" w:cs="Times New Roman"/>
          <w:sz w:val="24"/>
          <w:szCs w:val="24"/>
        </w:rPr>
        <w:t>Rassool</w:t>
      </w:r>
      <w:proofErr w:type="spellEnd"/>
      <w:r w:rsidR="00072745">
        <w:rPr>
          <w:rFonts w:ascii="Times New Roman" w:eastAsia="Times New Roman" w:hAnsi="Times New Roman" w:cs="Times New Roman"/>
          <w:sz w:val="24"/>
          <w:szCs w:val="24"/>
        </w:rPr>
        <w:t xml:space="preserve">, </w:t>
      </w:r>
      <w:r w:rsidR="009C284F">
        <w:rPr>
          <w:rFonts w:ascii="Times New Roman" w:eastAsia="Times New Roman" w:hAnsi="Times New Roman" w:cs="Times New Roman"/>
          <w:sz w:val="24"/>
          <w:szCs w:val="24"/>
        </w:rPr>
        <w:t xml:space="preserve">2010; </w:t>
      </w:r>
      <w:r w:rsidR="00072745">
        <w:rPr>
          <w:rFonts w:ascii="Times New Roman" w:eastAsia="Times New Roman" w:hAnsi="Times New Roman" w:cs="Times New Roman"/>
          <w:sz w:val="24"/>
          <w:szCs w:val="24"/>
        </w:rPr>
        <w:t>2022</w:t>
      </w:r>
      <w:r w:rsidR="009C284F">
        <w:rPr>
          <w:rFonts w:ascii="Times New Roman" w:eastAsia="Times New Roman" w:hAnsi="Times New Roman" w:cs="Times New Roman"/>
          <w:sz w:val="24"/>
          <w:szCs w:val="24"/>
        </w:rPr>
        <w:t>; Platt, 2021</w:t>
      </w:r>
      <w:r w:rsidR="00072745">
        <w:rPr>
          <w:rFonts w:ascii="Times New Roman" w:eastAsia="Times New Roman" w:hAnsi="Times New Roman" w:cs="Times New Roman"/>
          <w:sz w:val="24"/>
          <w:szCs w:val="24"/>
        </w:rPr>
        <w:t>).</w:t>
      </w:r>
    </w:p>
    <w:p w14:paraId="6A1064BE" w14:textId="77777777" w:rsidR="0064580F" w:rsidRDefault="00DA5A1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atualidade do tema deste livro da mesma maneira é constatada diante do programa de redemocratização do Brasil, em 2023, com o desafio de enfrentar o desmantelamento de diversos mecanismos democráticos promovido pelo governo eleito em 2018. </w:t>
      </w:r>
    </w:p>
    <w:p w14:paraId="11F5B660" w14:textId="77777777" w:rsidR="0064580F" w:rsidRDefault="00DA5A1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sua vez, o atual governo colocou para o país a necessidade de enfrentamento do passado de escravidão, haja vista as desigualdades e exclusões baseadas na cor da pele. Cabe lembrar que o mesmo presidente, em 2005, </w:t>
      </w:r>
      <w:r>
        <w:rPr>
          <w:rFonts w:ascii="Times New Roman" w:eastAsia="Times New Roman" w:hAnsi="Times New Roman" w:cs="Times New Roman"/>
          <w:color w:val="000000"/>
          <w:sz w:val="24"/>
          <w:szCs w:val="24"/>
        </w:rPr>
        <w:t>à frente do governo à época, havia pedido perdão pela escravidão durante sua visita ao Senegal.</w:t>
      </w:r>
      <w:r>
        <w:rPr>
          <w:rFonts w:ascii="Times New Roman" w:eastAsia="Times New Roman" w:hAnsi="Times New Roman" w:cs="Times New Roman"/>
          <w:sz w:val="24"/>
          <w:szCs w:val="24"/>
        </w:rPr>
        <w:t xml:space="preserve"> </w:t>
      </w:r>
    </w:p>
    <w:p w14:paraId="1A624330" w14:textId="77777777" w:rsidR="0064580F" w:rsidRDefault="00DA5A1D">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posicionamento do atual chefe do Executivo federal tem a ver com a condução política que coloca o tema da </w:t>
      </w:r>
      <w:r w:rsidRPr="008168D4">
        <w:rPr>
          <w:rFonts w:ascii="Times New Roman" w:eastAsia="Times New Roman" w:hAnsi="Times New Roman" w:cs="Times New Roman"/>
          <w:i/>
          <w:iCs/>
          <w:color w:val="000000"/>
          <w:sz w:val="24"/>
          <w:szCs w:val="24"/>
        </w:rPr>
        <w:t>verdade da escravidão</w:t>
      </w:r>
      <w:r>
        <w:rPr>
          <w:rFonts w:ascii="Times New Roman" w:eastAsia="Times New Roman" w:hAnsi="Times New Roman" w:cs="Times New Roman"/>
          <w:color w:val="000000"/>
          <w:sz w:val="24"/>
          <w:szCs w:val="24"/>
        </w:rPr>
        <w:t xml:space="preserve"> em sua agenda.   O Ministério dos Direitos Humanos e Cidadania (MDHC) instituiu a Coordenação-Geral de Memória e Verdade Sobre a Escravidão e o Tráfico Transatlântico de Pessoas Escravizadas, como um dos eixos da </w:t>
      </w:r>
      <w:r>
        <w:rPr>
          <w:rFonts w:ascii="Times New Roman" w:eastAsia="Times New Roman" w:hAnsi="Times New Roman" w:cs="Times New Roman"/>
          <w:color w:val="000000"/>
          <w:sz w:val="24"/>
          <w:szCs w:val="24"/>
          <w:highlight w:val="white"/>
        </w:rPr>
        <w:t>Assessoria Especial de Defesa da Democracia, Memória e Verdade. </w:t>
      </w:r>
      <w:r>
        <w:rPr>
          <w:rFonts w:ascii="Times New Roman" w:eastAsia="Times New Roman" w:hAnsi="Times New Roman" w:cs="Times New Roman"/>
          <w:color w:val="000000"/>
          <w:sz w:val="24"/>
          <w:szCs w:val="24"/>
        </w:rPr>
        <w:t xml:space="preserve"> </w:t>
      </w:r>
    </w:p>
    <w:p w14:paraId="46B858C3" w14:textId="77777777" w:rsidR="0064580F" w:rsidRDefault="00DA5A1D">
      <w:pPr>
        <w:spacing w:after="0"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 xml:space="preserve">Verdade e memória aparecem como dimensões da promoção de justiça ou combate às “injustiças históricas”, pois se considera que a </w:t>
      </w:r>
      <w:r>
        <w:rPr>
          <w:rFonts w:ascii="Times New Roman" w:eastAsia="Times New Roman" w:hAnsi="Times New Roman" w:cs="Times New Roman"/>
          <w:color w:val="000000"/>
          <w:sz w:val="24"/>
          <w:szCs w:val="24"/>
          <w:highlight w:val="white"/>
        </w:rPr>
        <w:t xml:space="preserve">história da escravidão tem sido contada a partir da perspectiva dos dominadores. Trata-se, então, de enfrentar que a escravidão ocorrida no passado era composta por diversas formas de violência, que constituem a herança da sociedade brasileira no presente. </w:t>
      </w:r>
    </w:p>
    <w:p w14:paraId="2931FFE4" w14:textId="77777777" w:rsidR="0064580F" w:rsidRDefault="00DA5A1D">
      <w:pPr>
        <w:spacing w:after="0"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Isso compreende reconhecer que as injustiças e as violências foram apagadas, o </w:t>
      </w:r>
      <w:proofErr w:type="gramStart"/>
      <w:r>
        <w:rPr>
          <w:rFonts w:ascii="Times New Roman" w:eastAsia="Times New Roman" w:hAnsi="Times New Roman" w:cs="Times New Roman"/>
          <w:color w:val="000000"/>
          <w:sz w:val="24"/>
          <w:szCs w:val="24"/>
          <w:highlight w:val="white"/>
        </w:rPr>
        <w:t>que  deve</w:t>
      </w:r>
      <w:proofErr w:type="gramEnd"/>
      <w:r>
        <w:rPr>
          <w:rFonts w:ascii="Times New Roman" w:eastAsia="Times New Roman" w:hAnsi="Times New Roman" w:cs="Times New Roman"/>
          <w:color w:val="000000"/>
          <w:sz w:val="24"/>
          <w:szCs w:val="24"/>
          <w:highlight w:val="white"/>
        </w:rPr>
        <w:t xml:space="preserve"> ser confrontado. Para tanto, torna-se necessário expressar a relevância da memória e como ela se tem constituído em “espaço de disputa” (MDHC, 2023).  </w:t>
      </w:r>
    </w:p>
    <w:p w14:paraId="7E329981" w14:textId="77777777" w:rsidR="0064580F" w:rsidRDefault="00DA5A1D">
      <w:pPr>
        <w:spacing w:after="0"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Em novembro de 2023, mês de celebração da Consciência Negra, o MDHC apresentou o projeto “Sinalização e Reconhecimento de Lugares de Memória dos Africanos Escravizados no Brasil” durante o 3º Fórum Global contra o Racismo e a Discriminação, promovido pela Organização das Nações Unidas para a Educação, a Ciência e a Cultura (Unesco). O projeto foi criado pelo</w:t>
      </w:r>
      <w:r>
        <w:rPr>
          <w:rFonts w:ascii="Times New Roman" w:eastAsia="Times New Roman" w:hAnsi="Times New Roman" w:cs="Times New Roman"/>
          <w:sz w:val="24"/>
          <w:szCs w:val="24"/>
        </w:rPr>
        <w:t xml:space="preserve"> Ministério dos Direitos Humanos e Cidadania</w:t>
      </w:r>
      <w:r>
        <w:rPr>
          <w:rFonts w:ascii="Times New Roman" w:eastAsia="Times New Roman" w:hAnsi="Times New Roman" w:cs="Times New Roman"/>
          <w:color w:val="000000"/>
          <w:sz w:val="24"/>
          <w:szCs w:val="24"/>
          <w:highlight w:val="white"/>
        </w:rPr>
        <w:t xml:space="preserve"> (MDHC), tendo por parceiros o Ministério da Educação, o Ministério da Igualdade Racial, o Ministério da Cultura e a Unesco. O objetivo é dar visibilidade e reconhecimento aos lugares de memória dos africanos escravizados no país. </w:t>
      </w:r>
    </w:p>
    <w:p w14:paraId="7637D53C" w14:textId="2DB3FCAC" w:rsidR="0064580F" w:rsidRDefault="00DA5A1D">
      <w:pPr>
        <w:spacing w:after="0"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lastRenderedPageBreak/>
        <w:t xml:space="preserve">Essa orientação do atual Governo Federal não é estranha aos enfrentamentos e reivindicações que movimentos sociais negros têm colocado alhures, incluindo a sociedade brasileira. Nesse sentido, Silva (2022), refletindo sobre as metanarrativas da sociedade ocidental, observa como escritoras/es e artistas negras/os, lideranças indígenas e diversos povos </w:t>
      </w:r>
      <w:proofErr w:type="spellStart"/>
      <w:r>
        <w:rPr>
          <w:rFonts w:ascii="Times New Roman" w:eastAsia="Times New Roman" w:hAnsi="Times New Roman" w:cs="Times New Roman"/>
          <w:color w:val="000000"/>
          <w:sz w:val="24"/>
          <w:szCs w:val="24"/>
          <w:highlight w:val="white"/>
        </w:rPr>
        <w:t>racializados</w:t>
      </w:r>
      <w:proofErr w:type="spellEnd"/>
      <w:r>
        <w:rPr>
          <w:rFonts w:ascii="Times New Roman" w:eastAsia="Times New Roman" w:hAnsi="Times New Roman" w:cs="Times New Roman"/>
          <w:color w:val="000000"/>
          <w:sz w:val="24"/>
          <w:szCs w:val="24"/>
          <w:highlight w:val="white"/>
        </w:rPr>
        <w:t>, nos anos 1980, com suas lutas e produção de conhecimento contribuíram para questionar a verdade canônica</w:t>
      </w:r>
      <w:r w:rsidR="007010B1">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color w:val="000000"/>
          <w:sz w:val="24"/>
          <w:szCs w:val="24"/>
          <w:highlight w:val="white"/>
        </w:rPr>
        <w:t xml:space="preserve">- científica e literária – de modo a ressaltar a “legitimidade de suas narrativas locais” (Silva, 2022, p.32). </w:t>
      </w:r>
    </w:p>
    <w:p w14:paraId="56FC43E0" w14:textId="77777777" w:rsidR="0064580F" w:rsidRDefault="00DA5A1D">
      <w:pPr>
        <w:spacing w:after="0"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A atuação voltada à </w:t>
      </w:r>
      <w:r>
        <w:rPr>
          <w:rFonts w:ascii="Times New Roman" w:eastAsia="Times New Roman" w:hAnsi="Times New Roman" w:cs="Times New Roman"/>
          <w:i/>
          <w:color w:val="000000"/>
          <w:sz w:val="24"/>
          <w:szCs w:val="24"/>
          <w:highlight w:val="white"/>
        </w:rPr>
        <w:t>verdade</w:t>
      </w:r>
      <w:r>
        <w:rPr>
          <w:rFonts w:ascii="Times New Roman" w:eastAsia="Times New Roman" w:hAnsi="Times New Roman" w:cs="Times New Roman"/>
          <w:color w:val="000000"/>
          <w:sz w:val="24"/>
          <w:szCs w:val="24"/>
          <w:highlight w:val="white"/>
        </w:rPr>
        <w:t xml:space="preserve"> sobre a escravidão, que nos deparamos atualmente, visa a confrontar as construções históricas – representações, esquecimentos e temporalidade – vigentes na sociedade. Elas são vistas como imbricadas com as indiferenças e silêncios diante de histórias, de personalidades históricas, das dores por perdas de entes queridos, de hoje e de outrora.</w:t>
      </w:r>
    </w:p>
    <w:p w14:paraId="313E8188" w14:textId="77777777" w:rsidR="006D0E7E" w:rsidRDefault="00F94C5A" w:rsidP="006D0E7E">
      <w:pPr>
        <w:spacing w:after="0"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A mobilização e atuação negra contra o racismo se pronunciam também contra a invisibilidade de lugares na cidade que tenham ligação com os dominados e com as experiências de violações, bem como com a ausência de espaços nos quais esses dominados possam ver suas presenças e expressões representadas. Portanto, elas têm a ver com o projeto de posicionamentos, denúncias e reivindicações de direitos - reconhecimento por </w:t>
      </w:r>
      <w:r>
        <w:rPr>
          <w:rFonts w:ascii="Times New Roman" w:eastAsia="Times New Roman" w:hAnsi="Times New Roman" w:cs="Times New Roman"/>
          <w:i/>
          <w:color w:val="000000"/>
          <w:sz w:val="24"/>
          <w:szCs w:val="24"/>
          <w:highlight w:val="white"/>
        </w:rPr>
        <w:t>respeito</w:t>
      </w:r>
      <w:r>
        <w:rPr>
          <w:rFonts w:ascii="Times New Roman" w:eastAsia="Times New Roman" w:hAnsi="Times New Roman" w:cs="Times New Roman"/>
          <w:color w:val="000000"/>
          <w:sz w:val="24"/>
          <w:szCs w:val="24"/>
          <w:highlight w:val="white"/>
        </w:rPr>
        <w:t xml:space="preserve"> a seus corpos e história, por suas expressões culturais, por respeito e garantia de vida e existência social. Isso também se vê na literatura, na composição de sambas-enredo e nas artes plásticas afro-brasileiras, que são linguagens que traduzem o embate com a estrutura da sociedade brasileira e reivindicam outra realidade, como fazem os intelectuais Ele </w:t>
      </w:r>
      <w:proofErr w:type="spellStart"/>
      <w:r>
        <w:rPr>
          <w:rFonts w:ascii="Times New Roman" w:eastAsia="Times New Roman" w:hAnsi="Times New Roman" w:cs="Times New Roman"/>
          <w:color w:val="000000"/>
          <w:sz w:val="24"/>
          <w:szCs w:val="24"/>
          <w:highlight w:val="white"/>
        </w:rPr>
        <w:t>Semog</w:t>
      </w:r>
      <w:proofErr w:type="spellEnd"/>
      <w:r>
        <w:rPr>
          <w:rFonts w:ascii="Times New Roman" w:eastAsia="Times New Roman" w:hAnsi="Times New Roman" w:cs="Times New Roman"/>
          <w:color w:val="000000"/>
          <w:sz w:val="24"/>
          <w:szCs w:val="24"/>
          <w:highlight w:val="white"/>
        </w:rPr>
        <w:t xml:space="preserve">, Conceição Evaristo e Rosana Paulino, </w:t>
      </w:r>
      <w:r w:rsidR="006D0E7E">
        <w:rPr>
          <w:rFonts w:ascii="Times New Roman" w:eastAsia="Times New Roman" w:hAnsi="Times New Roman" w:cs="Times New Roman"/>
          <w:color w:val="000000"/>
          <w:sz w:val="24"/>
          <w:szCs w:val="24"/>
          <w:highlight w:val="white"/>
        </w:rPr>
        <w:t xml:space="preserve">bem como diversos sambas defendidos nos carnavais. Nesse caso, podemos relembrar aquele defendido pela Escola de Samba Mangueira, no ano de 2019, </w:t>
      </w:r>
      <w:bookmarkStart w:id="1" w:name="_Hlk222477265"/>
      <w:r w:rsidR="006D0E7E">
        <w:rPr>
          <w:rFonts w:ascii="Times New Roman" w:eastAsia="Times New Roman" w:hAnsi="Times New Roman" w:cs="Times New Roman"/>
          <w:color w:val="000000"/>
          <w:sz w:val="24"/>
          <w:szCs w:val="24"/>
          <w:highlight w:val="white"/>
        </w:rPr>
        <w:t>intitulado “história para ninar gente grande”, referindo-se à história do país porque formada por esquecimentos e negações</w:t>
      </w:r>
      <w:bookmarkEnd w:id="1"/>
      <w:r w:rsidR="006D0E7E">
        <w:rPr>
          <w:rFonts w:ascii="Times New Roman" w:eastAsia="Times New Roman" w:hAnsi="Times New Roman" w:cs="Times New Roman"/>
          <w:color w:val="000000"/>
          <w:sz w:val="24"/>
          <w:szCs w:val="24"/>
          <w:highlight w:val="white"/>
        </w:rPr>
        <w:t xml:space="preserve"> (Miranda et al, 2019). </w:t>
      </w:r>
    </w:p>
    <w:p w14:paraId="658F4753" w14:textId="77777777" w:rsidR="0064580F" w:rsidRDefault="00DA5A1D">
      <w:pPr>
        <w:spacing w:after="0"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Essas são algumas das posições que essas atrizes e atores sociais tecem para que haja justiça, igualdade e, portanto, democracia para a população negra no estado do Rio de Janeiro.</w:t>
      </w:r>
    </w:p>
    <w:p w14:paraId="44B01717" w14:textId="77777777" w:rsidR="0064580F" w:rsidRDefault="0064580F">
      <w:pPr>
        <w:spacing w:after="0" w:line="360" w:lineRule="auto"/>
        <w:ind w:firstLine="720"/>
        <w:jc w:val="both"/>
        <w:rPr>
          <w:rFonts w:ascii="Times New Roman" w:eastAsia="Times New Roman" w:hAnsi="Times New Roman" w:cs="Times New Roman"/>
          <w:color w:val="000000"/>
          <w:sz w:val="24"/>
          <w:szCs w:val="24"/>
          <w:highlight w:val="white"/>
        </w:rPr>
      </w:pPr>
    </w:p>
    <w:p w14:paraId="3272A253" w14:textId="77777777" w:rsidR="0064580F" w:rsidRDefault="00DA5A1D">
      <w:pPr>
        <w:pStyle w:val="Ttulo2"/>
      </w:pPr>
      <w:bookmarkStart w:id="2" w:name="_heading=h.30j0zll" w:colFirst="0" w:colLast="0"/>
      <w:bookmarkEnd w:id="2"/>
      <w:r>
        <w:t xml:space="preserve">Cidade e presença negra: algumas questões </w:t>
      </w:r>
    </w:p>
    <w:p w14:paraId="72CA233D" w14:textId="77777777" w:rsidR="0064580F" w:rsidRDefault="0064580F">
      <w:pPr>
        <w:spacing w:after="0" w:line="360" w:lineRule="auto"/>
        <w:ind w:firstLine="708"/>
        <w:jc w:val="both"/>
        <w:rPr>
          <w:rFonts w:ascii="Times New Roman" w:eastAsia="Times New Roman" w:hAnsi="Times New Roman" w:cs="Times New Roman"/>
          <w:b/>
          <w:sz w:val="24"/>
          <w:szCs w:val="24"/>
        </w:rPr>
      </w:pPr>
    </w:p>
    <w:p w14:paraId="4FB6DA3D" w14:textId="77777777"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A pesquisa, iniciada em 2015, tem a ver com o projeto “</w:t>
      </w:r>
      <w:r>
        <w:rPr>
          <w:rFonts w:ascii="Times New Roman" w:eastAsia="Times New Roman" w:hAnsi="Times New Roman" w:cs="Times New Roman"/>
          <w:color w:val="000000"/>
          <w:sz w:val="24"/>
          <w:szCs w:val="24"/>
          <w:highlight w:val="white"/>
        </w:rPr>
        <w:t xml:space="preserve">Tempo da verdade: categorias e articulações na investigação da escravidão e seus efeitos na atualidade no estado do Rio de Janeiro”, contemplado pelo edital da Fundação Carlos Chagas de Apoio à Pesquisa do Estado </w:t>
      </w:r>
      <w:r>
        <w:rPr>
          <w:rFonts w:ascii="Times New Roman" w:eastAsia="Times New Roman" w:hAnsi="Times New Roman" w:cs="Times New Roman"/>
          <w:color w:val="000000"/>
          <w:sz w:val="24"/>
          <w:szCs w:val="24"/>
          <w:highlight w:val="white"/>
        </w:rPr>
        <w:lastRenderedPageBreak/>
        <w:t xml:space="preserve">do Rio de Janeiro (Faperj). </w:t>
      </w:r>
    </w:p>
    <w:p w14:paraId="34DF3266" w14:textId="77777777"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Acompanhei </w:t>
      </w:r>
      <w:r>
        <w:rPr>
          <w:rFonts w:ascii="Times New Roman" w:eastAsia="Times New Roman" w:hAnsi="Times New Roman" w:cs="Times New Roman"/>
          <w:sz w:val="24"/>
          <w:szCs w:val="24"/>
        </w:rPr>
        <w:t xml:space="preserve">atividades, eventos, reuniões e audiências públicas sobre o tema, com o desafio de compreender a composição desse cenário, suas questões, suas orientações, os sentimentos, as emoções e os valores que forjam sua peculiaridade. Pude, assim, observar a </w:t>
      </w:r>
      <w:r>
        <w:rPr>
          <w:rFonts w:ascii="Times New Roman" w:eastAsia="Times New Roman" w:hAnsi="Times New Roman" w:cs="Times New Roman"/>
          <w:color w:val="000000"/>
          <w:sz w:val="24"/>
          <w:szCs w:val="24"/>
        </w:rPr>
        <w:t>busca por compor outra narrativa acerca da sociedade brasileira, com posicionamentos contra o passado de crimes e ainda a composição da memória da escravidão e sua visibilidade nas cidades. Isso inclui a luta por lugares considerados</w:t>
      </w:r>
      <w:r>
        <w:rPr>
          <w:rFonts w:ascii="Times New Roman" w:eastAsia="Times New Roman" w:hAnsi="Times New Roman" w:cs="Times New Roman"/>
          <w:color w:val="000000"/>
          <w:sz w:val="24"/>
          <w:szCs w:val="24"/>
          <w:highlight w:val="white"/>
        </w:rPr>
        <w:t xml:space="preserve"> relevantes do ponto de vista histórico-cultural para a dinâmica do pertencimento étnico-racial</w:t>
      </w:r>
      <w:r>
        <w:rPr>
          <w:rFonts w:ascii="Times New Roman" w:eastAsia="Times New Roman" w:hAnsi="Times New Roman" w:cs="Times New Roman"/>
          <w:color w:val="000000"/>
          <w:sz w:val="24"/>
          <w:szCs w:val="24"/>
        </w:rPr>
        <w:t>. Portanto, a</w:t>
      </w:r>
      <w:r>
        <w:rPr>
          <w:rFonts w:ascii="Times New Roman" w:eastAsia="Times New Roman" w:hAnsi="Times New Roman" w:cs="Times New Roman"/>
          <w:sz w:val="24"/>
          <w:szCs w:val="24"/>
        </w:rPr>
        <w:t xml:space="preserve"> pesquisa explicitou a cidade como dimensão importante para se compreender a atuação negra, assim como ela compreendia a crítica e a interferência na realidade social </w:t>
      </w:r>
    </w:p>
    <w:p w14:paraId="719D3D88" w14:textId="6A3C4553"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Não há como ignorar as reflexões sobre a investigação em cidades e de cidades, cujo marco tem sido a Escola de Chicago, nos anos 20 do século XX</w:t>
      </w:r>
      <w:r w:rsidR="006D0E7E">
        <w:rPr>
          <w:rFonts w:ascii="Times New Roman" w:eastAsia="Times New Roman" w:hAnsi="Times New Roman" w:cs="Times New Roman"/>
          <w:sz w:val="24"/>
          <w:szCs w:val="24"/>
        </w:rPr>
        <w:t>, que</w:t>
      </w:r>
      <w:r>
        <w:rPr>
          <w:rFonts w:ascii="Times New Roman" w:eastAsia="Times New Roman" w:hAnsi="Times New Roman" w:cs="Times New Roman"/>
          <w:sz w:val="24"/>
          <w:szCs w:val="24"/>
        </w:rPr>
        <w:t xml:space="preserve"> estabeleceu estudos sobre estilos de vida, aumento populacional, tensões sociais, incorporação de imigrantes e também relações raciais. Sua influência no Brasil abrange as relações raciais, estudos nas cidades e ainda estudos de comunidade. </w:t>
      </w:r>
    </w:p>
    <w:p w14:paraId="384E7960" w14:textId="77777777"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pesquisa de Donald Pierson, precisamente em Salvador, entre 1935 e 1937, tem a ver com a agenda de investigação desenhada por Robert Park e outros pesquisadores sobre raça e cultura, compreendendo os processos de conflitos, competição, assimilação e acomodação. O estudo conduzido na Bahia visava a analisar a integração do negro à sociedade local.</w:t>
      </w:r>
    </w:p>
    <w:p w14:paraId="3593322A" w14:textId="426D764F"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Constatou-se que a periferia de Salvador era ocupada por negros, e as áreas nobres usufruídas por brancos. Haveria ainda outras, nas quais brancos e negros poderiam residir. Pierson observou que havia brancos que manifestavam incômodo por causa de alguma vizinhança negra</w:t>
      </w:r>
      <w:r w:rsidR="006D0E7E">
        <w:rPr>
          <w:rFonts w:ascii="Times New Roman" w:eastAsia="Times New Roman" w:hAnsi="Times New Roman" w:cs="Times New Roman"/>
          <w:sz w:val="24"/>
          <w:szCs w:val="24"/>
        </w:rPr>
        <w:t>, p</w:t>
      </w:r>
      <w:r>
        <w:rPr>
          <w:rFonts w:ascii="Times New Roman" w:eastAsia="Times New Roman" w:hAnsi="Times New Roman" w:cs="Times New Roman"/>
          <w:sz w:val="24"/>
          <w:szCs w:val="24"/>
        </w:rPr>
        <w:t>orém</w:t>
      </w:r>
      <w:r w:rsidR="006D0E7E">
        <w:rPr>
          <w:rFonts w:ascii="Times New Roman" w:eastAsia="Times New Roman" w:hAnsi="Times New Roman" w:cs="Times New Roman"/>
          <w:sz w:val="24"/>
          <w:szCs w:val="24"/>
        </w:rPr>
        <w:t xml:space="preserve"> o autor </w:t>
      </w:r>
      <w:r>
        <w:rPr>
          <w:rFonts w:ascii="Times New Roman" w:eastAsia="Times New Roman" w:hAnsi="Times New Roman" w:cs="Times New Roman"/>
          <w:sz w:val="24"/>
          <w:szCs w:val="24"/>
        </w:rPr>
        <w:t xml:space="preserve">entendia que a divisão espacial resultaria mais de componentes de classe do que de segregação racial. </w:t>
      </w:r>
    </w:p>
    <w:p w14:paraId="6AF84A60" w14:textId="562C988D"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Diferentemente da África do Sul, dos Estados Unidos e da Índia, Salvador possibilitava inferir que a raça implicava menos nos laços de solidariedade. Apesar disso, o pesquisador registrou os modos desiguais de inserções de brancos e negros na sociedade baiana, bem como os jornais veiculavam pedidos para que as autoridades reprimissem a prática de cultos religiosos de origem africana nas ruas da cidade (</w:t>
      </w:r>
      <w:proofErr w:type="gramStart"/>
      <w:r>
        <w:rPr>
          <w:rFonts w:ascii="Times New Roman" w:eastAsia="Times New Roman" w:hAnsi="Times New Roman" w:cs="Times New Roman"/>
          <w:sz w:val="24"/>
          <w:szCs w:val="24"/>
        </w:rPr>
        <w:t>Maio</w:t>
      </w:r>
      <w:proofErr w:type="gramEnd"/>
      <w:r w:rsidR="00E70A98">
        <w:rPr>
          <w:rFonts w:ascii="Times New Roman" w:eastAsia="Times New Roman" w:hAnsi="Times New Roman" w:cs="Times New Roman"/>
          <w:sz w:val="24"/>
          <w:szCs w:val="24"/>
        </w:rPr>
        <w:t xml:space="preserve"> e</w:t>
      </w:r>
      <w:r>
        <w:rPr>
          <w:rFonts w:ascii="Times New Roman" w:eastAsia="Times New Roman" w:hAnsi="Times New Roman" w:cs="Times New Roman"/>
          <w:sz w:val="24"/>
          <w:szCs w:val="24"/>
        </w:rPr>
        <w:t xml:space="preserve"> Lopes, 2017). </w:t>
      </w:r>
    </w:p>
    <w:p w14:paraId="524A2BE7" w14:textId="423E0F3B"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Diversos estudos realizados em São Paulo, iniciados no final dos anos 1930, expressam as influências da Escola de Chicago, focalizando temas como integração de imigrantes, religião e espaço, sociabilidade e solidariedade, por exemplo. Pierson, em estudo realizado em 1942, em São Paulo, produziu quadros que explicitavam a ecologia humana e tipos de moradia. Em </w:t>
      </w:r>
      <w:r>
        <w:rPr>
          <w:rFonts w:ascii="Times New Roman" w:eastAsia="Times New Roman" w:hAnsi="Times New Roman" w:cs="Times New Roman"/>
          <w:sz w:val="24"/>
          <w:szCs w:val="24"/>
        </w:rPr>
        <w:lastRenderedPageBreak/>
        <w:t>geral, sua agenda de pesquisa contemplava os conflitos, os modos de assimilação do negro, a ocupação residencial, expressões culturais, por exemplo (</w:t>
      </w:r>
      <w:r w:rsidR="00EB0552">
        <w:rPr>
          <w:rFonts w:ascii="Times New Roman" w:eastAsia="Times New Roman" w:hAnsi="Times New Roman" w:cs="Times New Roman"/>
          <w:sz w:val="24"/>
          <w:szCs w:val="24"/>
        </w:rPr>
        <w:t xml:space="preserve">Mendoza, 2005; </w:t>
      </w:r>
      <w:proofErr w:type="gramStart"/>
      <w:r>
        <w:rPr>
          <w:rFonts w:ascii="Times New Roman" w:eastAsia="Times New Roman" w:hAnsi="Times New Roman" w:cs="Times New Roman"/>
          <w:sz w:val="24"/>
          <w:szCs w:val="24"/>
        </w:rPr>
        <w:t>Maio</w:t>
      </w:r>
      <w:proofErr w:type="gramEnd"/>
      <w:r w:rsidR="00E70A98">
        <w:rPr>
          <w:rFonts w:ascii="Times New Roman" w:eastAsia="Times New Roman" w:hAnsi="Times New Roman" w:cs="Times New Roman"/>
          <w:sz w:val="24"/>
          <w:szCs w:val="24"/>
        </w:rPr>
        <w:t xml:space="preserve"> e</w:t>
      </w:r>
      <w:r>
        <w:rPr>
          <w:rFonts w:ascii="Times New Roman" w:eastAsia="Times New Roman" w:hAnsi="Times New Roman" w:cs="Times New Roman"/>
          <w:sz w:val="24"/>
          <w:szCs w:val="24"/>
        </w:rPr>
        <w:t xml:space="preserve"> Lopes, 2017).  </w:t>
      </w:r>
    </w:p>
    <w:p w14:paraId="02830D78" w14:textId="77777777"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Organização das Nações Unidas para a Educação, Ciência e a Cultura (Unesco), após</w:t>
      </w:r>
      <w:r>
        <w:rPr>
          <w:rFonts w:ascii="Times New Roman" w:eastAsia="Times New Roman" w:hAnsi="Times New Roman" w:cs="Times New Roman"/>
          <w:sz w:val="24"/>
          <w:szCs w:val="24"/>
        </w:rPr>
        <w:t xml:space="preserve"> o</w:t>
      </w:r>
      <w:r>
        <w:rPr>
          <w:rFonts w:ascii="Times New Roman" w:eastAsia="Times New Roman" w:hAnsi="Times New Roman" w:cs="Times New Roman"/>
          <w:color w:val="000000"/>
          <w:sz w:val="24"/>
          <w:szCs w:val="24"/>
        </w:rPr>
        <w:t xml:space="preserve"> fi</w:t>
      </w:r>
      <w:r>
        <w:rPr>
          <w:rFonts w:ascii="Times New Roman" w:eastAsia="Times New Roman" w:hAnsi="Times New Roman" w:cs="Times New Roman"/>
          <w:sz w:val="24"/>
          <w:szCs w:val="24"/>
        </w:rPr>
        <w:t>m da segunda guerra mundial,</w:t>
      </w:r>
      <w:r>
        <w:rPr>
          <w:rFonts w:ascii="Times New Roman" w:eastAsia="Times New Roman" w:hAnsi="Times New Roman" w:cs="Times New Roman"/>
          <w:color w:val="000000"/>
          <w:sz w:val="24"/>
          <w:szCs w:val="24"/>
        </w:rPr>
        <w:t xml:space="preserve"> buscou conduzir uma pesquisa sobre relações raciais, que foi desenvolvida no Brasil. No Rio de Janeiro, o estudo foi realizado por </w:t>
      </w:r>
      <w:proofErr w:type="gramStart"/>
      <w:r>
        <w:rPr>
          <w:rFonts w:ascii="Times New Roman" w:eastAsia="Times New Roman" w:hAnsi="Times New Roman" w:cs="Times New Roman"/>
          <w:color w:val="000000"/>
          <w:sz w:val="24"/>
          <w:szCs w:val="24"/>
        </w:rPr>
        <w:t>Costa  Pinto</w:t>
      </w:r>
      <w:proofErr w:type="gramEnd"/>
      <w:r>
        <w:rPr>
          <w:rFonts w:ascii="Times New Roman" w:eastAsia="Times New Roman" w:hAnsi="Times New Roman" w:cs="Times New Roman"/>
          <w:color w:val="000000"/>
          <w:sz w:val="24"/>
          <w:szCs w:val="24"/>
        </w:rPr>
        <w:t xml:space="preserve"> (1998), que, em 1949, durante o simpósio da Unesco, discutiu a realização de uma pesquisa sobre relações raciais, considerando a noção de “fronteiras raciais”. Ela foi apresentada por Park, relacionada com o exame das estruturas sociais e como cada sociedade lidava com as minorias étnicas e raciais.  </w:t>
      </w:r>
    </w:p>
    <w:p w14:paraId="78A8722F" w14:textId="77777777"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Ao considerar a estrutura social de uma sociedade em mudança como a brasileira, Costa Pinto (1998), então, refletiu sobre o preconceito racial contra pardos e pretos no Rio de Janeiro. Ele observou a vigência de atitudes mais demarcadas num contexto de mobilidade social, competição e ameaças de perda de “posições sociais” (</w:t>
      </w:r>
      <w:proofErr w:type="gramStart"/>
      <w:r>
        <w:rPr>
          <w:rFonts w:ascii="Times New Roman" w:eastAsia="Times New Roman" w:hAnsi="Times New Roman" w:cs="Times New Roman"/>
          <w:color w:val="000000"/>
          <w:sz w:val="24"/>
          <w:szCs w:val="24"/>
        </w:rPr>
        <w:t>Maio</w:t>
      </w:r>
      <w:proofErr w:type="gramEnd"/>
      <w:r>
        <w:rPr>
          <w:rFonts w:ascii="Times New Roman" w:eastAsia="Times New Roman" w:hAnsi="Times New Roman" w:cs="Times New Roman"/>
          <w:color w:val="000000"/>
          <w:sz w:val="24"/>
          <w:szCs w:val="24"/>
        </w:rPr>
        <w:t xml:space="preserve">, 2007, p. 17, 19). </w:t>
      </w:r>
    </w:p>
    <w:p w14:paraId="71315AC0" w14:textId="77777777"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Costa Pinto (1998) buscou compreender as formas de associativismo negro que registraria importante presença na sociedade brasileira. Nesse caso, podem ser citados os grupos abolicionistas, as irmandades religiosas, as associações culturais, religiosas, recreativas, esportivas e intelectuais. Elas expressariam a contribuição africana à cultura negra brasileira, assim como aquelas voltadas às lutas, à consciência e às aspirações do negro no Brasil (Pinto, 1998).</w:t>
      </w:r>
    </w:p>
    <w:p w14:paraId="1CA5662E" w14:textId="0432FAC0" w:rsidR="0064580F" w:rsidRDefault="00DA5A1D">
      <w:pPr>
        <w:spacing w:after="0" w:line="360" w:lineRule="auto"/>
        <w:ind w:firstLine="708"/>
        <w:jc w:val="both"/>
        <w:rPr>
          <w:rFonts w:ascii="Times New Roman" w:eastAsia="Times New Roman" w:hAnsi="Times New Roman" w:cs="Times New Roman"/>
          <w:sz w:val="27"/>
          <w:szCs w:val="27"/>
          <w:highlight w:val="white"/>
        </w:rPr>
      </w:pPr>
      <w:r>
        <w:rPr>
          <w:rFonts w:ascii="Times New Roman" w:eastAsia="Times New Roman" w:hAnsi="Times New Roman" w:cs="Times New Roman"/>
          <w:sz w:val="24"/>
          <w:szCs w:val="24"/>
        </w:rPr>
        <w:t xml:space="preserve">Tem-se ainda que, entre 1938/54, Roger </w:t>
      </w:r>
      <w:proofErr w:type="spellStart"/>
      <w:r>
        <w:rPr>
          <w:rFonts w:ascii="Times New Roman" w:eastAsia="Times New Roman" w:hAnsi="Times New Roman" w:cs="Times New Roman"/>
          <w:sz w:val="24"/>
          <w:szCs w:val="24"/>
        </w:rPr>
        <w:t>Bastide</w:t>
      </w:r>
      <w:proofErr w:type="spellEnd"/>
      <w:r>
        <w:rPr>
          <w:rFonts w:ascii="Times New Roman" w:eastAsia="Times New Roman" w:hAnsi="Times New Roman" w:cs="Times New Roman"/>
          <w:sz w:val="24"/>
          <w:szCs w:val="24"/>
        </w:rPr>
        <w:t xml:space="preserve"> esteve no Brasil, atuando na </w:t>
      </w:r>
      <w:r>
        <w:rPr>
          <w:rFonts w:ascii="Times New Roman" w:eastAsia="Times New Roman" w:hAnsi="Times New Roman" w:cs="Times New Roman"/>
          <w:sz w:val="24"/>
          <w:szCs w:val="24"/>
          <w:highlight w:val="white"/>
        </w:rPr>
        <w:t xml:space="preserve">Faculdade de Filosofia, Ciências e Letras da Universidade de São Paulo, e realizou estudos sobre relações raciais. Esse autor, abordou como apesar da escravidão houve a reorganização da cultura africana no Brasil e voltou-se a indagar o que as práticas culturais africanas significavam para os brasileiros (Santos, 2015). </w:t>
      </w:r>
    </w:p>
    <w:p w14:paraId="104DBD58" w14:textId="06C962E3"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Outros pesquisadores têm refletido sobre a presença negra na sociedade brasileira com atividades ocupacionais, festas populares, rituais religiosos, sobretudo nas ruas. A despeito das oposições daqueles que visavam a modernizar as cidades (Ferreira Filho, 1999), aponta-se sobre tal presença e sua contribuição para fazeres, saberes e lugares que expressam sentidos, disputas políticas e sociais. Elas evidenciam modos de existência e resistência e são relevantes para a história, a cultura e o patrimônio do país (</w:t>
      </w:r>
      <w:r w:rsidR="00EB0552">
        <w:rPr>
          <w:rFonts w:ascii="Times New Roman" w:eastAsia="Times New Roman" w:hAnsi="Times New Roman" w:cs="Times New Roman"/>
          <w:sz w:val="24"/>
          <w:szCs w:val="24"/>
        </w:rPr>
        <w:t xml:space="preserve">Ferreira Filho, </w:t>
      </w:r>
      <w:r w:rsidR="00EB0552">
        <w:rPr>
          <w:rFonts w:ascii="Times New Roman" w:eastAsia="Times New Roman" w:hAnsi="Times New Roman" w:cs="Times New Roman"/>
          <w:smallCaps/>
          <w:sz w:val="24"/>
          <w:szCs w:val="24"/>
        </w:rPr>
        <w:t xml:space="preserve">1999; </w:t>
      </w:r>
      <w:r w:rsidR="00EB0552">
        <w:rPr>
          <w:rFonts w:ascii="Times New Roman" w:eastAsia="Times New Roman" w:hAnsi="Times New Roman" w:cs="Times New Roman"/>
          <w:sz w:val="24"/>
          <w:szCs w:val="24"/>
        </w:rPr>
        <w:t xml:space="preserve">Serra, 2005; Velho, 2006; Correia, 2016; </w:t>
      </w:r>
      <w:r>
        <w:rPr>
          <w:rFonts w:ascii="Times New Roman" w:eastAsia="Times New Roman" w:hAnsi="Times New Roman" w:cs="Times New Roman"/>
          <w:sz w:val="24"/>
          <w:szCs w:val="24"/>
        </w:rPr>
        <w:t>Moraes, 2020</w:t>
      </w:r>
      <w:r>
        <w:rPr>
          <w:rFonts w:ascii="Times New Roman" w:eastAsia="Times New Roman" w:hAnsi="Times New Roman" w:cs="Times New Roman"/>
          <w:smallCaps/>
          <w:sz w:val="24"/>
          <w:szCs w:val="24"/>
        </w:rPr>
        <w:t>).</w:t>
      </w:r>
      <w:r>
        <w:rPr>
          <w:rFonts w:ascii="Times New Roman" w:eastAsia="Times New Roman" w:hAnsi="Times New Roman" w:cs="Times New Roman"/>
          <w:sz w:val="24"/>
          <w:szCs w:val="24"/>
        </w:rPr>
        <w:t xml:space="preserve"> </w:t>
      </w:r>
    </w:p>
    <w:p w14:paraId="11658927" w14:textId="7868E21C"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Ainda se deve considerar a mobilização e a atuação negras por reconhecimento de lugares vistos como relevantes para demarcar a contribuição de africanos e negros brasileiros. </w:t>
      </w:r>
      <w:r>
        <w:rPr>
          <w:rFonts w:ascii="Times New Roman" w:eastAsia="Times New Roman" w:hAnsi="Times New Roman" w:cs="Times New Roman"/>
          <w:sz w:val="24"/>
          <w:szCs w:val="24"/>
        </w:rPr>
        <w:lastRenderedPageBreak/>
        <w:t>Como será visto adiante, na década de 1980 ocorreu a mobilização negra e a concorrência de órgãos estatais para o erguimento de memoriais negros (Serra, 2005). Tais ações precederam a Lei 10.639/03, que inclui no currículo escolar o ensino da história e cultura afro-brasileira, alterando a Lei de Diretrizes e Bases da Educação Brasileira (Brasil, 2003).</w:t>
      </w:r>
    </w:p>
    <w:p w14:paraId="7F4B48C6" w14:textId="77777777"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highlight w:val="yellow"/>
        </w:rPr>
      </w:pPr>
      <w:r>
        <w:rPr>
          <w:rFonts w:ascii="Times New Roman" w:eastAsia="Times New Roman" w:hAnsi="Times New Roman" w:cs="Times New Roman"/>
          <w:color w:val="000000"/>
          <w:sz w:val="24"/>
          <w:szCs w:val="24"/>
        </w:rPr>
        <w:t xml:space="preserve">As articulações voltadas ao reconhecimento político de saberes e lugares que expressam a presença e a contribuição afro-brasileira remetem ao estudo da historiadora e antropóloga Maria Beatriz Nascimento (1985; 1982) sobre quilombo. A autora observa como essa formação social, política e econômica passa de instituição em si, que vigorou por 300 anos, </w:t>
      </w:r>
      <w:r>
        <w:rPr>
          <w:rFonts w:ascii="Times New Roman" w:eastAsia="Times New Roman" w:hAnsi="Times New Roman" w:cs="Times New Roman"/>
          <w:sz w:val="24"/>
          <w:szCs w:val="24"/>
        </w:rPr>
        <w:t>e percorre</w:t>
      </w:r>
      <w:r>
        <w:rPr>
          <w:rFonts w:ascii="Times New Roman" w:eastAsia="Times New Roman" w:hAnsi="Times New Roman" w:cs="Times New Roman"/>
          <w:color w:val="000000"/>
          <w:sz w:val="24"/>
          <w:szCs w:val="24"/>
        </w:rPr>
        <w:t xml:space="preserve"> o tempo como local de liberdade e de resistência à opressão escravista.</w:t>
      </w:r>
      <w:r>
        <w:rPr>
          <w:rFonts w:ascii="Times New Roman" w:eastAsia="Times New Roman" w:hAnsi="Times New Roman" w:cs="Times New Roman"/>
          <w:color w:val="000000"/>
          <w:sz w:val="24"/>
          <w:szCs w:val="24"/>
          <w:highlight w:val="yellow"/>
        </w:rPr>
        <w:t xml:space="preserve"> </w:t>
      </w:r>
    </w:p>
    <w:p w14:paraId="0633C932" w14:textId="77777777"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Com o fim do regime escravagista, a mística da liberdade passa a ser relevante para a consciência nacional, surgindo publicações – romance e coleção editorial – sobre quilombos. Em letras de samba, o quilombo é chave para falar de utopia e, por vezes, da resistência popular, aparecendo ainda em peça teatral, na década de 1960, como símbolo de resistência, justiça e união para falar sobre nacionalidade, em tecer uma “alma nova nacional”. </w:t>
      </w:r>
    </w:p>
    <w:p w14:paraId="0BBA40FC" w14:textId="5D848878"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B050"/>
          <w:sz w:val="24"/>
          <w:szCs w:val="24"/>
        </w:rPr>
      </w:pPr>
      <w:r>
        <w:rPr>
          <w:rFonts w:ascii="Times New Roman" w:eastAsia="Times New Roman" w:hAnsi="Times New Roman" w:cs="Times New Roman"/>
          <w:color w:val="000000"/>
          <w:sz w:val="24"/>
          <w:szCs w:val="24"/>
        </w:rPr>
        <w:t xml:space="preserve">Em pleno regime militar, o movimento por expressar a voz do negro brasileiro acerca da história foi fundamental para falar, não do nacional, mas para afirmar a história de “resistência cultural” do africano e do negro. Assim, a abordagem histórica proposta por </w:t>
      </w:r>
      <w:proofErr w:type="gramStart"/>
      <w:r w:rsidR="004D6DF3">
        <w:rPr>
          <w:rFonts w:ascii="Times New Roman" w:eastAsia="Times New Roman" w:hAnsi="Times New Roman" w:cs="Times New Roman"/>
          <w:color w:val="000000"/>
          <w:sz w:val="24"/>
          <w:szCs w:val="24"/>
        </w:rPr>
        <w:t>militantes</w:t>
      </w:r>
      <w:r>
        <w:rPr>
          <w:rFonts w:ascii="Times New Roman" w:eastAsia="Times New Roman" w:hAnsi="Times New Roman" w:cs="Times New Roman"/>
          <w:color w:val="000000"/>
          <w:sz w:val="24"/>
          <w:szCs w:val="24"/>
        </w:rPr>
        <w:t xml:space="preserve">  inscrevia</w:t>
      </w:r>
      <w:proofErr w:type="gramEnd"/>
      <w:r>
        <w:rPr>
          <w:rFonts w:ascii="Times New Roman" w:eastAsia="Times New Roman" w:hAnsi="Times New Roman" w:cs="Times New Roman"/>
          <w:color w:val="000000"/>
          <w:sz w:val="24"/>
          <w:szCs w:val="24"/>
        </w:rPr>
        <w:t xml:space="preserve"> o  quilombo como código de reação ao “colonialismo cultural”, de reafirmação da herança africana e de modelo para afirmar a “identidade étnica” (Nascimento, </w:t>
      </w:r>
      <w:r w:rsidR="00EB0552">
        <w:rPr>
          <w:rFonts w:ascii="Times New Roman" w:eastAsia="Times New Roman" w:hAnsi="Times New Roman" w:cs="Times New Roman"/>
          <w:color w:val="000000"/>
          <w:sz w:val="24"/>
          <w:szCs w:val="24"/>
        </w:rPr>
        <w:t xml:space="preserve">1982, p. 4; </w:t>
      </w:r>
      <w:r>
        <w:rPr>
          <w:rFonts w:ascii="Times New Roman" w:eastAsia="Times New Roman" w:hAnsi="Times New Roman" w:cs="Times New Roman"/>
          <w:color w:val="000000"/>
          <w:sz w:val="24"/>
          <w:szCs w:val="24"/>
        </w:rPr>
        <w:t>1985, p. 45-47).</w:t>
      </w:r>
    </w:p>
    <w:p w14:paraId="035BB168" w14:textId="78CEDA7A"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Entende-se o efeito dessa concepção sobre o Quilombo de Palmares como fato relevante da história nacional (</w:t>
      </w:r>
      <w:r w:rsidR="00EB0552">
        <w:rPr>
          <w:rFonts w:ascii="Times New Roman" w:eastAsia="Times New Roman" w:hAnsi="Times New Roman" w:cs="Times New Roman"/>
          <w:color w:val="000000"/>
          <w:sz w:val="24"/>
          <w:szCs w:val="24"/>
        </w:rPr>
        <w:t xml:space="preserve">Santos, 2008; </w:t>
      </w:r>
      <w:r>
        <w:rPr>
          <w:rFonts w:ascii="Times New Roman" w:eastAsia="Times New Roman" w:hAnsi="Times New Roman" w:cs="Times New Roman"/>
          <w:color w:val="000000"/>
          <w:sz w:val="24"/>
          <w:szCs w:val="24"/>
        </w:rPr>
        <w:t>Campos, 2011, p.76), considerando que o tombamento da serra da Barriga, no estado de Alagoas, em 1985, e o erguimento do Memorial Zumbi constituem marcos na política nacional de patrimônio brasileiro. Esses fatos são considerados resultado das mobilizações de organizações negras que realiza</w:t>
      </w:r>
      <w:r w:rsidR="00F34E16">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z w:val="24"/>
          <w:szCs w:val="24"/>
        </w:rPr>
        <w:t>am “romarias cívicas” e rituais religiosos ao lugar, bem antes de seu reconhecimento pelo Estado (Serra, 2005, p. 173</w:t>
      </w:r>
      <w:r w:rsidR="00EB0552">
        <w:rPr>
          <w:rFonts w:ascii="Times New Roman" w:eastAsia="Times New Roman" w:hAnsi="Times New Roman" w:cs="Times New Roman"/>
          <w:color w:val="000000"/>
          <w:sz w:val="24"/>
          <w:szCs w:val="24"/>
        </w:rPr>
        <w:t>; Santos, 2008</w:t>
      </w:r>
      <w:r>
        <w:rPr>
          <w:rFonts w:ascii="Times New Roman" w:eastAsia="Times New Roman" w:hAnsi="Times New Roman" w:cs="Times New Roman"/>
          <w:color w:val="000000"/>
          <w:sz w:val="24"/>
          <w:szCs w:val="24"/>
        </w:rPr>
        <w:t xml:space="preserve">). </w:t>
      </w:r>
    </w:p>
    <w:p w14:paraId="6FB19C8C" w14:textId="77777777" w:rsidR="0064580F" w:rsidRDefault="00DA5A1D">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rPr>
        <w:tab/>
      </w:r>
      <w:r>
        <w:rPr>
          <w:rFonts w:ascii="Times New Roman" w:eastAsia="Times New Roman" w:hAnsi="Times New Roman" w:cs="Times New Roman"/>
          <w:sz w:val="24"/>
          <w:szCs w:val="24"/>
        </w:rPr>
        <w:t>Essa concepção de resistência também tem orientado as mobilizações por defender outra história, considerando as contribuições e memórias afro-brasileiras. Assim, têm sido defendidas a preservação de lugares e a construção de memoriais, principalmente, em cidades brasileiras.</w:t>
      </w:r>
    </w:p>
    <w:p w14:paraId="0BCFA8CA" w14:textId="77777777" w:rsidR="0064580F" w:rsidRDefault="0064580F">
      <w:pPr>
        <w:pStyle w:val="Ttulo2"/>
      </w:pPr>
      <w:bookmarkStart w:id="3" w:name="_heading=h.hr5vjuswopi4" w:colFirst="0" w:colLast="0"/>
      <w:bookmarkEnd w:id="3"/>
    </w:p>
    <w:p w14:paraId="388AFFA9" w14:textId="77777777" w:rsidR="0064580F" w:rsidRDefault="00DA5A1D">
      <w:pPr>
        <w:pStyle w:val="Ttulo2"/>
      </w:pPr>
      <w:bookmarkStart w:id="4" w:name="_heading=h.1fob9te" w:colFirst="0" w:colLast="0"/>
      <w:bookmarkEnd w:id="4"/>
      <w:r>
        <w:t xml:space="preserve">Investigar o passado: verdade </w:t>
      </w:r>
    </w:p>
    <w:p w14:paraId="477ECBAA" w14:textId="77777777" w:rsidR="0064580F" w:rsidRDefault="0064580F">
      <w:pPr>
        <w:spacing w:after="0"/>
      </w:pPr>
    </w:p>
    <w:p w14:paraId="6658075B" w14:textId="77777777" w:rsidR="0064580F" w:rsidRDefault="00DA5A1D">
      <w:pPr>
        <w:widowControl w:val="0"/>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Brasil, o sensível tema da emergência e da visibilidade das marcas do passado escravagista tem sido adensado com a presença de categorias como </w:t>
      </w:r>
      <w:r>
        <w:rPr>
          <w:rFonts w:ascii="Times New Roman" w:eastAsia="Times New Roman" w:hAnsi="Times New Roman" w:cs="Times New Roman"/>
          <w:i/>
          <w:sz w:val="24"/>
          <w:szCs w:val="24"/>
        </w:rPr>
        <w:t>verdade</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i/>
          <w:sz w:val="24"/>
          <w:szCs w:val="24"/>
        </w:rPr>
        <w:t>memória</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reconciliação</w:t>
      </w:r>
      <w:proofErr w:type="gramEnd"/>
      <w:r>
        <w:rPr>
          <w:rFonts w:ascii="Times New Roman" w:eastAsia="Times New Roman" w:hAnsi="Times New Roman" w:cs="Times New Roman"/>
          <w:sz w:val="24"/>
          <w:szCs w:val="24"/>
        </w:rPr>
        <w:t xml:space="preserve"> e</w:t>
      </w:r>
      <w:r>
        <w:rPr>
          <w:rFonts w:ascii="Times New Roman" w:eastAsia="Times New Roman" w:hAnsi="Times New Roman" w:cs="Times New Roman"/>
          <w:i/>
          <w:sz w:val="24"/>
          <w:szCs w:val="24"/>
        </w:rPr>
        <w:t xml:space="preserve"> justiça</w:t>
      </w:r>
      <w:r>
        <w:rPr>
          <w:rFonts w:ascii="Times New Roman" w:eastAsia="Times New Roman" w:hAnsi="Times New Roman" w:cs="Times New Roman"/>
          <w:sz w:val="24"/>
          <w:szCs w:val="24"/>
        </w:rPr>
        <w:t>. Elas são ouvidas durante as celebrações no Cais do Valongo e nas reuniões em que são debatidas questões sobre o patrimônio afro-brasileiro.</w:t>
      </w:r>
    </w:p>
    <w:p w14:paraId="5A1F1CA7" w14:textId="77777777" w:rsidR="0064580F" w:rsidRDefault="00DA5A1D">
      <w:pPr>
        <w:widowControl w:val="0"/>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Essas categorias integram o dispositivo </w:t>
      </w:r>
      <w:proofErr w:type="gramStart"/>
      <w:r>
        <w:rPr>
          <w:rFonts w:ascii="Times New Roman" w:eastAsia="Times New Roman" w:hAnsi="Times New Roman" w:cs="Times New Roman"/>
          <w:sz w:val="24"/>
          <w:szCs w:val="24"/>
        </w:rPr>
        <w:t>internacional  Comissão</w:t>
      </w:r>
      <w:proofErr w:type="gramEnd"/>
      <w:r>
        <w:rPr>
          <w:rFonts w:ascii="Times New Roman" w:eastAsia="Times New Roman" w:hAnsi="Times New Roman" w:cs="Times New Roman"/>
          <w:sz w:val="24"/>
          <w:szCs w:val="24"/>
        </w:rPr>
        <w:t xml:space="preserve"> da Verdade, estabelecida por países que </w:t>
      </w:r>
      <w:r>
        <w:rPr>
          <w:rFonts w:ascii="Times New Roman" w:eastAsia="Times New Roman" w:hAnsi="Times New Roman" w:cs="Times New Roman"/>
          <w:color w:val="000000"/>
          <w:sz w:val="24"/>
          <w:szCs w:val="24"/>
        </w:rPr>
        <w:t xml:space="preserve">apresentam histórico de violações dos direitos humanos e/ou experimentaram mudanças para a ordem democrática. Sua atuação </w:t>
      </w:r>
      <w:proofErr w:type="gramStart"/>
      <w:r>
        <w:rPr>
          <w:rFonts w:ascii="Times New Roman" w:eastAsia="Times New Roman" w:hAnsi="Times New Roman" w:cs="Times New Roman"/>
          <w:color w:val="000000"/>
          <w:sz w:val="24"/>
          <w:szCs w:val="24"/>
        </w:rPr>
        <w:t>envolve  especialistas</w:t>
      </w:r>
      <w:proofErr w:type="gramEnd"/>
      <w:r>
        <w:rPr>
          <w:rFonts w:ascii="Times New Roman" w:eastAsia="Times New Roman" w:hAnsi="Times New Roman" w:cs="Times New Roman"/>
          <w:color w:val="000000"/>
          <w:sz w:val="24"/>
          <w:szCs w:val="24"/>
        </w:rPr>
        <w:t xml:space="preserve"> e entidades que visam a ultrapassar os eventos de violações e as consequências dos conflitos. </w:t>
      </w:r>
    </w:p>
    <w:p w14:paraId="769B1066" w14:textId="4253D49C" w:rsidR="0064580F" w:rsidRDefault="00DA5A1D">
      <w:pPr>
        <w:tabs>
          <w:tab w:val="left" w:pos="1910"/>
        </w:tabs>
        <w:spacing w:after="0" w:line="360" w:lineRule="auto"/>
        <w:ind w:firstLine="68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As categorias transitam pelo país, sobretudo com a proposta e a efetivação de uma comissão voltada à ditadura civil-militar. Surgem também outras comissões da verdade em estados e municípios – muitas não restritas à instância estatal – apresentando características específicas, consistindo no que</w:t>
      </w:r>
      <w:r w:rsidR="008C45C7">
        <w:rPr>
          <w:rFonts w:ascii="Times New Roman" w:eastAsia="Times New Roman" w:hAnsi="Times New Roman" w:cs="Times New Roman"/>
          <w:sz w:val="24"/>
          <w:szCs w:val="24"/>
        </w:rPr>
        <w:t xml:space="preserve"> foi nominado por</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comissionismo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Hollanda</w:t>
      </w:r>
      <w:proofErr w:type="spellEnd"/>
      <w:r>
        <w:rPr>
          <w:rFonts w:ascii="Times New Roman" w:eastAsia="Times New Roman" w:hAnsi="Times New Roman" w:cs="Times New Roman"/>
          <w:sz w:val="24"/>
          <w:szCs w:val="24"/>
        </w:rPr>
        <w:t>; Israel, 2019</w:t>
      </w:r>
      <w:r>
        <w:rPr>
          <w:rFonts w:ascii="Times New Roman" w:eastAsia="Times New Roman" w:hAnsi="Times New Roman" w:cs="Times New Roman"/>
          <w:color w:val="000000"/>
          <w:sz w:val="24"/>
          <w:szCs w:val="24"/>
        </w:rPr>
        <w:t xml:space="preserve">).   </w:t>
      </w:r>
    </w:p>
    <w:p w14:paraId="35D1222D" w14:textId="77777777" w:rsidR="0064580F" w:rsidRDefault="00DA5A1D">
      <w:pPr>
        <w:tabs>
          <w:tab w:val="left" w:pos="1910"/>
        </w:tabs>
        <w:spacing w:after="0" w:line="360" w:lineRule="auto"/>
        <w:ind w:firstLine="6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Não tardou a surgir uma comissão voltada à escravidão, com presença em alguns estados, também instalada no estado do Rio de Janeiro.</w:t>
      </w:r>
    </w:p>
    <w:p w14:paraId="5BA6146C" w14:textId="0BD8E08B" w:rsidR="0064580F" w:rsidRDefault="00DA5A1D" w:rsidP="0079797F">
      <w:pPr>
        <w:tabs>
          <w:tab w:val="left" w:pos="191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Durante a pesquisa realizada, apurei que diversos dispositivos nacionais e internacionais são relacionados para afirmar a relevância dessa comissão no país, tendo a ver com o exercício de direitos, nem sempre assegurados, tais como o direito à verdade, ao patrimônio, à educação, ao trabalho, à dignidade, à vida das juventudes negras, por exemplo. Nele, dá-se destaque ao passado de escravi</w:t>
      </w:r>
      <w:r w:rsidR="004A6D17">
        <w:rPr>
          <w:rFonts w:ascii="Times New Roman" w:eastAsia="Times New Roman" w:hAnsi="Times New Roman" w:cs="Times New Roman"/>
          <w:color w:val="000000"/>
          <w:sz w:val="24"/>
          <w:szCs w:val="24"/>
        </w:rPr>
        <w:t>zação</w:t>
      </w:r>
      <w:r>
        <w:rPr>
          <w:rFonts w:ascii="Times New Roman" w:eastAsia="Times New Roman" w:hAnsi="Times New Roman" w:cs="Times New Roman"/>
          <w:color w:val="000000"/>
          <w:sz w:val="24"/>
          <w:szCs w:val="24"/>
        </w:rPr>
        <w:t>, porque articulado com aquilo que afeta a população negra: o racismo e sua incidência nos disparates educacionais e salariais, na violência religiosa e</w:t>
      </w:r>
      <w:r w:rsidR="00F34E16">
        <w:rPr>
          <w:rFonts w:ascii="Times New Roman" w:eastAsia="Times New Roman" w:hAnsi="Times New Roman" w:cs="Times New Roman"/>
          <w:color w:val="000000"/>
          <w:sz w:val="24"/>
          <w:szCs w:val="24"/>
        </w:rPr>
        <w:t xml:space="preserve"> naquela</w:t>
      </w:r>
      <w:r>
        <w:rPr>
          <w:rFonts w:ascii="Times New Roman" w:eastAsia="Times New Roman" w:hAnsi="Times New Roman" w:cs="Times New Roman"/>
          <w:color w:val="000000"/>
          <w:sz w:val="24"/>
          <w:szCs w:val="24"/>
        </w:rPr>
        <w:t xml:space="preserve"> relacionada com ações de agentes estatais. Assim, </w:t>
      </w:r>
      <w:r w:rsidR="004D6DF3">
        <w:rPr>
          <w:rFonts w:ascii="Times New Roman" w:eastAsia="Times New Roman" w:hAnsi="Times New Roman" w:cs="Times New Roman"/>
          <w:color w:val="000000"/>
          <w:sz w:val="24"/>
          <w:szCs w:val="24"/>
        </w:rPr>
        <w:t>ativista</w:t>
      </w:r>
      <w:r>
        <w:rPr>
          <w:rFonts w:ascii="Times New Roman" w:eastAsia="Times New Roman" w:hAnsi="Times New Roman" w:cs="Times New Roman"/>
          <w:color w:val="000000"/>
          <w:sz w:val="24"/>
          <w:szCs w:val="24"/>
        </w:rPr>
        <w:t xml:space="preserve">s e familiares se manifestam contra o desaparecimento de seus entes, procurando-os, reivindicando informações acerca de seus paradeiros e, diante disso, muitos falam em necropolítica – conceito apresentado por Achille </w:t>
      </w:r>
      <w:proofErr w:type="spellStart"/>
      <w:r>
        <w:rPr>
          <w:rFonts w:ascii="Times New Roman" w:eastAsia="Times New Roman" w:hAnsi="Times New Roman" w:cs="Times New Roman"/>
          <w:color w:val="000000"/>
          <w:sz w:val="24"/>
          <w:szCs w:val="24"/>
        </w:rPr>
        <w:t>Mbembe</w:t>
      </w:r>
      <w:proofErr w:type="spellEnd"/>
      <w:r>
        <w:rPr>
          <w:rFonts w:ascii="Times New Roman" w:eastAsia="Times New Roman" w:hAnsi="Times New Roman" w:cs="Times New Roman"/>
          <w:color w:val="000000"/>
          <w:sz w:val="24"/>
          <w:szCs w:val="24"/>
        </w:rPr>
        <w:t xml:space="preserve"> (2016).</w:t>
      </w:r>
    </w:p>
    <w:p w14:paraId="0D6A65CE" w14:textId="56874D51"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Essa mobilização por </w:t>
      </w:r>
      <w:r>
        <w:rPr>
          <w:rFonts w:ascii="Times New Roman" w:eastAsia="Times New Roman" w:hAnsi="Times New Roman" w:cs="Times New Roman"/>
          <w:i/>
          <w:color w:val="000000"/>
          <w:sz w:val="24"/>
          <w:szCs w:val="24"/>
        </w:rPr>
        <w:t>verdade</w:t>
      </w:r>
      <w:r>
        <w:rPr>
          <w:rFonts w:ascii="Times New Roman" w:eastAsia="Times New Roman" w:hAnsi="Times New Roman" w:cs="Times New Roman"/>
          <w:color w:val="000000"/>
          <w:sz w:val="24"/>
          <w:szCs w:val="24"/>
        </w:rPr>
        <w:t xml:space="preserve"> considera relevante a luta por lugar de memória sobre a violência e resistência – sejam aquelas específicas à escravi</w:t>
      </w:r>
      <w:r w:rsidR="0079797F">
        <w:rPr>
          <w:rFonts w:ascii="Times New Roman" w:eastAsia="Times New Roman" w:hAnsi="Times New Roman" w:cs="Times New Roman"/>
          <w:color w:val="000000"/>
          <w:sz w:val="24"/>
          <w:szCs w:val="24"/>
        </w:rPr>
        <w:t>zação</w:t>
      </w:r>
      <w:r>
        <w:rPr>
          <w:rFonts w:ascii="Times New Roman" w:eastAsia="Times New Roman" w:hAnsi="Times New Roman" w:cs="Times New Roman"/>
          <w:color w:val="000000"/>
          <w:sz w:val="24"/>
          <w:szCs w:val="24"/>
        </w:rPr>
        <w:t xml:space="preserve">, sejam aquelas vivenciadas pela população negra no presente. </w:t>
      </w:r>
    </w:p>
    <w:p w14:paraId="45D038E6" w14:textId="525A8DA1"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As mobilizações e questões corroboram cenários de ativismo negro que visam a promover a verdade da escravidão</w:t>
      </w:r>
      <w:r w:rsidR="0079797F">
        <w:rPr>
          <w:rFonts w:ascii="Times New Roman" w:eastAsia="Times New Roman" w:hAnsi="Times New Roman" w:cs="Times New Roman"/>
          <w:color w:val="000000"/>
          <w:sz w:val="24"/>
          <w:szCs w:val="24"/>
        </w:rPr>
        <w:t>, expressão difundida no meio pesquisado,</w:t>
      </w:r>
      <w:r>
        <w:rPr>
          <w:rFonts w:ascii="Times New Roman" w:eastAsia="Times New Roman" w:hAnsi="Times New Roman" w:cs="Times New Roman"/>
          <w:color w:val="000000"/>
          <w:sz w:val="24"/>
          <w:szCs w:val="24"/>
        </w:rPr>
        <w:t xml:space="preserve"> ou que com ela dialoga, interage e entrecruza. </w:t>
      </w:r>
    </w:p>
    <w:p w14:paraId="602397B6" w14:textId="26F26075"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Essas iniciativas cooperam para a história do movimento negro, que conta com diversas </w:t>
      </w:r>
      <w:r w:rsidR="000C6F1A">
        <w:rPr>
          <w:rFonts w:ascii="Times New Roman" w:eastAsia="Times New Roman" w:hAnsi="Times New Roman" w:cs="Times New Roman"/>
          <w:color w:val="000000"/>
          <w:sz w:val="24"/>
          <w:szCs w:val="24"/>
        </w:rPr>
        <w:lastRenderedPageBreak/>
        <w:t xml:space="preserve">atuações </w:t>
      </w:r>
      <w:r>
        <w:rPr>
          <w:rFonts w:ascii="Times New Roman" w:eastAsia="Times New Roman" w:hAnsi="Times New Roman" w:cs="Times New Roman"/>
          <w:color w:val="000000"/>
          <w:sz w:val="24"/>
          <w:szCs w:val="24"/>
        </w:rPr>
        <w:t>ao longo do tempo: por liberdade, por educação, por integração, contra a opressão e o racismo. Nesse sentido, há aquelas mobilizações</w:t>
      </w:r>
      <w:r>
        <w:rPr>
          <w:rFonts w:ascii="Times New Roman" w:eastAsia="Times New Roman" w:hAnsi="Times New Roman" w:cs="Times New Roman"/>
          <w:color w:val="000000"/>
          <w:sz w:val="24"/>
          <w:szCs w:val="24"/>
          <w:highlight w:val="white"/>
        </w:rPr>
        <w:t xml:space="preserve"> que, nos anos de</w:t>
      </w:r>
      <w:r w:rsidR="005D5228">
        <w:rPr>
          <w:rFonts w:ascii="Times New Roman" w:eastAsia="Times New Roman" w:hAnsi="Times New Roman" w:cs="Times New Roman"/>
          <w:color w:val="000000"/>
          <w:sz w:val="24"/>
          <w:szCs w:val="24"/>
          <w:highlight w:val="white"/>
        </w:rPr>
        <w:t xml:space="preserve"> 1970/</w:t>
      </w:r>
      <w:r>
        <w:rPr>
          <w:rFonts w:ascii="Times New Roman" w:eastAsia="Times New Roman" w:hAnsi="Times New Roman" w:cs="Times New Roman"/>
          <w:color w:val="000000"/>
          <w:sz w:val="24"/>
          <w:szCs w:val="24"/>
          <w:highlight w:val="white"/>
        </w:rPr>
        <w:t xml:space="preserve">1980, criticavam a </w:t>
      </w:r>
      <w:r>
        <w:rPr>
          <w:rFonts w:ascii="Times New Roman" w:eastAsia="Times New Roman" w:hAnsi="Times New Roman" w:cs="Times New Roman"/>
          <w:color w:val="000000"/>
          <w:sz w:val="24"/>
          <w:szCs w:val="24"/>
        </w:rPr>
        <w:t xml:space="preserve">história oficial, proporcionando a criação de datas celebrativas da resistência negra e de construção de </w:t>
      </w:r>
      <w:r w:rsidR="00F34E16">
        <w:rPr>
          <w:rFonts w:ascii="Times New Roman" w:eastAsia="Times New Roman" w:hAnsi="Times New Roman" w:cs="Times New Roman"/>
          <w:color w:val="000000"/>
          <w:sz w:val="24"/>
          <w:szCs w:val="24"/>
        </w:rPr>
        <w:t>referência e herança</w:t>
      </w:r>
      <w:r>
        <w:rPr>
          <w:rFonts w:ascii="Times New Roman" w:eastAsia="Times New Roman" w:hAnsi="Times New Roman" w:cs="Times New Roman"/>
          <w:color w:val="000000"/>
          <w:sz w:val="24"/>
          <w:szCs w:val="24"/>
        </w:rPr>
        <w:t>, num país voltado à concepção colonial de patrimônio.</w:t>
      </w:r>
    </w:p>
    <w:p w14:paraId="507FF7E2" w14:textId="77777777" w:rsidR="0064580F" w:rsidRDefault="00DA5A1D">
      <w:pPr>
        <w:widowControl w:val="0"/>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atuações voltadas a inquirir a escravidão dialogam com essas inscrições históricas contra o racismo e não se distanciam daquilo que perpassa as mobilizações por lugares de memória que ocorrem atualmente no Rio de Janeiro </w:t>
      </w:r>
    </w:p>
    <w:p w14:paraId="58557FFA" w14:textId="73EA90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Organismos internacionais têm, ao longo do tempo, implementado projetos e programas com foco na escravidão, no tráfico transatlântico de seres humanos e no racismo</w:t>
      </w:r>
      <w:r w:rsidR="006C233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Eles têm por referência iniciativas internacionais. Além disso, promovem conferências sobre o racismo, haja vista a </w:t>
      </w:r>
      <w:r>
        <w:rPr>
          <w:rFonts w:ascii="Times New Roman" w:eastAsia="Times New Roman" w:hAnsi="Times New Roman" w:cs="Times New Roman"/>
          <w:color w:val="000000"/>
          <w:sz w:val="24"/>
          <w:szCs w:val="24"/>
          <w:highlight w:val="white"/>
        </w:rPr>
        <w:t xml:space="preserve">III Conferência mundial contra o racismo, discriminação racial, xenofobia e intolerâncias correlatas, realizada em </w:t>
      </w:r>
      <w:r>
        <w:rPr>
          <w:rFonts w:ascii="Times New Roman" w:eastAsia="Times New Roman" w:hAnsi="Times New Roman" w:cs="Times New Roman"/>
          <w:color w:val="000000"/>
          <w:sz w:val="24"/>
          <w:szCs w:val="24"/>
        </w:rPr>
        <w:t xml:space="preserve">Durban, 2001. </w:t>
      </w:r>
    </w:p>
    <w:p w14:paraId="631B82B8"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Há igualmente a relevância de organização em rede de </w:t>
      </w:r>
      <w:r>
        <w:rPr>
          <w:rFonts w:ascii="Times New Roman" w:eastAsia="Times New Roman" w:hAnsi="Times New Roman" w:cs="Times New Roman"/>
          <w:color w:val="000000"/>
          <w:sz w:val="24"/>
          <w:szCs w:val="24"/>
        </w:rPr>
        <w:t xml:space="preserve">movimentos negros latino-americanos e caribenhos, visando à promoção do respeito e proteção dos direitos humanos dos afrodescendentes, assim como do patrimônio, da cultura e da contribuição da população afrodescendente para as sociedades (Lao Montes, 2015). </w:t>
      </w:r>
    </w:p>
    <w:p w14:paraId="3172B213" w14:textId="77777777"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 iniciativas corroboram relevante questão contemporânea, sobretudo com ênfase no passado de escravidão, com o gerenciamento de suas marcas e da relação com a diáspora africana, que diversas cidades na África, na Europa e nas Américas possuem.  </w:t>
      </w:r>
    </w:p>
    <w:p w14:paraId="18264597" w14:textId="795E8515"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Valorizam-se relatos e lugares que corroboram a produção de imagens acerca desse passado, de modo a contribuir para a reelaboração de memórias públicas da escravidão. Elas não visam somente a ressaltar o sofrimento para compor a representação acerca da escravidão, mas a agência dos escravizados, a valorização histórica e cultural das heranças africanas. Isso, então, tem cooperado para explicitar e expressar a diversidade e a complexidade da história da escravidão e da diáspora transatlântica (Araújo, </w:t>
      </w:r>
      <w:r w:rsidR="00EB0552">
        <w:rPr>
          <w:rFonts w:ascii="Times New Roman" w:eastAsia="Times New Roman" w:hAnsi="Times New Roman" w:cs="Times New Roman"/>
          <w:color w:val="000000"/>
          <w:sz w:val="24"/>
          <w:szCs w:val="24"/>
        </w:rPr>
        <w:t xml:space="preserve">2009; </w:t>
      </w:r>
      <w:r>
        <w:rPr>
          <w:rFonts w:ascii="Times New Roman" w:eastAsia="Times New Roman" w:hAnsi="Times New Roman" w:cs="Times New Roman"/>
          <w:color w:val="000000"/>
          <w:sz w:val="24"/>
          <w:szCs w:val="24"/>
        </w:rPr>
        <w:t xml:space="preserve">2015). Nesse sentido, o Brasil conta com um rol de lugares de memória desse tráfico transatlântico e também da história pertinente aos escravizados no país (Mattos; Abreu; Guran, 2014). </w:t>
      </w:r>
    </w:p>
    <w:p w14:paraId="0F487EA9" w14:textId="77777777" w:rsidR="0064580F" w:rsidRDefault="00DA5A1D">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14:paraId="6B2FD3D6" w14:textId="77777777" w:rsidR="0064580F" w:rsidRDefault="00DA5A1D">
      <w:pPr>
        <w:pStyle w:val="Ttulo2"/>
      </w:pPr>
      <w:bookmarkStart w:id="5" w:name="_heading=h.3znysh7" w:colFirst="0" w:colLast="0"/>
      <w:bookmarkEnd w:id="5"/>
      <w:r>
        <w:t xml:space="preserve">Referências </w:t>
      </w:r>
    </w:p>
    <w:p w14:paraId="24DEACA9" w14:textId="77777777" w:rsidR="0064580F" w:rsidRDefault="0064580F">
      <w:pPr>
        <w:spacing w:after="0"/>
      </w:pPr>
    </w:p>
    <w:p w14:paraId="0D9282E0" w14:textId="446E040C"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atuação por </w:t>
      </w:r>
      <w:r w:rsidR="005A4498">
        <w:rPr>
          <w:rFonts w:ascii="Times New Roman" w:eastAsia="Times New Roman" w:hAnsi="Times New Roman" w:cs="Times New Roman"/>
          <w:color w:val="000000"/>
          <w:sz w:val="24"/>
          <w:szCs w:val="24"/>
        </w:rPr>
        <w:t>promoção</w:t>
      </w:r>
      <w:r w:rsidR="00857A9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da verdade da escravidão compreende a visita a arquivos, coleta de depoimentos, de documentos, de objetos e visitas a lugares que possam contribuir para o questionamento do que aparece nos escritos históricos, diga-se: uma história </w:t>
      </w:r>
      <w:r w:rsidR="00F34E16">
        <w:rPr>
          <w:rFonts w:ascii="Times New Roman" w:eastAsia="Times New Roman" w:hAnsi="Times New Roman" w:cs="Times New Roman"/>
          <w:color w:val="000000"/>
          <w:sz w:val="24"/>
          <w:szCs w:val="24"/>
        </w:rPr>
        <w:t>disseminada</w:t>
      </w:r>
      <w:r>
        <w:rPr>
          <w:rFonts w:ascii="Times New Roman" w:eastAsia="Times New Roman" w:hAnsi="Times New Roman" w:cs="Times New Roman"/>
          <w:color w:val="000000"/>
          <w:sz w:val="24"/>
          <w:szCs w:val="24"/>
        </w:rPr>
        <w:t xml:space="preserve"> sobre </w:t>
      </w:r>
      <w:r w:rsidR="00F34E16">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color w:val="000000"/>
          <w:sz w:val="24"/>
          <w:szCs w:val="24"/>
        </w:rPr>
        <w:t xml:space="preserve">escravidão. </w:t>
      </w:r>
    </w:p>
    <w:p w14:paraId="48B376AF" w14:textId="31ABFF5B"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Constatam-se posições sobre tais escritos, afirmando que compreendem omissões e criações que envolvem as figuras do senhor, do escravizado e do Estado, esse como mero espectador da escravidão. No entanto, </w:t>
      </w:r>
      <w:r w:rsidR="00857A95">
        <w:rPr>
          <w:rFonts w:ascii="Times New Roman" w:eastAsia="Times New Roman" w:hAnsi="Times New Roman" w:cs="Times New Roman"/>
          <w:color w:val="000000"/>
          <w:sz w:val="24"/>
          <w:szCs w:val="24"/>
        </w:rPr>
        <w:t xml:space="preserve">ele, </w:t>
      </w:r>
      <w:r>
        <w:rPr>
          <w:rFonts w:ascii="Times New Roman" w:eastAsia="Times New Roman" w:hAnsi="Times New Roman" w:cs="Times New Roman"/>
          <w:color w:val="000000"/>
          <w:sz w:val="24"/>
          <w:szCs w:val="24"/>
        </w:rPr>
        <w:t>o Estado</w:t>
      </w:r>
      <w:r w:rsidR="00857A9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é entendido </w:t>
      </w:r>
      <w:r>
        <w:rPr>
          <w:rFonts w:ascii="Times New Roman" w:eastAsia="Times New Roman" w:hAnsi="Times New Roman" w:cs="Times New Roman"/>
          <w:color w:val="000000"/>
          <w:sz w:val="24"/>
          <w:szCs w:val="24"/>
        </w:rPr>
        <w:t xml:space="preserve">como contribuinte daquilo que caracteriza a sociedade brasileira: indiferença e violência dirigidas à população escravizada e negra livre, sem que isso tenha sido suplantado. </w:t>
      </w:r>
    </w:p>
    <w:p w14:paraId="27DCF0F7" w14:textId="745A2358"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Nesse caso, dá-se destaque às violências, incluindo aquelas praticadas por agentes estatais, </w:t>
      </w:r>
      <w:r w:rsidR="00857A95">
        <w:rPr>
          <w:rFonts w:ascii="Times New Roman" w:eastAsia="Times New Roman" w:hAnsi="Times New Roman" w:cs="Times New Roman"/>
          <w:color w:val="000000"/>
          <w:sz w:val="24"/>
          <w:szCs w:val="24"/>
        </w:rPr>
        <w:t>que têm relação com a vitimização de jovens negros</w:t>
      </w:r>
      <w:r>
        <w:rPr>
          <w:rFonts w:ascii="Times New Roman" w:eastAsia="Times New Roman" w:hAnsi="Times New Roman" w:cs="Times New Roman"/>
          <w:color w:val="000000"/>
          <w:sz w:val="24"/>
          <w:szCs w:val="24"/>
        </w:rPr>
        <w:t xml:space="preserve">. Esse tema da história também tem a ver com lugares ligados com a escravidão ou com a atividade de negros livres, mas que são pouco visíveis na sociedade. Isso não deixa de estar relacionado com o movimento para demarcação de lugares de memória do tráfico atlântico de escravizados. Trata-se de algo realizado em diversos países </w:t>
      </w:r>
      <w:r w:rsidR="00857A95">
        <w:rPr>
          <w:rFonts w:ascii="Times New Roman" w:eastAsia="Times New Roman" w:hAnsi="Times New Roman" w:cs="Times New Roman"/>
          <w:color w:val="000000"/>
          <w:sz w:val="24"/>
          <w:szCs w:val="24"/>
        </w:rPr>
        <w:t xml:space="preserve">onde ocorrem lutas contra o racismo </w:t>
      </w:r>
      <w:r>
        <w:rPr>
          <w:rFonts w:ascii="Times New Roman" w:eastAsia="Times New Roman" w:hAnsi="Times New Roman" w:cs="Times New Roman"/>
          <w:color w:val="000000"/>
          <w:sz w:val="24"/>
          <w:szCs w:val="24"/>
        </w:rPr>
        <w:t xml:space="preserve">e em prol da reparação (Araújo, 2015). </w:t>
      </w:r>
    </w:p>
    <w:p w14:paraId="621501F4"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Assim, a compreensão do que ocorre no Rio de Janeiro quanto à violência e ao patrimônio negro ou afro-brasileiro se baseia em algumas referências. </w:t>
      </w:r>
    </w:p>
    <w:p w14:paraId="5AF8DFC1" w14:textId="23EBFFB6"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Benedict Anderson (2008) observa que a nação resulta de exercício de imaginação, que depende de seleção, esquecimento e lembrança, e perpassa a conexão entre os seus componentes, cuja compreensão passa por abordar os sistemas culturais. Para o autor, a linguagem, a gramática e a impressão tipográfica são importantes elementos para os projetos nacionais. Há ainda sentimentos expressos, hinos em cerimônias nacionais</w:t>
      </w:r>
      <w:r w:rsidR="002709E9">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que bem cooperam com essa construção, </w:t>
      </w:r>
      <w:r w:rsidR="002709E9">
        <w:rPr>
          <w:rFonts w:ascii="Times New Roman" w:eastAsia="Times New Roman" w:hAnsi="Times New Roman" w:cs="Times New Roman"/>
          <w:color w:val="000000"/>
          <w:sz w:val="24"/>
          <w:szCs w:val="24"/>
        </w:rPr>
        <w:t xml:space="preserve">e </w:t>
      </w:r>
      <w:r>
        <w:rPr>
          <w:rFonts w:ascii="Times New Roman" w:eastAsia="Times New Roman" w:hAnsi="Times New Roman" w:cs="Times New Roman"/>
          <w:color w:val="000000"/>
          <w:sz w:val="24"/>
          <w:szCs w:val="24"/>
        </w:rPr>
        <w:t xml:space="preserve">a ideia de unidade, que pode ser transplantada. </w:t>
      </w:r>
    </w:p>
    <w:p w14:paraId="18ACE175" w14:textId="52B0F884" w:rsidR="0064580F" w:rsidRDefault="00DA5A1D">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Anderson (2008) destaca como a história, menos interessada na fundação da nação, que fica mais para a dimensão do mito, se dispôs a criar imagens nacionais ao considerar “determinados enredos” (p. 269), focalizando grandes acontecimentos como as revoluções. Assim, desenvolveram-se genealogias, biografias de nações para as quais contribuíram as cátedras e as publicações que surgiram, </w:t>
      </w:r>
      <w:r w:rsidR="002709E9">
        <w:rPr>
          <w:rFonts w:ascii="Times New Roman" w:eastAsia="Times New Roman" w:hAnsi="Times New Roman" w:cs="Times New Roman"/>
          <w:color w:val="000000"/>
          <w:sz w:val="24"/>
          <w:szCs w:val="24"/>
        </w:rPr>
        <w:t xml:space="preserve">pois </w:t>
      </w:r>
      <w:r>
        <w:rPr>
          <w:rFonts w:ascii="Times New Roman" w:eastAsia="Times New Roman" w:hAnsi="Times New Roman" w:cs="Times New Roman"/>
          <w:color w:val="000000"/>
          <w:sz w:val="24"/>
          <w:szCs w:val="24"/>
        </w:rPr>
        <w:t xml:space="preserve">importantes para pensar as nacionalidades. </w:t>
      </w:r>
    </w:p>
    <w:p w14:paraId="3B520006" w14:textId="2279EBF1"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sua reflexão, Anderson (2008) destaca que o racismo não é intrínseco ao nacionalismo, porque está mais associado com as classes dominantes que buscam demarcar sua superioridade e estabelecer restrições das relações sociais, de modo a assegurar seu privilégio e poder. Assim, </w:t>
      </w:r>
      <w:r w:rsidR="00EB0552">
        <w:rPr>
          <w:rFonts w:ascii="Times New Roman" w:eastAsia="Times New Roman" w:hAnsi="Times New Roman" w:cs="Times New Roman"/>
          <w:sz w:val="24"/>
          <w:szCs w:val="24"/>
        </w:rPr>
        <w:t>aqueles considerados</w:t>
      </w:r>
      <w:r>
        <w:rPr>
          <w:rFonts w:ascii="Times New Roman" w:eastAsia="Times New Roman" w:hAnsi="Times New Roman" w:cs="Times New Roman"/>
          <w:sz w:val="24"/>
          <w:szCs w:val="24"/>
        </w:rPr>
        <w:t xml:space="preserve"> não iguais, porque não integrantes de uma história, seriam separados, tanto interna quanto externamente. </w:t>
      </w:r>
    </w:p>
    <w:p w14:paraId="53D7BAB3"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Nesse sentido, o racismo não é estranho ao projeto colonial; caracteriza-se por solidariedade entre brancos e dominantes de diferentes nações, apesar de suas tensões, haja vista os descendentes de europeus nas Américas. Por interesses imperialistas, esses </w:t>
      </w:r>
      <w:r>
        <w:rPr>
          <w:rFonts w:ascii="Times New Roman" w:eastAsia="Times New Roman" w:hAnsi="Times New Roman" w:cs="Times New Roman"/>
          <w:color w:val="000000"/>
          <w:sz w:val="24"/>
          <w:szCs w:val="24"/>
        </w:rPr>
        <w:lastRenderedPageBreak/>
        <w:t>descendentes eram vistos, e se viam, como brancos, europeus, cristãos, ambientados com idiomas europeus e importantes na engrenagem colonial das metrópoles. O racismo seria, então, elemento de evitação e preservação de privilégios de um grupo que pensava compartilhar a mesma história e origem.</w:t>
      </w:r>
    </w:p>
    <w:p w14:paraId="16223AAC" w14:textId="6E2285AC"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Walter Benjamin (1987), na tese VII, expressa sua concepção de história, incluindo o materialismo histórico, entendido como adequado aos interesses dos dominantes. Os documentos da cultura, incluindo os históricos, são testemunhos da barbárie, do triunfo do vencedor sobre os dominados – </w:t>
      </w:r>
      <w:r w:rsidR="006F2D91">
        <w:rPr>
          <w:rFonts w:ascii="Times New Roman" w:eastAsia="Times New Roman" w:hAnsi="Times New Roman" w:cs="Times New Roman"/>
          <w:sz w:val="24"/>
          <w:szCs w:val="24"/>
        </w:rPr>
        <w:t>“dos que estão prostrados no chão” (Benjamin, 1987, p. 226)</w:t>
      </w:r>
      <w:r>
        <w:rPr>
          <w:rFonts w:ascii="Times New Roman" w:eastAsia="Times New Roman" w:hAnsi="Times New Roman" w:cs="Times New Roman"/>
          <w:sz w:val="24"/>
          <w:szCs w:val="24"/>
        </w:rPr>
        <w:t>. Cabe ao historiador, desviar-se a praticar a história contrária da que se tem feito.</w:t>
      </w:r>
    </w:p>
    <w:p w14:paraId="3A31A390" w14:textId="0930216D"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rPr>
        <w:t xml:space="preserve">Na tese VI, Benjamim pensa o historiador como revolucionário, que pode, com o seu ofício, conduzir outra história, que seja menos conformista, que concorra com o perigo de se entregar às classes dominantes, pois estas não oferecem paz nem aos mortos.  Segundo </w:t>
      </w:r>
      <w:proofErr w:type="spellStart"/>
      <w:r>
        <w:rPr>
          <w:rFonts w:ascii="Times New Roman" w:eastAsia="Times New Roman" w:hAnsi="Times New Roman" w:cs="Times New Roman"/>
          <w:color w:val="000000"/>
          <w:sz w:val="24"/>
          <w:szCs w:val="24"/>
          <w:highlight w:val="white"/>
        </w:rPr>
        <w:t>Gagnebin</w:t>
      </w:r>
      <w:proofErr w:type="spellEnd"/>
      <w:r>
        <w:rPr>
          <w:rFonts w:ascii="Times New Roman" w:eastAsia="Times New Roman" w:hAnsi="Times New Roman" w:cs="Times New Roman"/>
          <w:color w:val="000000"/>
          <w:sz w:val="24"/>
          <w:szCs w:val="24"/>
          <w:highlight w:val="white"/>
        </w:rPr>
        <w:t xml:space="preserve"> (2008), Benjamin entendia que o historiador deve estar voltado ao ocorrido e produzido no passado, atendo-se ao que possu</w:t>
      </w:r>
      <w:r w:rsidR="002709E9">
        <w:rPr>
          <w:rFonts w:ascii="Times New Roman" w:eastAsia="Times New Roman" w:hAnsi="Times New Roman" w:cs="Times New Roman"/>
          <w:color w:val="000000"/>
          <w:sz w:val="24"/>
          <w:szCs w:val="24"/>
          <w:highlight w:val="white"/>
        </w:rPr>
        <w:t>i</w:t>
      </w:r>
      <w:r>
        <w:rPr>
          <w:rFonts w:ascii="Times New Roman" w:eastAsia="Times New Roman" w:hAnsi="Times New Roman" w:cs="Times New Roman"/>
          <w:color w:val="000000"/>
          <w:sz w:val="24"/>
          <w:szCs w:val="24"/>
          <w:highlight w:val="white"/>
        </w:rPr>
        <w:t xml:space="preserve"> de protesto, às interferências temporais, as do passado e as do presente, a fim de colher elementos que possam corroborar outra história. </w:t>
      </w:r>
    </w:p>
    <w:p w14:paraId="1D5CA54E" w14:textId="7B341323" w:rsidR="0064580F" w:rsidRDefault="00DA5A1D">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Homi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Bhabha</w:t>
      </w:r>
      <w:proofErr w:type="spellEnd"/>
      <w:r>
        <w:rPr>
          <w:rFonts w:ascii="Times New Roman" w:eastAsia="Times New Roman" w:hAnsi="Times New Roman" w:cs="Times New Roman"/>
          <w:color w:val="000000"/>
          <w:sz w:val="24"/>
          <w:szCs w:val="24"/>
        </w:rPr>
        <w:t xml:space="preserve"> (1998) reflete sobre a nação, especificamente como ela é escrita, pensada como unidade. Como coloca Anderson (2008), incorre numa trama </w:t>
      </w:r>
      <w:proofErr w:type="gramStart"/>
      <w:r>
        <w:rPr>
          <w:rFonts w:ascii="Times New Roman" w:eastAsia="Times New Roman" w:hAnsi="Times New Roman" w:cs="Times New Roman"/>
          <w:color w:val="000000"/>
          <w:sz w:val="24"/>
          <w:szCs w:val="24"/>
        </w:rPr>
        <w:t>narrativa  que</w:t>
      </w:r>
      <w:proofErr w:type="gramEnd"/>
      <w:r>
        <w:rPr>
          <w:rFonts w:ascii="Times New Roman" w:eastAsia="Times New Roman" w:hAnsi="Times New Roman" w:cs="Times New Roman"/>
          <w:color w:val="000000"/>
          <w:sz w:val="24"/>
          <w:szCs w:val="24"/>
        </w:rPr>
        <w:t xml:space="preserve"> compreende o esquecimento, a exclusão de eventos, de línguas, de categorias de sujeitos. Isso ocorre diante da ênfase dada ao histórico, ao passado, que compõe a essencialização da identidade nacional, corroborando, para isso, “discursos disciplinadores” (</w:t>
      </w:r>
      <w:proofErr w:type="spellStart"/>
      <w:r>
        <w:rPr>
          <w:rFonts w:ascii="Times New Roman" w:eastAsia="Times New Roman" w:hAnsi="Times New Roman" w:cs="Times New Roman"/>
          <w:color w:val="000000"/>
          <w:sz w:val="24"/>
          <w:szCs w:val="24"/>
        </w:rPr>
        <w:t>Bhabha</w:t>
      </w:r>
      <w:proofErr w:type="spellEnd"/>
      <w:r>
        <w:rPr>
          <w:rFonts w:ascii="Times New Roman" w:eastAsia="Times New Roman" w:hAnsi="Times New Roman" w:cs="Times New Roman"/>
          <w:color w:val="000000"/>
          <w:sz w:val="24"/>
          <w:szCs w:val="24"/>
        </w:rPr>
        <w:t xml:space="preserve">, 1998, p. 229), e afirmação de liminaridade interna como lugar da minoria, do exilado, do marginal. Esses produzem discursos, história e diferença cultural, que perturbam a exclusão e ignoram o esquecimento inscritos pela cultura nacional. </w:t>
      </w:r>
    </w:p>
    <w:p w14:paraId="063E5A96" w14:textId="77777777" w:rsidR="0064580F" w:rsidRDefault="00DA5A1D">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Resistir à homogeneidade, que </w:t>
      </w:r>
      <w:proofErr w:type="spellStart"/>
      <w:r>
        <w:rPr>
          <w:rFonts w:ascii="Times New Roman" w:eastAsia="Times New Roman" w:hAnsi="Times New Roman" w:cs="Times New Roman"/>
          <w:sz w:val="24"/>
          <w:szCs w:val="24"/>
        </w:rPr>
        <w:t>subsume</w:t>
      </w:r>
      <w:proofErr w:type="spell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raça e gênero, por exemplo, tem</w:t>
      </w:r>
      <w:proofErr w:type="gramEnd"/>
      <w:r>
        <w:rPr>
          <w:rFonts w:ascii="Times New Roman" w:eastAsia="Times New Roman" w:hAnsi="Times New Roman" w:cs="Times New Roman"/>
          <w:color w:val="000000"/>
          <w:sz w:val="24"/>
          <w:szCs w:val="24"/>
        </w:rPr>
        <w:t xml:space="preserve"> a ver com as contestações, com alterar os conhecimentos, confrontar as identificações dominantes. Não se trata somente de retirar da liminaridade o discurso da minoria, mas compreender como ele também explicita a ambivalência constitutiva desse tempo da nação.  </w:t>
      </w:r>
    </w:p>
    <w:p w14:paraId="2125D747"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Roger </w:t>
      </w:r>
      <w:proofErr w:type="spellStart"/>
      <w:r>
        <w:rPr>
          <w:rFonts w:ascii="Times New Roman" w:eastAsia="Times New Roman" w:hAnsi="Times New Roman" w:cs="Times New Roman"/>
          <w:sz w:val="24"/>
          <w:szCs w:val="24"/>
        </w:rPr>
        <w:t>Chartier</w:t>
      </w:r>
      <w:proofErr w:type="spellEnd"/>
      <w:r>
        <w:rPr>
          <w:rFonts w:ascii="Times New Roman" w:eastAsia="Times New Roman" w:hAnsi="Times New Roman" w:cs="Times New Roman"/>
          <w:sz w:val="24"/>
          <w:szCs w:val="24"/>
        </w:rPr>
        <w:t xml:space="preserve"> (2010) destaca que a história elabora representações acerca do </w:t>
      </w:r>
      <w:proofErr w:type="gramStart"/>
      <w:r>
        <w:rPr>
          <w:rFonts w:ascii="Times New Roman" w:eastAsia="Times New Roman" w:hAnsi="Times New Roman" w:cs="Times New Roman"/>
          <w:sz w:val="24"/>
          <w:szCs w:val="24"/>
        </w:rPr>
        <w:t>passado  e</w:t>
      </w:r>
      <w:proofErr w:type="gramEnd"/>
      <w:r>
        <w:rPr>
          <w:rFonts w:ascii="Times New Roman" w:eastAsia="Times New Roman" w:hAnsi="Times New Roman" w:cs="Times New Roman"/>
          <w:sz w:val="24"/>
          <w:szCs w:val="24"/>
        </w:rPr>
        <w:t xml:space="preserve"> que a história cultural está voltada à compreensão de como ocorre a construção de realidades sociais. Para tanto, torna-se necessário ater-se às classificações, delimitações e divisões que estão relacionadas com o modo de organizar e apreender o mundo vivido. </w:t>
      </w:r>
    </w:p>
    <w:p w14:paraId="43C08DC4" w14:textId="2237124F"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Isso se torna importante porque as representações, que dão sentido ao mundo social, são criadas e compartilhadas numa sociedade. Não sendo neutras, há lutas entre elas, porque as </w:t>
      </w:r>
      <w:r>
        <w:rPr>
          <w:rFonts w:ascii="Times New Roman" w:eastAsia="Times New Roman" w:hAnsi="Times New Roman" w:cs="Times New Roman"/>
          <w:sz w:val="24"/>
          <w:szCs w:val="24"/>
        </w:rPr>
        <w:lastRenderedPageBreak/>
        <w:t>representações são mais do que imagens; elas têm a ver com o poder, com a dominação, com o ato de impor concepções</w:t>
      </w:r>
      <w:r w:rsidR="008D6895">
        <w:rPr>
          <w:rFonts w:ascii="Times New Roman" w:eastAsia="Times New Roman" w:hAnsi="Times New Roman" w:cs="Times New Roman"/>
          <w:sz w:val="24"/>
          <w:szCs w:val="24"/>
        </w:rPr>
        <w:t>. Elas</w:t>
      </w:r>
      <w:r>
        <w:rPr>
          <w:rFonts w:ascii="Times New Roman" w:eastAsia="Times New Roman" w:hAnsi="Times New Roman" w:cs="Times New Roman"/>
          <w:sz w:val="24"/>
          <w:szCs w:val="24"/>
        </w:rPr>
        <w:t xml:space="preserve"> são</w:t>
      </w:r>
      <w:r w:rsidR="008D6895">
        <w:rPr>
          <w:rFonts w:ascii="Times New Roman" w:eastAsia="Times New Roman" w:hAnsi="Times New Roman" w:cs="Times New Roman"/>
          <w:sz w:val="24"/>
          <w:szCs w:val="24"/>
        </w:rPr>
        <w:t>, portanto,</w:t>
      </w:r>
      <w:r>
        <w:rPr>
          <w:rFonts w:ascii="Times New Roman" w:eastAsia="Times New Roman" w:hAnsi="Times New Roman" w:cs="Times New Roman"/>
          <w:sz w:val="24"/>
          <w:szCs w:val="24"/>
        </w:rPr>
        <w:t xml:space="preserve"> a base de julgamentos e classificações.</w:t>
      </w:r>
    </w:p>
    <w:p w14:paraId="4D0B8346"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sua reflexão sobre história da escravidão, Paul </w:t>
      </w:r>
      <w:proofErr w:type="spellStart"/>
      <w:r>
        <w:rPr>
          <w:rFonts w:ascii="Times New Roman" w:eastAsia="Times New Roman" w:hAnsi="Times New Roman" w:cs="Times New Roman"/>
          <w:sz w:val="24"/>
          <w:szCs w:val="24"/>
        </w:rPr>
        <w:t>Gilroy</w:t>
      </w:r>
      <w:proofErr w:type="spellEnd"/>
      <w:r>
        <w:rPr>
          <w:rFonts w:ascii="Times New Roman" w:eastAsia="Times New Roman" w:hAnsi="Times New Roman" w:cs="Times New Roman"/>
          <w:sz w:val="24"/>
          <w:szCs w:val="24"/>
        </w:rPr>
        <w:t xml:space="preserve"> (2001) se volta à tese VI de Walter Benjamin, que fala criticamente sobre o historiador quando baliza aquilo estabelecido pelos dominantes. Mas não só isso. Na mesma tese, Benjamin fala sobre a relevância de se apoderar da imagem do passado, e isso pode ser realizado tanto pelo dominante quanto pelo dominado, que também se volta a falar sobre o passado. </w:t>
      </w:r>
    </w:p>
    <w:p w14:paraId="4DB803EC" w14:textId="22EEC554"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Gilroy</w:t>
      </w:r>
      <w:proofErr w:type="spellEnd"/>
      <w:r>
        <w:rPr>
          <w:rFonts w:ascii="Times New Roman" w:eastAsia="Times New Roman" w:hAnsi="Times New Roman" w:cs="Times New Roman"/>
          <w:sz w:val="24"/>
          <w:szCs w:val="24"/>
        </w:rPr>
        <w:t xml:space="preserve"> (2001) observa como as canções, as histórias contadas, os romances escritos expressam as “contraculturas raciais insubordinadas”, que estão na base de uma esfera pública diferenciada. Para esse autor, a rememoração coletiva negra marca a alteridade e a ruptura com a memória coletiva hegemônica</w:t>
      </w:r>
      <w:r w:rsidR="00EB0552" w:rsidRPr="00EB0552">
        <w:rPr>
          <w:rFonts w:ascii="Times New Roman" w:eastAsia="Times New Roman" w:hAnsi="Times New Roman" w:cs="Times New Roman"/>
          <w:sz w:val="24"/>
          <w:szCs w:val="24"/>
        </w:rPr>
        <w:t xml:space="preserve"> </w:t>
      </w:r>
      <w:r w:rsidR="00EB0552">
        <w:rPr>
          <w:rFonts w:ascii="Times New Roman" w:eastAsia="Times New Roman" w:hAnsi="Times New Roman" w:cs="Times New Roman"/>
          <w:sz w:val="24"/>
          <w:szCs w:val="24"/>
        </w:rPr>
        <w:t>(</w:t>
      </w:r>
      <w:proofErr w:type="spellStart"/>
      <w:r w:rsidR="00EB0552">
        <w:rPr>
          <w:rFonts w:ascii="Times New Roman" w:eastAsia="Times New Roman" w:hAnsi="Times New Roman" w:cs="Times New Roman"/>
          <w:sz w:val="24"/>
          <w:szCs w:val="24"/>
        </w:rPr>
        <w:t>Gilroy</w:t>
      </w:r>
      <w:proofErr w:type="spellEnd"/>
      <w:r w:rsidR="00EB0552">
        <w:rPr>
          <w:rFonts w:ascii="Times New Roman" w:eastAsia="Times New Roman" w:hAnsi="Times New Roman" w:cs="Times New Roman"/>
          <w:sz w:val="24"/>
          <w:szCs w:val="24"/>
        </w:rPr>
        <w:t>, 2001, p. 374)</w:t>
      </w:r>
      <w:r>
        <w:rPr>
          <w:rFonts w:ascii="Times New Roman" w:eastAsia="Times New Roman" w:hAnsi="Times New Roman" w:cs="Times New Roman"/>
          <w:sz w:val="24"/>
          <w:szCs w:val="24"/>
        </w:rPr>
        <w:t>.</w:t>
      </w:r>
    </w:p>
    <w:p w14:paraId="277B595D" w14:textId="77777777" w:rsidR="0064580F" w:rsidRDefault="0064580F">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
    <w:p w14:paraId="42201C74" w14:textId="77777777" w:rsidR="0064580F" w:rsidRDefault="00DA5A1D">
      <w:pPr>
        <w:pStyle w:val="Ttulo2"/>
      </w:pPr>
      <w:bookmarkStart w:id="6" w:name="_heading=h.2et92p0" w:colFirst="0" w:colLast="0"/>
      <w:bookmarkEnd w:id="6"/>
      <w:r>
        <w:t>História, memória e lugares</w:t>
      </w:r>
    </w:p>
    <w:p w14:paraId="64F0558C" w14:textId="77777777" w:rsidR="0064580F" w:rsidRDefault="0064580F">
      <w:pPr>
        <w:widowControl w:val="0"/>
        <w:spacing w:after="0" w:line="360" w:lineRule="auto"/>
        <w:ind w:firstLine="708"/>
        <w:jc w:val="both"/>
        <w:rPr>
          <w:rFonts w:ascii="Times New Roman" w:eastAsia="Times New Roman" w:hAnsi="Times New Roman" w:cs="Times New Roman"/>
          <w:color w:val="000000"/>
          <w:sz w:val="24"/>
          <w:szCs w:val="24"/>
        </w:rPr>
      </w:pPr>
    </w:p>
    <w:p w14:paraId="730EB9AB" w14:textId="73294C98" w:rsidR="0064580F" w:rsidRDefault="00DA5A1D">
      <w:pPr>
        <w:widowControl w:val="0"/>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O embate com a história tem, por sua vez, a ênfase em recordar o passado, implicando em ações conflitantes com o esquecimento. Isso perpassa a história da população africana e negra nos diferentes países das Américas e da Europa, que têm visado a denunciar o racismo, as discriminações, alcançar direitos, sendo a educação e a memória elementos relevantes (</w:t>
      </w:r>
      <w:proofErr w:type="spellStart"/>
      <w:r w:rsidR="00EB0552">
        <w:rPr>
          <w:rFonts w:ascii="Times New Roman" w:eastAsia="Times New Roman" w:hAnsi="Times New Roman" w:cs="Times New Roman"/>
          <w:color w:val="000000"/>
          <w:sz w:val="24"/>
          <w:szCs w:val="24"/>
        </w:rPr>
        <w:t>Gilroy</w:t>
      </w:r>
      <w:proofErr w:type="spellEnd"/>
      <w:r w:rsidR="00EB0552">
        <w:rPr>
          <w:rFonts w:ascii="Times New Roman" w:eastAsia="Times New Roman" w:hAnsi="Times New Roman" w:cs="Times New Roman"/>
          <w:color w:val="000000"/>
          <w:sz w:val="24"/>
          <w:szCs w:val="24"/>
        </w:rPr>
        <w:t xml:space="preserve">, 2001; </w:t>
      </w:r>
      <w:r>
        <w:rPr>
          <w:rFonts w:ascii="Times New Roman" w:eastAsia="Times New Roman" w:hAnsi="Times New Roman" w:cs="Times New Roman"/>
          <w:color w:val="000000"/>
          <w:sz w:val="24"/>
          <w:szCs w:val="24"/>
          <w:highlight w:val="white"/>
        </w:rPr>
        <w:t xml:space="preserve">Nascimento, 2016; </w:t>
      </w:r>
      <w:r w:rsidR="00EB0552">
        <w:rPr>
          <w:rFonts w:ascii="Times New Roman" w:eastAsia="Times New Roman" w:hAnsi="Times New Roman" w:cs="Times New Roman"/>
          <w:color w:val="000000"/>
          <w:sz w:val="24"/>
          <w:szCs w:val="24"/>
        </w:rPr>
        <w:t xml:space="preserve">Gonzalez, 2020; </w:t>
      </w:r>
      <w:proofErr w:type="spellStart"/>
      <w:r>
        <w:rPr>
          <w:rFonts w:ascii="Times New Roman" w:eastAsia="Times New Roman" w:hAnsi="Times New Roman" w:cs="Times New Roman"/>
          <w:color w:val="000000"/>
          <w:sz w:val="24"/>
          <w:szCs w:val="24"/>
        </w:rPr>
        <w:t>Mbembe</w:t>
      </w:r>
      <w:proofErr w:type="spellEnd"/>
      <w:r>
        <w:rPr>
          <w:rFonts w:ascii="Times New Roman" w:eastAsia="Times New Roman" w:hAnsi="Times New Roman" w:cs="Times New Roman"/>
          <w:color w:val="000000"/>
          <w:sz w:val="24"/>
          <w:szCs w:val="24"/>
        </w:rPr>
        <w:t>, 2022;</w:t>
      </w:r>
      <w:r>
        <w:rPr>
          <w:rFonts w:ascii="Times New Roman" w:eastAsia="Times New Roman" w:hAnsi="Times New Roman" w:cs="Times New Roman"/>
          <w:color w:val="000000"/>
          <w:sz w:val="24"/>
          <w:szCs w:val="24"/>
          <w:highlight w:val="white"/>
        </w:rPr>
        <w:t>).</w:t>
      </w:r>
    </w:p>
    <w:p w14:paraId="16F5BED9" w14:textId="198465A3" w:rsidR="0064580F" w:rsidRDefault="00DA5A1D">
      <w:pPr>
        <w:widowControl w:val="0"/>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Brasil, tem-se observado a aplicação do conceito de lugar de memória por parte do movimento negro. Esse conceito é central nas reflexões sobre tragédias que impactam os direitos humanos, sobre traumas, lutas, homenagens e educação de novas gerações (</w:t>
      </w:r>
      <w:proofErr w:type="spellStart"/>
      <w:r w:rsidR="00EB0552">
        <w:rPr>
          <w:rFonts w:ascii="Times New Roman" w:eastAsia="Times New Roman" w:hAnsi="Times New Roman" w:cs="Times New Roman"/>
          <w:sz w:val="24"/>
          <w:szCs w:val="24"/>
        </w:rPr>
        <w:t>Reategui</w:t>
      </w:r>
      <w:proofErr w:type="spellEnd"/>
      <w:r w:rsidR="00EB0552">
        <w:rPr>
          <w:rFonts w:ascii="Times New Roman" w:eastAsia="Times New Roman" w:hAnsi="Times New Roman" w:cs="Times New Roman"/>
          <w:sz w:val="24"/>
          <w:szCs w:val="24"/>
        </w:rPr>
        <w:t xml:space="preserve">, 2010; </w:t>
      </w:r>
      <w:proofErr w:type="spellStart"/>
      <w:r>
        <w:rPr>
          <w:rFonts w:ascii="Times New Roman" w:eastAsia="Times New Roman" w:hAnsi="Times New Roman" w:cs="Times New Roman"/>
          <w:sz w:val="24"/>
          <w:szCs w:val="24"/>
        </w:rPr>
        <w:t>Jelin</w:t>
      </w:r>
      <w:proofErr w:type="spellEnd"/>
      <w:r>
        <w:rPr>
          <w:rFonts w:ascii="Times New Roman" w:eastAsia="Times New Roman" w:hAnsi="Times New Roman" w:cs="Times New Roman"/>
          <w:sz w:val="24"/>
          <w:szCs w:val="24"/>
        </w:rPr>
        <w:t xml:space="preserve">, 2014). Nesse caso, tem sido corrente a aplicação da noção de lugar de memória sensível para lidar com os episódios de tragédias humanas, sobretudo, reconhecidos como crimes contra a humanidade, considerando igualmente a capacidade de resistência e sobrevivência dos seres humanos. </w:t>
      </w:r>
    </w:p>
    <w:p w14:paraId="6CA749B2" w14:textId="6D17FCE7" w:rsidR="0064580F" w:rsidRDefault="00DA5A1D">
      <w:pPr>
        <w:widowControl w:val="0"/>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A Coalizão Internacional de Sítios de Consciência (ICSC, </w:t>
      </w:r>
      <w:r w:rsidR="008D6895">
        <w:rPr>
          <w:rFonts w:ascii="Times New Roman" w:eastAsia="Times New Roman" w:hAnsi="Times New Roman" w:cs="Times New Roman"/>
          <w:sz w:val="24"/>
          <w:szCs w:val="24"/>
          <w:highlight w:val="white"/>
        </w:rPr>
        <w:t xml:space="preserve">da </w:t>
      </w:r>
      <w:r w:rsidR="00BA2BE7">
        <w:rPr>
          <w:rFonts w:ascii="Times New Roman" w:eastAsia="Times New Roman" w:hAnsi="Times New Roman" w:cs="Times New Roman"/>
          <w:sz w:val="24"/>
          <w:szCs w:val="24"/>
          <w:highlight w:val="white"/>
        </w:rPr>
        <w:t xml:space="preserve">sigla </w:t>
      </w:r>
      <w:r>
        <w:rPr>
          <w:rFonts w:ascii="Times New Roman" w:eastAsia="Times New Roman" w:hAnsi="Times New Roman" w:cs="Times New Roman"/>
          <w:sz w:val="24"/>
          <w:szCs w:val="24"/>
          <w:highlight w:val="white"/>
        </w:rPr>
        <w:t xml:space="preserve">em inglês), fundada em 1999, é uma rede global de sítios, museus e iniciativas que liga lutas passadas e ações presentes voltadas à defesa dos direitos humanos.  Para a ICSC, os lugares de memórias traumáticas precisam ser preservados, possibilitando aos visitantes articular passado e presente e possam refletir sobre os legados prejudiciais de práticas passadas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About</w:t>
      </w:r>
      <w:proofErr w:type="spellEnd"/>
      <w:r>
        <w:rPr>
          <w:rFonts w:ascii="Times New Roman" w:eastAsia="Times New Roman" w:hAnsi="Times New Roman" w:cs="Times New Roman"/>
          <w:sz w:val="24"/>
          <w:szCs w:val="24"/>
        </w:rPr>
        <w:t xml:space="preserve"> Us, </w:t>
      </w:r>
      <w:r>
        <w:rPr>
          <w:rFonts w:ascii="Times New Roman" w:eastAsia="Times New Roman" w:hAnsi="Times New Roman" w:cs="Times New Roman"/>
          <w:sz w:val="24"/>
          <w:szCs w:val="24"/>
          <w:highlight w:val="white"/>
        </w:rPr>
        <w:t xml:space="preserve">2022).  </w:t>
      </w:r>
    </w:p>
    <w:p w14:paraId="68C31AB6" w14:textId="48F3E55E" w:rsidR="0064580F" w:rsidRDefault="00DA5A1D">
      <w:pPr>
        <w:widowControl w:val="0"/>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 ativismos negros no Rio de Janeiro integram celebrações que dramatizam as violações sofridas e se referem aos lugares relacionados com a escravidão, sobretudo </w:t>
      </w:r>
      <w:r>
        <w:rPr>
          <w:rFonts w:ascii="Times New Roman" w:eastAsia="Times New Roman" w:hAnsi="Times New Roman" w:cs="Times New Roman"/>
          <w:sz w:val="24"/>
          <w:szCs w:val="24"/>
        </w:rPr>
        <w:lastRenderedPageBreak/>
        <w:t>destacando seu dano histórico para a dignidade dos seres humanos, inclusive no presente, bem como a sua resistência. Isso tem sido relacionado com a luta por memória</w:t>
      </w:r>
      <w:r w:rsidR="00056E44">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056E44">
        <w:rPr>
          <w:rFonts w:ascii="Times New Roman" w:eastAsia="Times New Roman" w:hAnsi="Times New Roman" w:cs="Times New Roman"/>
          <w:sz w:val="24"/>
          <w:szCs w:val="24"/>
        </w:rPr>
        <w:t xml:space="preserve">que são </w:t>
      </w:r>
      <w:r>
        <w:rPr>
          <w:rFonts w:ascii="Times New Roman" w:eastAsia="Times New Roman" w:hAnsi="Times New Roman" w:cs="Times New Roman"/>
          <w:sz w:val="24"/>
          <w:szCs w:val="24"/>
        </w:rPr>
        <w:t xml:space="preserve">mantidas silenciadas ou subterrâneas, como destaca </w:t>
      </w:r>
      <w:proofErr w:type="spellStart"/>
      <w:r>
        <w:rPr>
          <w:rFonts w:ascii="Times New Roman" w:eastAsia="Times New Roman" w:hAnsi="Times New Roman" w:cs="Times New Roman"/>
          <w:sz w:val="24"/>
          <w:szCs w:val="24"/>
        </w:rPr>
        <w:t>Pollak</w:t>
      </w:r>
      <w:proofErr w:type="spellEnd"/>
      <w:r>
        <w:rPr>
          <w:rFonts w:ascii="Times New Roman" w:eastAsia="Times New Roman" w:hAnsi="Times New Roman" w:cs="Times New Roman"/>
          <w:sz w:val="24"/>
          <w:szCs w:val="24"/>
        </w:rPr>
        <w:t xml:space="preserve"> (1989), questão que também integra o dispositivo de elucidação histórica. Portanto, há de considerar alguns referenciais acerca do debate sobre memória.</w:t>
      </w:r>
    </w:p>
    <w:p w14:paraId="1FE4AB6F" w14:textId="111CF641"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Halbwachs</w:t>
      </w:r>
      <w:proofErr w:type="spellEnd"/>
      <w:r>
        <w:rPr>
          <w:rFonts w:ascii="Times New Roman" w:eastAsia="Times New Roman" w:hAnsi="Times New Roman" w:cs="Times New Roman"/>
          <w:color w:val="000000"/>
          <w:sz w:val="24"/>
          <w:szCs w:val="24"/>
        </w:rPr>
        <w:t xml:space="preserve"> (2006) é reconhecido como importante pensador acerca da memória coletiva, problematizando-a como força social e diferente da história, que se caracteriza por especialização, cronologia, periodização dos acontecimentos, esquematização do conhecimento e atenção a algum intervalo de tempo, abstração dos períodos, </w:t>
      </w:r>
      <w:r w:rsidR="00056E44">
        <w:rPr>
          <w:rFonts w:ascii="Times New Roman" w:eastAsia="Times New Roman" w:hAnsi="Times New Roman" w:cs="Times New Roman"/>
          <w:color w:val="000000"/>
          <w:sz w:val="24"/>
          <w:szCs w:val="24"/>
        </w:rPr>
        <w:t xml:space="preserve">sendo isso </w:t>
      </w:r>
      <w:r>
        <w:rPr>
          <w:rFonts w:ascii="Times New Roman" w:eastAsia="Times New Roman" w:hAnsi="Times New Roman" w:cs="Times New Roman"/>
          <w:color w:val="000000"/>
          <w:sz w:val="24"/>
          <w:szCs w:val="24"/>
        </w:rPr>
        <w:t xml:space="preserve">conduzido de modo objetivo e imparcial. </w:t>
      </w:r>
    </w:p>
    <w:p w14:paraId="229189B5" w14:textId="04703E85"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Em sua reflexão, esse autor ainda nos diz que a lembrança não é somente individual, mesmo quando estamos sós em alguma situação. Ela integra um movimento, uma corrente composta por outros indivíduos, suas ideias e entendimentos – mesmo que não estejam fisicamente juntos – porque partícipes de um grupo em vigor num tempo. Além disso, observa que as memórias coletivas são múltiplas, conforme são os grupos, cujos membros se reconhecem a partir da imagem produzida, da percepção, da relação, da interpretação e do sentido do acontecimento passado, cooperando com a identidade de cada grupo. </w:t>
      </w:r>
    </w:p>
    <w:p w14:paraId="445CAA10"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Halbwachs</w:t>
      </w:r>
      <w:proofErr w:type="spellEnd"/>
      <w:r>
        <w:rPr>
          <w:rFonts w:ascii="Times New Roman" w:eastAsia="Times New Roman" w:hAnsi="Times New Roman" w:cs="Times New Roman"/>
          <w:color w:val="000000"/>
          <w:sz w:val="24"/>
          <w:szCs w:val="24"/>
        </w:rPr>
        <w:t xml:space="preserve"> (2006) ainda destaca o esquecimento, porém, a colaboração de outros inscrevendo suas lembranças pode favorecer a descrição de fatos e objetos   e até mesmo oferecer uma atmosfera na qual possamos ter a localização de nossos atos e palavras. </w:t>
      </w:r>
    </w:p>
    <w:p w14:paraId="31F50254"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autor fala sobre como os grupos e sociedades lidam peculiarmente com o tempo, </w:t>
      </w:r>
      <w:r>
        <w:rPr>
          <w:rFonts w:ascii="Times New Roman" w:eastAsia="Times New Roman" w:hAnsi="Times New Roman" w:cs="Times New Roman"/>
          <w:sz w:val="24"/>
          <w:szCs w:val="24"/>
        </w:rPr>
        <w:t>com momentos de duração diversos, podendo deslocar-se ao passado, constituído por correntes de mem</w:t>
      </w:r>
      <w:r>
        <w:rPr>
          <w:rFonts w:ascii="Times New Roman" w:eastAsia="Times New Roman" w:hAnsi="Times New Roman" w:cs="Times New Roman"/>
          <w:color w:val="000000"/>
          <w:sz w:val="24"/>
          <w:szCs w:val="24"/>
        </w:rPr>
        <w:t xml:space="preserve">ória dos grupos, oferecendo aos seus componentes perspectivas acerca do passado e do presente.  </w:t>
      </w:r>
    </w:p>
    <w:p w14:paraId="1F67142E"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Ainda diz sobre a relação entre a memória coletiva e o espaço, em que esse é organizado conforme a cultura e o gosto pessoal acerca dos objetos, relacionados com os costumes e com as “distinções sociais” (</w:t>
      </w:r>
      <w:proofErr w:type="spellStart"/>
      <w:r>
        <w:rPr>
          <w:rFonts w:ascii="Times New Roman" w:eastAsia="Times New Roman" w:hAnsi="Times New Roman" w:cs="Times New Roman"/>
          <w:color w:val="000000"/>
          <w:sz w:val="24"/>
          <w:szCs w:val="24"/>
        </w:rPr>
        <w:t>Halbwachs</w:t>
      </w:r>
      <w:proofErr w:type="spellEnd"/>
      <w:r>
        <w:rPr>
          <w:rFonts w:ascii="Times New Roman" w:eastAsia="Times New Roman" w:hAnsi="Times New Roman" w:cs="Times New Roman"/>
          <w:color w:val="000000"/>
          <w:sz w:val="24"/>
          <w:szCs w:val="24"/>
        </w:rPr>
        <w:t xml:space="preserve">, 2006, p. 132). Para ele, o lugar adquire a característica do grupo que o ocupa, e o contrário também ocorre. O autor destaca como os elementos do lugar têm sentido para os integrantes do grupo, com correspondência com a vida social, configurando, assim, sua inteligibilidade sobre o lugar. </w:t>
      </w:r>
    </w:p>
    <w:p w14:paraId="507DDD03" w14:textId="78029E5B"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Acontecimentos podem </w:t>
      </w:r>
      <w:r w:rsidR="007C0B81">
        <w:rPr>
          <w:rFonts w:ascii="Times New Roman" w:eastAsia="Times New Roman" w:hAnsi="Times New Roman" w:cs="Times New Roman"/>
          <w:color w:val="000000"/>
          <w:sz w:val="24"/>
          <w:szCs w:val="24"/>
        </w:rPr>
        <w:t>afetar a</w:t>
      </w:r>
      <w:r>
        <w:rPr>
          <w:rFonts w:ascii="Times New Roman" w:eastAsia="Times New Roman" w:hAnsi="Times New Roman" w:cs="Times New Roman"/>
          <w:color w:val="000000"/>
          <w:sz w:val="24"/>
          <w:szCs w:val="24"/>
        </w:rPr>
        <w:t xml:space="preserve"> relação que o grupo tem com o lugar, seja porque eles interferem em sua composição ou </w:t>
      </w:r>
      <w:r w:rsidR="00E3762E">
        <w:rPr>
          <w:rFonts w:ascii="Times New Roman" w:eastAsia="Times New Roman" w:hAnsi="Times New Roman" w:cs="Times New Roman"/>
          <w:color w:val="000000"/>
          <w:sz w:val="24"/>
          <w:szCs w:val="24"/>
        </w:rPr>
        <w:t xml:space="preserve">o </w:t>
      </w:r>
      <w:r>
        <w:rPr>
          <w:rFonts w:ascii="Times New Roman" w:eastAsia="Times New Roman" w:hAnsi="Times New Roman" w:cs="Times New Roman"/>
          <w:color w:val="000000"/>
          <w:sz w:val="24"/>
          <w:szCs w:val="24"/>
        </w:rPr>
        <w:t>modificam. Podem</w:t>
      </w:r>
      <w:r w:rsidR="007C0B8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se realizar obras</w:t>
      </w:r>
      <w:r w:rsidR="007C0B8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ruas e edificações podem desaparecer ou podem ser criadas, construções sobreviver ou serem justapostas, mas </w:t>
      </w:r>
      <w:r>
        <w:rPr>
          <w:rFonts w:ascii="Times New Roman" w:eastAsia="Times New Roman" w:hAnsi="Times New Roman" w:cs="Times New Roman"/>
          <w:color w:val="000000"/>
          <w:sz w:val="24"/>
          <w:szCs w:val="24"/>
        </w:rPr>
        <w:lastRenderedPageBreak/>
        <w:t>persistem alguns “vestígios materiais” (</w:t>
      </w:r>
      <w:proofErr w:type="spellStart"/>
      <w:r>
        <w:rPr>
          <w:rFonts w:ascii="Times New Roman" w:eastAsia="Times New Roman" w:hAnsi="Times New Roman" w:cs="Times New Roman"/>
          <w:color w:val="000000"/>
          <w:sz w:val="24"/>
          <w:szCs w:val="24"/>
        </w:rPr>
        <w:t>Halbwachs</w:t>
      </w:r>
      <w:proofErr w:type="spellEnd"/>
      <w:r>
        <w:rPr>
          <w:rFonts w:ascii="Times New Roman" w:eastAsia="Times New Roman" w:hAnsi="Times New Roman" w:cs="Times New Roman"/>
          <w:color w:val="000000"/>
          <w:sz w:val="24"/>
          <w:szCs w:val="24"/>
        </w:rPr>
        <w:t>, 2006, p. 138). Isso pode gerar resistência, ressentimento, e o grupo ainda permanecer no local, que tem muito de seus traços. Ele se apega às pedras, que são também importantes para sua organização, ações, pensamentos e lembranças coletivas. Assim, é possível o grupo encontrar o “passado no presente” (</w:t>
      </w:r>
      <w:proofErr w:type="spellStart"/>
      <w:r>
        <w:rPr>
          <w:rFonts w:ascii="Times New Roman" w:eastAsia="Times New Roman" w:hAnsi="Times New Roman" w:cs="Times New Roman"/>
          <w:color w:val="000000"/>
          <w:sz w:val="24"/>
          <w:szCs w:val="24"/>
        </w:rPr>
        <w:t>Halbwachs</w:t>
      </w:r>
      <w:proofErr w:type="spellEnd"/>
      <w:r>
        <w:rPr>
          <w:rFonts w:ascii="Times New Roman" w:eastAsia="Times New Roman" w:hAnsi="Times New Roman" w:cs="Times New Roman"/>
          <w:color w:val="000000"/>
          <w:sz w:val="24"/>
          <w:szCs w:val="24"/>
        </w:rPr>
        <w:t>, 2006, p. 160).</w:t>
      </w:r>
    </w:p>
    <w:p w14:paraId="07948DB1"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temporalidade tem sido problematizada quando se fala em conhecimento histórico, e Le Goff (1990) entende que o passado se torna seu objeto. Isso está associado às interrogações e retificações do saber acerca da realidade abordada, contribuindo para a sua inteligibilidade. A ciência histórica não está voltada somente ao passado, mas se volta às concepções de tempo, não somente linear, encontradas numa sociedade. </w:t>
      </w:r>
    </w:p>
    <w:p w14:paraId="690C6B5B"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autor ainda observa que a história tem a ver com a duração, e, nesse sentido, o passado não é desligado do </w:t>
      </w:r>
      <w:proofErr w:type="gramStart"/>
      <w:r>
        <w:rPr>
          <w:rFonts w:ascii="Times New Roman" w:eastAsia="Times New Roman" w:hAnsi="Times New Roman" w:cs="Times New Roman"/>
          <w:color w:val="000000"/>
          <w:sz w:val="24"/>
          <w:szCs w:val="24"/>
        </w:rPr>
        <w:t>presente;  é</w:t>
      </w:r>
      <w:proofErr w:type="gramEnd"/>
      <w:r>
        <w:rPr>
          <w:rFonts w:ascii="Times New Roman" w:eastAsia="Times New Roman" w:hAnsi="Times New Roman" w:cs="Times New Roman"/>
          <w:color w:val="000000"/>
          <w:sz w:val="24"/>
          <w:szCs w:val="24"/>
        </w:rPr>
        <w:t xml:space="preserve"> nele que o passado é compreendido. Porém, isso não abole o futuro porque ele está associado aos fazeres humanos como, por exemplo, a construção de identidades. </w:t>
      </w:r>
    </w:p>
    <w:p w14:paraId="1C7F7AC5" w14:textId="55D43554"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 Goff (1990) também destaca que o conhecimento histórico não se furta à memória, porque ela constitui um nível para a “elaboração histórica” e para sua alimentação. Para o autor, a memória coletiva é um elemento na luta por poder, porque aqueles que dominam a sociedade visam a sua manipulação, o seu controle, favorecendo inserir esquecimentos e silêncios na história. Há, então, luta por recordações por aqueles que se sentem esquecidos. Não à toa, o autor reconhece sua importância para o passado, para o presente e para o futuro, sobretudo destacando sua relevância para a libertação ao possibilitar a contraposição aos interesses e conhecimentos dos dominantes</w:t>
      </w:r>
      <w:r w:rsidR="00EB0552" w:rsidRPr="00EB0552">
        <w:rPr>
          <w:rFonts w:ascii="Times New Roman" w:eastAsia="Times New Roman" w:hAnsi="Times New Roman" w:cs="Times New Roman"/>
          <w:color w:val="000000"/>
          <w:sz w:val="24"/>
          <w:szCs w:val="24"/>
        </w:rPr>
        <w:t xml:space="preserve"> </w:t>
      </w:r>
      <w:r w:rsidR="00EB0552">
        <w:rPr>
          <w:rFonts w:ascii="Times New Roman" w:eastAsia="Times New Roman" w:hAnsi="Times New Roman" w:cs="Times New Roman"/>
          <w:color w:val="000000"/>
          <w:sz w:val="24"/>
          <w:szCs w:val="24"/>
        </w:rPr>
        <w:t>(Le Goff, 1990, p. 50)</w:t>
      </w:r>
      <w:r>
        <w:rPr>
          <w:rFonts w:ascii="Times New Roman" w:eastAsia="Times New Roman" w:hAnsi="Times New Roman" w:cs="Times New Roman"/>
          <w:color w:val="000000"/>
          <w:sz w:val="24"/>
          <w:szCs w:val="24"/>
        </w:rPr>
        <w:t xml:space="preserve">. </w:t>
      </w:r>
    </w:p>
    <w:p w14:paraId="6195A2F1" w14:textId="77777777" w:rsidR="0064580F" w:rsidRDefault="00DA5A1D">
      <w:pPr>
        <w:widowControl w:val="0"/>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compreensão sobre a relação entre história e memória coletiva é problematizada por Pierre Nora (1993), quando se volta aos lugares de memória, pois não são sinônimos, mas têm relação de oposição. Enquanto a memória tem a ver com a vivência e a pluralidade dos grupos, com as lembranças e </w:t>
      </w:r>
      <w:proofErr w:type="gramStart"/>
      <w:r>
        <w:rPr>
          <w:rFonts w:ascii="Times New Roman" w:eastAsia="Times New Roman" w:hAnsi="Times New Roman" w:cs="Times New Roman"/>
          <w:sz w:val="24"/>
          <w:szCs w:val="24"/>
        </w:rPr>
        <w:t>esquecimentos,  a</w:t>
      </w:r>
      <w:proofErr w:type="gramEnd"/>
      <w:r>
        <w:rPr>
          <w:rFonts w:ascii="Times New Roman" w:eastAsia="Times New Roman" w:hAnsi="Times New Roman" w:cs="Times New Roman"/>
          <w:sz w:val="24"/>
          <w:szCs w:val="24"/>
        </w:rPr>
        <w:t xml:space="preserve"> história, por sua vez, é uma operação intelectual acerca do passado. Ela visa a um discurso universalizante, uma concepção de uma memória a ser historicizada. </w:t>
      </w:r>
    </w:p>
    <w:p w14:paraId="4498ED6A" w14:textId="77777777" w:rsidR="0064580F" w:rsidRDefault="00DA5A1D">
      <w:pPr>
        <w:widowControl w:val="0"/>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autor aborda ainda a crítica que caracteriza a história da história. Segundo </w:t>
      </w:r>
      <w:proofErr w:type="gramStart"/>
      <w:r>
        <w:rPr>
          <w:rFonts w:ascii="Times New Roman" w:eastAsia="Times New Roman" w:hAnsi="Times New Roman" w:cs="Times New Roman"/>
          <w:sz w:val="24"/>
          <w:szCs w:val="24"/>
        </w:rPr>
        <w:t>ele,  seus</w:t>
      </w:r>
      <w:proofErr w:type="gramEnd"/>
      <w:r>
        <w:rPr>
          <w:rFonts w:ascii="Times New Roman" w:eastAsia="Times New Roman" w:hAnsi="Times New Roman" w:cs="Times New Roman"/>
          <w:sz w:val="24"/>
          <w:szCs w:val="24"/>
        </w:rPr>
        <w:t xml:space="preserve"> praticantes buscam “denunciar as mitologias mentirosas” produzidas até então – quando se buscava criar a memória nacional (Nora, 1993, p. 10).   Questionando o método, conceitos e procedimentos, essa história passa a promover a desidentificação em relação à memória, porque ela passa a objeto da história, voltando-se a lugares como bibliotecas, arquivos, museus, </w:t>
      </w:r>
      <w:r>
        <w:rPr>
          <w:rFonts w:ascii="Times New Roman" w:eastAsia="Times New Roman" w:hAnsi="Times New Roman" w:cs="Times New Roman"/>
          <w:sz w:val="24"/>
          <w:szCs w:val="24"/>
        </w:rPr>
        <w:lastRenderedPageBreak/>
        <w:t>monumentos, dicionários, por exemplo. Esses são marcos de um passado que a história transforma em lugares de memória (Nora, 1993, p. 13).</w:t>
      </w:r>
    </w:p>
    <w:p w14:paraId="39D8CAA2" w14:textId="77777777" w:rsidR="0064580F" w:rsidRDefault="00DA5A1D">
      <w:pPr>
        <w:widowControl w:val="0"/>
        <w:spacing w:after="0" w:line="360" w:lineRule="auto"/>
        <w:ind w:firstLine="720"/>
        <w:jc w:val="both"/>
        <w:rPr>
          <w:rFonts w:ascii="Times New Roman" w:eastAsia="Times New Roman" w:hAnsi="Times New Roman" w:cs="Times New Roman"/>
          <w:sz w:val="24"/>
          <w:szCs w:val="24"/>
        </w:rPr>
      </w:pPr>
      <w:r>
        <w:t>O</w:t>
      </w:r>
      <w:r>
        <w:rPr>
          <w:rFonts w:ascii="Times New Roman" w:eastAsia="Times New Roman" w:hAnsi="Times New Roman" w:cs="Times New Roman"/>
          <w:color w:val="000000"/>
          <w:sz w:val="24"/>
          <w:szCs w:val="24"/>
        </w:rPr>
        <w:t xml:space="preserve"> conceito de lugar de memória </w:t>
      </w:r>
      <w:r>
        <w:rPr>
          <w:rFonts w:ascii="Times New Roman" w:eastAsia="Times New Roman" w:hAnsi="Times New Roman" w:cs="Times New Roman"/>
          <w:sz w:val="24"/>
          <w:szCs w:val="24"/>
        </w:rPr>
        <w:t xml:space="preserve">(Nora, 1993) é um forte referencial quando se contemplam monumentos, celebrações, registros entendidos como sustentação de identidades e de memórias de um grupo, de uma sociedade. </w:t>
      </w:r>
    </w:p>
    <w:p w14:paraId="4CE27B7F" w14:textId="77777777" w:rsidR="0064580F" w:rsidRDefault="00DA5A1D">
      <w:pPr>
        <w:widowControl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sua reflexão, Nora (1993) observa que os locais, os monumentos, os registros não são rígidos, pois surgem de interrogações da história. Isso tem possibilitado que aqueles outrora excluídos da grande narrativa histórica se voltem à recuperação de seu “passado enterrado”, esquecido, isto é, de suas memórias. </w:t>
      </w:r>
    </w:p>
    <w:p w14:paraId="27A89E64" w14:textId="77777777" w:rsidR="0064580F" w:rsidRDefault="00DA5A1D">
      <w:pPr>
        <w:widowControl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 lugares de memória não são somente materiais e funcionais, pois podem compreender ato ritual, expressando sua aura. Ainda esse lugar permite materializar aquilo que é da ordem imaterial, relativo ao enfrentar o esquecimento. Então, eles se metamorfoseiam com os significados que são postos aos e por grupos e indivíduos, demarcando sua abertura. Por isso, fala-se em lugares de memória que, ligados às ações estratégicas para veicular materialmente a memória, guardam e despertam algo do passado. </w:t>
      </w:r>
    </w:p>
    <w:p w14:paraId="0AD12159" w14:textId="77777777" w:rsidR="0064580F" w:rsidRDefault="0064580F">
      <w:pPr>
        <w:widowControl w:val="0"/>
        <w:spacing w:after="0" w:line="360" w:lineRule="auto"/>
        <w:ind w:firstLine="720"/>
        <w:jc w:val="both"/>
        <w:rPr>
          <w:rFonts w:ascii="Times New Roman" w:eastAsia="Times New Roman" w:hAnsi="Times New Roman" w:cs="Times New Roman"/>
          <w:sz w:val="24"/>
          <w:szCs w:val="24"/>
        </w:rPr>
      </w:pPr>
    </w:p>
    <w:p w14:paraId="13F8FD98" w14:textId="77777777" w:rsidR="0064580F" w:rsidRDefault="00DA5A1D">
      <w:pPr>
        <w:pStyle w:val="Ttulo2"/>
      </w:pPr>
      <w:bookmarkStart w:id="7" w:name="_heading=h.tyjcwt" w:colFirst="0" w:colLast="0"/>
      <w:bookmarkEnd w:id="7"/>
      <w:r>
        <w:t>Situações e dramas</w:t>
      </w:r>
    </w:p>
    <w:p w14:paraId="522574C7" w14:textId="77777777" w:rsidR="0064580F" w:rsidRDefault="0064580F">
      <w:pPr>
        <w:spacing w:after="0"/>
      </w:pPr>
    </w:p>
    <w:p w14:paraId="01FDD7DB" w14:textId="77777777"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 antropologia tem focalizado ainda as articulações culturais e políticas que contribuem para a elaboração de memórias, de narrativas, de construção de lugares, de patrimônios e de lutas por direitos, focalizando as imbricações entre o velho e o novo, o passado e o presente (Scott; Pires, 2017). </w:t>
      </w:r>
    </w:p>
    <w:p w14:paraId="024E8CB5" w14:textId="061A8262"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Essa abordagem da antropologia está relacionada com a perspectiva de </w:t>
      </w:r>
      <w:r w:rsidR="000F7E3F">
        <w:rPr>
          <w:rFonts w:ascii="Times New Roman" w:eastAsia="Times New Roman" w:hAnsi="Times New Roman" w:cs="Times New Roman"/>
          <w:color w:val="000000"/>
          <w:sz w:val="24"/>
          <w:szCs w:val="24"/>
        </w:rPr>
        <w:t xml:space="preserve">compreender a agência por explicitar </w:t>
      </w:r>
      <w:r>
        <w:rPr>
          <w:rFonts w:ascii="Times New Roman" w:eastAsia="Times New Roman" w:hAnsi="Times New Roman" w:cs="Times New Roman"/>
          <w:color w:val="000000"/>
          <w:sz w:val="24"/>
          <w:szCs w:val="24"/>
        </w:rPr>
        <w:t xml:space="preserve">os </w:t>
      </w:r>
      <w:r>
        <w:rPr>
          <w:rFonts w:ascii="Times New Roman" w:eastAsia="Times New Roman" w:hAnsi="Times New Roman" w:cs="Times New Roman"/>
          <w:i/>
          <w:color w:val="000000"/>
          <w:sz w:val="24"/>
          <w:szCs w:val="24"/>
        </w:rPr>
        <w:t>danos</w:t>
      </w:r>
      <w:r>
        <w:rPr>
          <w:rFonts w:ascii="Times New Roman" w:eastAsia="Times New Roman" w:hAnsi="Times New Roman" w:cs="Times New Roman"/>
          <w:color w:val="000000"/>
          <w:sz w:val="24"/>
          <w:szCs w:val="24"/>
        </w:rPr>
        <w:t xml:space="preserve"> do tráfico transatlântico e da escravização de seres humanos ocorridos no passado e imbricados com o colonialismo, assim como ressaltar como ainda persistem na estrutura das sociedades. </w:t>
      </w:r>
      <w:r w:rsidR="000F7E3F">
        <w:rPr>
          <w:rFonts w:ascii="Times New Roman" w:eastAsia="Times New Roman" w:hAnsi="Times New Roman" w:cs="Times New Roman"/>
          <w:color w:val="000000"/>
          <w:sz w:val="24"/>
          <w:szCs w:val="24"/>
        </w:rPr>
        <w:t>com a perspectiva de compreender a agência por explicitar</w:t>
      </w:r>
    </w:p>
    <w:p w14:paraId="1A78AC50" w14:textId="1BEE7B75"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Ao denunciarem a vigência do racismo, que se transforma historicamente, diversos atores e atrizes têm se mobilizado para expor como as populações negras são tornadas invisíveis “nas narrativas nacionais”. Fazendo isso, elas ainda buscam o reconhecimento de seus conhecimentos</w:t>
      </w:r>
      <w:r w:rsidR="009323D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confrontam as histórias construídas por um “saber colonizador”, que objetificou a população negra, conforme fez as ciências sociais no Brasil (</w:t>
      </w:r>
      <w:proofErr w:type="spellStart"/>
      <w:r>
        <w:rPr>
          <w:rFonts w:ascii="Times New Roman" w:eastAsia="Times New Roman" w:hAnsi="Times New Roman" w:cs="Times New Roman"/>
          <w:color w:val="000000"/>
          <w:sz w:val="24"/>
          <w:szCs w:val="24"/>
        </w:rPr>
        <w:t>Audebert</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et al</w:t>
      </w:r>
      <w:r>
        <w:rPr>
          <w:rFonts w:ascii="Times New Roman" w:eastAsia="Times New Roman" w:hAnsi="Times New Roman" w:cs="Times New Roman"/>
          <w:color w:val="000000"/>
          <w:sz w:val="24"/>
          <w:szCs w:val="24"/>
        </w:rPr>
        <w:t xml:space="preserve">, 2022, p. 16, 18), inclusive propondo outra interpretação acerca do nacional. </w:t>
      </w:r>
    </w:p>
    <w:p w14:paraId="22773826"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mobilização sobre escravidão e diáspora pode ser mais bem compreendida a partir da </w:t>
      </w:r>
      <w:r>
        <w:rPr>
          <w:rFonts w:ascii="Times New Roman" w:eastAsia="Times New Roman" w:hAnsi="Times New Roman" w:cs="Times New Roman"/>
          <w:color w:val="000000"/>
          <w:sz w:val="24"/>
          <w:szCs w:val="24"/>
        </w:rPr>
        <w:lastRenderedPageBreak/>
        <w:t xml:space="preserve">reflexão de Achille </w:t>
      </w:r>
      <w:proofErr w:type="spellStart"/>
      <w:r>
        <w:rPr>
          <w:rFonts w:ascii="Times New Roman" w:eastAsia="Times New Roman" w:hAnsi="Times New Roman" w:cs="Times New Roman"/>
          <w:color w:val="000000"/>
          <w:sz w:val="24"/>
          <w:szCs w:val="24"/>
        </w:rPr>
        <w:t>Mbembe</w:t>
      </w:r>
      <w:proofErr w:type="spellEnd"/>
      <w:r>
        <w:rPr>
          <w:rFonts w:ascii="Times New Roman" w:eastAsia="Times New Roman" w:hAnsi="Times New Roman" w:cs="Times New Roman"/>
          <w:color w:val="000000"/>
          <w:sz w:val="24"/>
          <w:szCs w:val="24"/>
        </w:rPr>
        <w:t xml:space="preserve"> (2022). Esse autor destaca que as “vítimas da expansão e da brutalidade europeia” vêm se mobilizando pelo mundo de modo a criticar abertamente o passado e, ao mesmo tempo, tecer o futuro a partir de uma concepção de justiça e dignidade. Isso está associado ao entendimento de que o processo histórico tem sido violento, formado pela morte do outro – “em nome da raça ou da </w:t>
      </w:r>
      <w:proofErr w:type="gramStart"/>
      <w:r>
        <w:rPr>
          <w:rFonts w:ascii="Times New Roman" w:eastAsia="Times New Roman" w:hAnsi="Times New Roman" w:cs="Times New Roman"/>
          <w:color w:val="000000"/>
          <w:sz w:val="24"/>
          <w:szCs w:val="24"/>
        </w:rPr>
        <w:t>diferença”-</w:t>
      </w:r>
      <w:proofErr w:type="gramEnd"/>
      <w:r>
        <w:rPr>
          <w:rFonts w:ascii="Times New Roman" w:eastAsia="Times New Roman" w:hAnsi="Times New Roman" w:cs="Times New Roman"/>
          <w:color w:val="000000"/>
          <w:sz w:val="24"/>
          <w:szCs w:val="24"/>
        </w:rPr>
        <w:t>, marcando fortemente o imaginário, a cultura, a economia e as relações sociais (</w:t>
      </w:r>
      <w:proofErr w:type="spellStart"/>
      <w:r>
        <w:rPr>
          <w:rFonts w:ascii="Times New Roman" w:eastAsia="Times New Roman" w:hAnsi="Times New Roman" w:cs="Times New Roman"/>
          <w:color w:val="000000"/>
          <w:sz w:val="24"/>
          <w:szCs w:val="24"/>
        </w:rPr>
        <w:t>Mbembe</w:t>
      </w:r>
      <w:proofErr w:type="spellEnd"/>
      <w:r>
        <w:rPr>
          <w:rFonts w:ascii="Times New Roman" w:eastAsia="Times New Roman" w:hAnsi="Times New Roman" w:cs="Times New Roman"/>
          <w:color w:val="000000"/>
          <w:sz w:val="24"/>
          <w:szCs w:val="24"/>
        </w:rPr>
        <w:t>, 2022, p. 297).</w:t>
      </w:r>
    </w:p>
    <w:p w14:paraId="52B1D9C5" w14:textId="09B7BEA0"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Os eventos relacionados direta e indiretamente com o tema </w:t>
      </w:r>
      <w:proofErr w:type="gramStart"/>
      <w:r>
        <w:rPr>
          <w:rFonts w:ascii="Times New Roman" w:eastAsia="Times New Roman" w:hAnsi="Times New Roman" w:cs="Times New Roman"/>
          <w:color w:val="000000"/>
          <w:sz w:val="24"/>
          <w:szCs w:val="24"/>
        </w:rPr>
        <w:t>verdade da escravidão negra no Brasil podem</w:t>
      </w:r>
      <w:proofErr w:type="gramEnd"/>
      <w:r>
        <w:rPr>
          <w:rFonts w:ascii="Times New Roman" w:eastAsia="Times New Roman" w:hAnsi="Times New Roman" w:cs="Times New Roman"/>
          <w:color w:val="000000"/>
          <w:sz w:val="24"/>
          <w:szCs w:val="24"/>
        </w:rPr>
        <w:t xml:space="preserve"> ser compreendidos a partir da concepção de situação social, conforme destacado por Max </w:t>
      </w:r>
      <w:proofErr w:type="spellStart"/>
      <w:r>
        <w:rPr>
          <w:rFonts w:ascii="Times New Roman" w:eastAsia="Times New Roman" w:hAnsi="Times New Roman" w:cs="Times New Roman"/>
          <w:color w:val="000000"/>
          <w:sz w:val="24"/>
          <w:szCs w:val="24"/>
        </w:rPr>
        <w:t>Gluckman</w:t>
      </w:r>
      <w:proofErr w:type="spellEnd"/>
      <w:r>
        <w:rPr>
          <w:rFonts w:ascii="Times New Roman" w:eastAsia="Times New Roman" w:hAnsi="Times New Roman" w:cs="Times New Roman"/>
          <w:color w:val="000000"/>
          <w:sz w:val="24"/>
          <w:szCs w:val="24"/>
        </w:rPr>
        <w:t xml:space="preserve"> (2010). Esse autor, ao observar um evento caracterizado pela inauguração de uma ponte numa região da África do Sul, durante a dominação colonial, afirma que “uma situação social é o comportamento, em algumas ocasiões, de indivíduos como membros de uma comunidade, analisado e comparado com seu comportamento em outras ocasiões”, possibilitando lidar com as mudanças sociais (</w:t>
      </w:r>
      <w:r w:rsidR="00EB0552">
        <w:rPr>
          <w:rFonts w:ascii="Times New Roman" w:eastAsia="Times New Roman" w:hAnsi="Times New Roman" w:cs="Times New Roman"/>
          <w:color w:val="000000"/>
          <w:sz w:val="24"/>
          <w:szCs w:val="24"/>
        </w:rPr>
        <w:t xml:space="preserve">Max </w:t>
      </w:r>
      <w:proofErr w:type="spellStart"/>
      <w:r w:rsidR="00EB0552">
        <w:rPr>
          <w:rFonts w:ascii="Times New Roman" w:eastAsia="Times New Roman" w:hAnsi="Times New Roman" w:cs="Times New Roman"/>
          <w:color w:val="000000"/>
          <w:sz w:val="24"/>
          <w:szCs w:val="24"/>
        </w:rPr>
        <w:t>Gluckman</w:t>
      </w:r>
      <w:proofErr w:type="spellEnd"/>
      <w:r w:rsidR="00EB0552">
        <w:rPr>
          <w:rFonts w:ascii="Times New Roman" w:eastAsia="Times New Roman" w:hAnsi="Times New Roman" w:cs="Times New Roman"/>
          <w:color w:val="000000"/>
          <w:sz w:val="24"/>
          <w:szCs w:val="24"/>
        </w:rPr>
        <w:t xml:space="preserve">, 2010, </w:t>
      </w:r>
      <w:r>
        <w:rPr>
          <w:rFonts w:ascii="Times New Roman" w:eastAsia="Times New Roman" w:hAnsi="Times New Roman" w:cs="Times New Roman"/>
          <w:color w:val="000000"/>
          <w:sz w:val="24"/>
          <w:szCs w:val="24"/>
        </w:rPr>
        <w:t xml:space="preserve">p. 238). </w:t>
      </w:r>
    </w:p>
    <w:p w14:paraId="0BFC4BA3" w14:textId="3B762AE3"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partir de sua reflexão, considero-a pertinente à abordagem do tema proposto, porque os eventos assistidos possibilitaram observar diferentes interações estabelecidas entre </w:t>
      </w:r>
      <w:r w:rsidR="004D6DF3">
        <w:rPr>
          <w:rFonts w:ascii="Times New Roman" w:eastAsia="Times New Roman" w:hAnsi="Times New Roman" w:cs="Times New Roman"/>
          <w:color w:val="000000"/>
          <w:sz w:val="24"/>
          <w:szCs w:val="24"/>
        </w:rPr>
        <w:t>militantes</w:t>
      </w:r>
      <w:r>
        <w:rPr>
          <w:rFonts w:ascii="Times New Roman" w:eastAsia="Times New Roman" w:hAnsi="Times New Roman" w:cs="Times New Roman"/>
          <w:color w:val="000000"/>
          <w:sz w:val="24"/>
          <w:szCs w:val="24"/>
        </w:rPr>
        <w:t>, governos e seus membros, integrantes de organismos internacionais e de entidades de profissionais.  Pude, então, entender que as situações caracterizadas por verdade acerca da escravidão explicitam as diferentes relações de conflitos, tensões e cooperações. Portanto, integram situações que vêm ocorrendo no Rio de Janeiro, principalmente, quando se trata dos locais considerados relevantes para a memória da escravidão.</w:t>
      </w:r>
    </w:p>
    <w:p w14:paraId="68EE635C" w14:textId="101754D8"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 situações envolvem aqueles que detêm poderes político e </w:t>
      </w:r>
      <w:r w:rsidR="008168D4">
        <w:rPr>
          <w:rFonts w:ascii="Times New Roman" w:eastAsia="Times New Roman" w:hAnsi="Times New Roman" w:cs="Times New Roman"/>
          <w:color w:val="000000"/>
          <w:sz w:val="24"/>
          <w:szCs w:val="24"/>
        </w:rPr>
        <w:t>econômico, logo</w:t>
      </w:r>
      <w:r>
        <w:rPr>
          <w:rFonts w:ascii="Times New Roman" w:eastAsia="Times New Roman" w:hAnsi="Times New Roman" w:cs="Times New Roman"/>
          <w:color w:val="000000"/>
          <w:sz w:val="24"/>
          <w:szCs w:val="24"/>
        </w:rPr>
        <w:t xml:space="preserve">, brancos, e aqueles, negros e pardos, que não ocupam posições de poder político e econômico. Há aquelas e aqueles que podem ocupar alguma posição dentro dos governos e estabelecem ligação com os </w:t>
      </w:r>
      <w:r w:rsidR="004D6DF3">
        <w:rPr>
          <w:rFonts w:ascii="Times New Roman" w:eastAsia="Times New Roman" w:hAnsi="Times New Roman" w:cs="Times New Roman"/>
          <w:color w:val="000000"/>
          <w:sz w:val="24"/>
          <w:szCs w:val="24"/>
        </w:rPr>
        <w:t>militantes</w:t>
      </w:r>
      <w:r>
        <w:rPr>
          <w:rFonts w:ascii="Times New Roman" w:eastAsia="Times New Roman" w:hAnsi="Times New Roman" w:cs="Times New Roman"/>
          <w:color w:val="000000"/>
          <w:sz w:val="24"/>
          <w:szCs w:val="24"/>
        </w:rPr>
        <w:t xml:space="preserve"> e suas reivindicações, como será visto. Porém, vem-se questionando as instituições acerca das desigualdades, que entendem ser problema histórico e estrutural. Apesar dessas diferenças, não deixam, mesmo com conflitos e tensões, de estabelecer comunicação – produzem discursos, documentos, publicidade - e </w:t>
      </w:r>
      <w:proofErr w:type="gramStart"/>
      <w:r>
        <w:rPr>
          <w:rFonts w:ascii="Times New Roman" w:eastAsia="Times New Roman" w:hAnsi="Times New Roman" w:cs="Times New Roman"/>
          <w:color w:val="000000"/>
          <w:sz w:val="24"/>
          <w:szCs w:val="24"/>
        </w:rPr>
        <w:t>cooperação,  sobretudo</w:t>
      </w:r>
      <w:proofErr w:type="gramEnd"/>
      <w:r>
        <w:rPr>
          <w:rFonts w:ascii="Times New Roman" w:eastAsia="Times New Roman" w:hAnsi="Times New Roman" w:cs="Times New Roman"/>
          <w:color w:val="000000"/>
          <w:sz w:val="24"/>
          <w:szCs w:val="24"/>
        </w:rPr>
        <w:t xml:space="preserve"> por parte dos membros de governos.   </w:t>
      </w:r>
    </w:p>
    <w:p w14:paraId="6CD8DE80" w14:textId="5567DC2B" w:rsidR="009323DE"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Esses complexos cenários de agência negra não se resumem a criticar a história e se voltam a diversos problemas sociais, </w:t>
      </w:r>
      <w:proofErr w:type="gramStart"/>
      <w:r>
        <w:rPr>
          <w:rFonts w:ascii="Times New Roman" w:eastAsia="Times New Roman" w:hAnsi="Times New Roman" w:cs="Times New Roman"/>
          <w:color w:val="000000"/>
          <w:sz w:val="24"/>
          <w:szCs w:val="24"/>
        </w:rPr>
        <w:t>inscrevendo  conflitos</w:t>
      </w:r>
      <w:proofErr w:type="gramEnd"/>
      <w:r>
        <w:rPr>
          <w:rFonts w:ascii="Times New Roman" w:eastAsia="Times New Roman" w:hAnsi="Times New Roman" w:cs="Times New Roman"/>
          <w:color w:val="000000"/>
          <w:sz w:val="24"/>
          <w:szCs w:val="24"/>
        </w:rPr>
        <w:t>, disputas, concorrências e cooperações entre os atores e atrizes. Assim, outra referência é Victor Turner (2008), pois o conceito de drama possibilita abordar o processo da vida social – ciclos da vida de uma aldeia – surgimento, crescimento e decadência</w:t>
      </w:r>
      <w:r w:rsidR="009323DE">
        <w:rPr>
          <w:rFonts w:ascii="Times New Roman" w:eastAsia="Times New Roman" w:hAnsi="Times New Roman" w:cs="Times New Roman"/>
          <w:color w:val="000000"/>
          <w:sz w:val="24"/>
          <w:szCs w:val="24"/>
        </w:rPr>
        <w:t xml:space="preserve"> -, considerando sua </w:t>
      </w:r>
      <w:r>
        <w:rPr>
          <w:rFonts w:ascii="Times New Roman" w:eastAsia="Times New Roman" w:hAnsi="Times New Roman" w:cs="Times New Roman"/>
          <w:color w:val="000000"/>
          <w:sz w:val="24"/>
          <w:szCs w:val="24"/>
        </w:rPr>
        <w:t xml:space="preserve">persistência e mudanças da vida </w:t>
      </w:r>
      <w:r>
        <w:rPr>
          <w:rFonts w:ascii="Times New Roman" w:eastAsia="Times New Roman" w:hAnsi="Times New Roman" w:cs="Times New Roman"/>
          <w:color w:val="000000"/>
          <w:sz w:val="24"/>
          <w:szCs w:val="24"/>
        </w:rPr>
        <w:lastRenderedPageBreak/>
        <w:t>social.</w:t>
      </w:r>
    </w:p>
    <w:p w14:paraId="2B2CA07E" w14:textId="2830A28E"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Turner (2008) considera os dramas sociais, entendidos como episódios públicos de tensão que possuem forma processual, para se abordar a ação conflitiva, que compreende comunicação no interior e entre os grupos, considerando os “sinais e marcas, verbais e não verbais” (</w:t>
      </w:r>
      <w:r w:rsidR="00EB0552">
        <w:rPr>
          <w:rFonts w:ascii="Times New Roman" w:eastAsia="Times New Roman" w:hAnsi="Times New Roman" w:cs="Times New Roman"/>
          <w:color w:val="000000"/>
          <w:sz w:val="24"/>
          <w:szCs w:val="24"/>
        </w:rPr>
        <w:t xml:space="preserve">Turner, 2008, </w:t>
      </w:r>
      <w:r>
        <w:rPr>
          <w:rFonts w:ascii="Times New Roman" w:eastAsia="Times New Roman" w:hAnsi="Times New Roman" w:cs="Times New Roman"/>
          <w:color w:val="000000"/>
          <w:sz w:val="24"/>
          <w:szCs w:val="24"/>
        </w:rPr>
        <w:t>p. 33).</w:t>
      </w:r>
    </w:p>
    <w:p w14:paraId="6A15BBFE"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Segundo ele, o drama social, concepção que pode ser aplicada em diferentes sociedades, é integrado por fases. Uma delas, a ruptura de relações sociais a partir do confronto ou ruptura de alguma norma social. Além disso, tem-se a crise estabelecida com as alterações ocorridas no ordenamento das relações sociais. </w:t>
      </w:r>
    </w:p>
    <w:p w14:paraId="5ED9DE48" w14:textId="5076815E"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Ainda ocorre a ordem corretiva caracterizada pela implementação de mecanismos voltados a ajustar a situação ou até mesmo regenerá-la. Essa fase pode compreender conselhos, mediação, mecanismos jurídicos, performances rituais que podem demarcar um nível de reflexão </w:t>
      </w:r>
      <w:proofErr w:type="gramStart"/>
      <w:r>
        <w:rPr>
          <w:rFonts w:ascii="Times New Roman" w:eastAsia="Times New Roman" w:hAnsi="Times New Roman" w:cs="Times New Roman"/>
          <w:color w:val="000000"/>
          <w:sz w:val="24"/>
          <w:szCs w:val="24"/>
        </w:rPr>
        <w:t>ou  restabelecer</w:t>
      </w:r>
      <w:proofErr w:type="gramEnd"/>
      <w:r>
        <w:rPr>
          <w:rFonts w:ascii="Times New Roman" w:eastAsia="Times New Roman" w:hAnsi="Times New Roman" w:cs="Times New Roman"/>
          <w:color w:val="000000"/>
          <w:sz w:val="24"/>
          <w:szCs w:val="24"/>
        </w:rPr>
        <w:t xml:space="preserve"> o equilíbrio. Por fim, a última fase é a reintegração do grupo ou a legitimação da ruptura, quando as relações e a estrutura social podem mudar – por exemplo, “relações assimétricas podem se tornar igualitárias” (</w:t>
      </w:r>
      <w:r w:rsidR="00EB0552">
        <w:rPr>
          <w:rFonts w:ascii="Times New Roman" w:eastAsia="Times New Roman" w:hAnsi="Times New Roman" w:cs="Times New Roman"/>
          <w:color w:val="000000"/>
          <w:sz w:val="24"/>
          <w:szCs w:val="24"/>
        </w:rPr>
        <w:t xml:space="preserve">Turner, 2008, </w:t>
      </w:r>
      <w:r>
        <w:rPr>
          <w:rFonts w:ascii="Times New Roman" w:eastAsia="Times New Roman" w:hAnsi="Times New Roman" w:cs="Times New Roman"/>
          <w:color w:val="000000"/>
          <w:sz w:val="24"/>
          <w:szCs w:val="24"/>
        </w:rPr>
        <w:t>p. 37).</w:t>
      </w:r>
    </w:p>
    <w:p w14:paraId="67315648" w14:textId="79F43CFE"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livro visa a compreender, a partir da escrita etnográfica e do trabalho de campo, como </w:t>
      </w:r>
      <w:r w:rsidR="008C1BC8">
        <w:rPr>
          <w:rFonts w:ascii="Times New Roman" w:eastAsia="Times New Roman" w:hAnsi="Times New Roman" w:cs="Times New Roman"/>
          <w:sz w:val="24"/>
          <w:szCs w:val="24"/>
        </w:rPr>
        <w:t xml:space="preserve">o tema </w:t>
      </w:r>
      <w:r w:rsidR="008C1BC8" w:rsidRPr="008C1BC8">
        <w:rPr>
          <w:rFonts w:ascii="Times New Roman" w:eastAsia="Times New Roman" w:hAnsi="Times New Roman" w:cs="Times New Roman"/>
          <w:i/>
          <w:iCs/>
          <w:sz w:val="24"/>
          <w:szCs w:val="24"/>
        </w:rPr>
        <w:t>verdade da escravidão</w:t>
      </w:r>
      <w:r w:rsidR="008C1BC8">
        <w:rPr>
          <w:rFonts w:ascii="Times New Roman" w:eastAsia="Times New Roman" w:hAnsi="Times New Roman" w:cs="Times New Roman"/>
          <w:sz w:val="24"/>
          <w:szCs w:val="24"/>
        </w:rPr>
        <w:t xml:space="preserve"> vem sendo articulado no Rio de Janeiro</w:t>
      </w:r>
      <w:r w:rsidR="004A374B">
        <w:rPr>
          <w:rFonts w:ascii="Times New Roman" w:eastAsia="Times New Roman" w:hAnsi="Times New Roman" w:cs="Times New Roman"/>
          <w:sz w:val="24"/>
          <w:szCs w:val="24"/>
        </w:rPr>
        <w:t xml:space="preserve"> por </w:t>
      </w:r>
      <w:r>
        <w:rPr>
          <w:rFonts w:ascii="Times New Roman" w:eastAsia="Times New Roman" w:hAnsi="Times New Roman" w:cs="Times New Roman"/>
          <w:sz w:val="24"/>
          <w:szCs w:val="24"/>
        </w:rPr>
        <w:t>organizações negr</w:t>
      </w:r>
      <w:r w:rsidR="008C1BC8">
        <w:rPr>
          <w:rFonts w:ascii="Times New Roman" w:eastAsia="Times New Roman" w:hAnsi="Times New Roman" w:cs="Times New Roman"/>
          <w:sz w:val="24"/>
          <w:szCs w:val="24"/>
        </w:rPr>
        <w:t>as</w:t>
      </w:r>
      <w:r>
        <w:rPr>
          <w:rFonts w:ascii="Times New Roman" w:eastAsia="Times New Roman" w:hAnsi="Times New Roman" w:cs="Times New Roman"/>
          <w:sz w:val="24"/>
          <w:szCs w:val="24"/>
        </w:rPr>
        <w:t xml:space="preserve">. Cabe observar que concorrem para cenários de agência negra, configurando aquilo que a pensadora carioca Denise Ferreira da Silva (2022, p. 38) aponta como “pequenas narrativas históricas”. </w:t>
      </w:r>
    </w:p>
    <w:p w14:paraId="6AC7F819" w14:textId="77777777"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Elas balançaram a história, a ordem pautada na autoridade disciplinar, da qual a antropologia foi tributária, mas terminou por conduzir movimento interno que abalroou seu projeto disciplinar de autoridade etnográfica, fortemente pautada na monofonia (Clifford, 2011), num sistema de verdade amparado na exclusão e retórica sobre o outro (Clifford; Marcus, 2016).</w:t>
      </w:r>
    </w:p>
    <w:p w14:paraId="1485BF29" w14:textId="77777777"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Considera-se quais atores e atrizes estão envolvidos, as questões demarcadas, os elementos e recursos utilizados, as construções de lugares de recordação e reflexão acerca do presente e do futuro, inspirando lutas em prol de direitos e não repetição de violações.  </w:t>
      </w:r>
    </w:p>
    <w:p w14:paraId="6A0346E8" w14:textId="0D0B59E9"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Como ressalta Segato (2021) trata-se de um campo que expressa a escolha e o </w:t>
      </w:r>
      <w:r w:rsidR="0066204F">
        <w:rPr>
          <w:rFonts w:ascii="Times New Roman" w:eastAsia="Times New Roman" w:hAnsi="Times New Roman" w:cs="Times New Roman"/>
          <w:sz w:val="24"/>
          <w:szCs w:val="24"/>
        </w:rPr>
        <w:t>entendimento</w:t>
      </w:r>
      <w:r>
        <w:rPr>
          <w:rFonts w:ascii="Times New Roman" w:eastAsia="Times New Roman" w:hAnsi="Times New Roman" w:cs="Times New Roman"/>
          <w:sz w:val="24"/>
          <w:szCs w:val="24"/>
        </w:rPr>
        <w:t xml:space="preserve"> d</w:t>
      </w:r>
      <w:r w:rsidR="00E3762E">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 pesquisador diante das demandas inscritas e defendidas por diferentes grupos que buscam assegurar sua existência – material e cultural. Isso está associado aos posicionamentos e atuações de cidadãos que explicitam a feição colonial do Estado e da sociedade, haja vista o racismo e as desigualdades que moldam a vida cotidiana. </w:t>
      </w:r>
    </w:p>
    <w:p w14:paraId="1AC42945" w14:textId="77777777"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Diante disso, cabe à antropologia, considerando as críticas já realizadas acerca do fazer etnográfico e crise do objeto, voltar-se, estar no mundo, lidando com as questões do momento. Acima de tudo, o conhecimento e procedimentos precisam cooperar com os grupos e comunidades que buscam se posicionar e assegurar sua existência e direitos, de modo a compor “um caminho histórico próprio” (Segato, 2021, p. 19).</w:t>
      </w:r>
    </w:p>
    <w:p w14:paraId="7270009F" w14:textId="4BC92DD4"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Caro leitor, os capítulos apresentados foram desenvolvidos a partir de anotações provenientes de observação direta de reuniões, seminários, celebrações, conferências e audiências. Ainda estão relacionadas entrevistas em profundidad</w:t>
      </w:r>
      <w:r>
        <w:rPr>
          <w:rFonts w:ascii="Times New Roman" w:eastAsia="Times New Roman" w:hAnsi="Times New Roman" w:cs="Times New Roman"/>
          <w:sz w:val="24"/>
          <w:szCs w:val="24"/>
        </w:rPr>
        <w:t xml:space="preserve">e, </w:t>
      </w:r>
      <w:r w:rsidR="0066204F">
        <w:rPr>
          <w:rFonts w:ascii="Times New Roman" w:eastAsia="Times New Roman" w:hAnsi="Times New Roman" w:cs="Times New Roman"/>
          <w:sz w:val="24"/>
          <w:szCs w:val="24"/>
        </w:rPr>
        <w:t>realizadas com militantes do movimento negro, artistas e gestores públicos</w:t>
      </w:r>
      <w:r>
        <w:rPr>
          <w:rFonts w:ascii="Times New Roman" w:eastAsia="Times New Roman" w:hAnsi="Times New Roman" w:cs="Times New Roman"/>
          <w:color w:val="000000"/>
          <w:sz w:val="24"/>
          <w:szCs w:val="24"/>
        </w:rPr>
        <w:t>. Além disso, utilizo relatório, carta e manifestos produzidos por organizações do movimento negro, documentos elaborados pela Prefeitura da Cidade do Rio de Janeiro, pela Companhia de Desenvolvimento Urbano da Região do Porto do Rio de Janeiro (</w:t>
      </w:r>
      <w:proofErr w:type="spellStart"/>
      <w:r>
        <w:rPr>
          <w:rFonts w:ascii="Times New Roman" w:eastAsia="Times New Roman" w:hAnsi="Times New Roman" w:cs="Times New Roman"/>
          <w:color w:val="000000"/>
          <w:sz w:val="24"/>
          <w:szCs w:val="24"/>
        </w:rPr>
        <w:t>Cdurp</w:t>
      </w:r>
      <w:proofErr w:type="spellEnd"/>
      <w:r>
        <w:rPr>
          <w:rFonts w:ascii="Times New Roman" w:eastAsia="Times New Roman" w:hAnsi="Times New Roman" w:cs="Times New Roman"/>
          <w:color w:val="000000"/>
          <w:sz w:val="24"/>
          <w:szCs w:val="24"/>
        </w:rPr>
        <w:t xml:space="preserve">), gestora da prefeitura na Operação Urbana Consorciada Porto Maravilha, e matérias disponíveis em </w:t>
      </w:r>
      <w:r>
        <w:rPr>
          <w:rFonts w:ascii="Times New Roman" w:eastAsia="Times New Roman" w:hAnsi="Times New Roman" w:cs="Times New Roman"/>
          <w:i/>
          <w:color w:val="000000"/>
          <w:sz w:val="24"/>
          <w:szCs w:val="24"/>
        </w:rPr>
        <w:t>sites</w:t>
      </w:r>
      <w:r>
        <w:rPr>
          <w:rFonts w:ascii="Times New Roman" w:eastAsia="Times New Roman" w:hAnsi="Times New Roman" w:cs="Times New Roman"/>
          <w:color w:val="000000"/>
          <w:sz w:val="24"/>
          <w:szCs w:val="24"/>
        </w:rPr>
        <w:t xml:space="preserve"> jornalísticos. </w:t>
      </w:r>
    </w:p>
    <w:p w14:paraId="4DD4DBAE" w14:textId="1367D2B2"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Com este livro, busco contribuir para a temática das relações raciais no Brasil, principalmente, ao trazer articulações, situações, atores e atrizes que possibilitam refletir sobre as concepções acerca do passado de escravidão</w:t>
      </w:r>
      <w:r w:rsidR="004A374B">
        <w:rPr>
          <w:rFonts w:ascii="Times New Roman" w:eastAsia="Times New Roman" w:hAnsi="Times New Roman" w:cs="Times New Roman"/>
          <w:sz w:val="24"/>
          <w:szCs w:val="24"/>
        </w:rPr>
        <w:t>, ou melhor, de escravização</w:t>
      </w:r>
      <w:r>
        <w:rPr>
          <w:rFonts w:ascii="Times New Roman" w:eastAsia="Times New Roman" w:hAnsi="Times New Roman" w:cs="Times New Roman"/>
          <w:sz w:val="24"/>
          <w:szCs w:val="24"/>
        </w:rPr>
        <w:t xml:space="preserve"> e as ações que expressam sua inter-relação com o presente e o futuro da sociedade brasileira. </w:t>
      </w:r>
    </w:p>
    <w:p w14:paraId="79FC8F3A" w14:textId="77777777"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Além da introdução e considerações finais, o livro compreende seis capítulos, tal como se segue. </w:t>
      </w:r>
    </w:p>
    <w:p w14:paraId="690FAF49" w14:textId="77777777"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O primeiro capítulo está voltado à articulação entre a escravidão e o dispositivo internacional da Comissão da Verdade, inaugurado em solo nacional com a Comissão Nacional da Verdade, criada em 2011. Além de indagar sobre o </w:t>
      </w:r>
      <w:r>
        <w:rPr>
          <w:rFonts w:ascii="Times New Roman" w:eastAsia="Times New Roman" w:hAnsi="Times New Roman" w:cs="Times New Roman"/>
          <w:color w:val="000000"/>
          <w:sz w:val="24"/>
          <w:szCs w:val="24"/>
        </w:rPr>
        <w:t xml:space="preserve">que uma comissão da verdade sobre escravidão negra procura promover, considero sua construção local, suas questões e apropriação da gramática internacional comum ao dispositivo de investigação da verdade, contemplando sua articulação com as categorias locais. </w:t>
      </w:r>
    </w:p>
    <w:p w14:paraId="19C4703E" w14:textId="4F1A7032"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segundo </w:t>
      </w:r>
      <w:r>
        <w:rPr>
          <w:rFonts w:ascii="Times New Roman" w:eastAsia="Times New Roman" w:hAnsi="Times New Roman" w:cs="Times New Roman"/>
          <w:color w:val="000000"/>
          <w:sz w:val="24"/>
          <w:szCs w:val="24"/>
        </w:rPr>
        <w:t xml:space="preserve">capítulo se volta ao questionamento do passado escravista, sobretudo à concepção atual acerca dessa prática de submissão humana. Para tanto, </w:t>
      </w:r>
      <w:r>
        <w:rPr>
          <w:rFonts w:ascii="Times New Roman" w:eastAsia="Times New Roman" w:hAnsi="Times New Roman" w:cs="Times New Roman"/>
          <w:sz w:val="24"/>
          <w:szCs w:val="24"/>
        </w:rPr>
        <w:t xml:space="preserve">focaliza </w:t>
      </w:r>
      <w:r w:rsidR="00181D3F">
        <w:rPr>
          <w:rFonts w:ascii="Times New Roman" w:eastAsia="Times New Roman" w:hAnsi="Times New Roman" w:cs="Times New Roman"/>
          <w:sz w:val="24"/>
          <w:szCs w:val="24"/>
        </w:rPr>
        <w:t>o ato</w:t>
      </w:r>
      <w:r>
        <w:rPr>
          <w:rFonts w:ascii="Times New Roman" w:eastAsia="Times New Roman" w:hAnsi="Times New Roman" w:cs="Times New Roman"/>
          <w:sz w:val="24"/>
          <w:szCs w:val="24"/>
        </w:rPr>
        <w:t xml:space="preserve"> dirigid</w:t>
      </w:r>
      <w:r w:rsidR="00181D3F">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 às mães de Acari, 25 anos após o desaparecimento de jovens negros moradores de uma favela na cidade do Rio de Janeiro. Esse ato, realizado em 2015, possibilitou não somente explicitar a escravidão como um crime contra a humanidade, mas sua persistência na sociedade brasileira. </w:t>
      </w:r>
    </w:p>
    <w:p w14:paraId="2012C382" w14:textId="77777777"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Isso compreende destacar as representações da escravidão, para que seja possível denunciar as forças que corroboram as desigualdades, bem como ressaltar as ações, os sentimentos e os valores que podem ter vigência na vida social. Por fim, a homenagem ainda </w:t>
      </w:r>
      <w:r>
        <w:rPr>
          <w:rFonts w:ascii="Times New Roman" w:eastAsia="Times New Roman" w:hAnsi="Times New Roman" w:cs="Times New Roman"/>
          <w:sz w:val="24"/>
          <w:szCs w:val="24"/>
        </w:rPr>
        <w:lastRenderedPageBreak/>
        <w:t>contribuiu para evidenciar a textura discursiva que compreende a articulação entre história e memória.</w:t>
      </w:r>
    </w:p>
    <w:p w14:paraId="0AE3028F" w14:textId="77777777"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terceiro capítulo mira outro cenário, no qual a articulação entre verdade e escravidão tem por foco a visibilidade de vestígios </w:t>
      </w:r>
      <w:proofErr w:type="gramStart"/>
      <w:r>
        <w:rPr>
          <w:rFonts w:ascii="Times New Roman" w:eastAsia="Times New Roman" w:hAnsi="Times New Roman" w:cs="Times New Roman"/>
          <w:sz w:val="24"/>
          <w:szCs w:val="24"/>
        </w:rPr>
        <w:t>dessa  prática</w:t>
      </w:r>
      <w:proofErr w:type="gramEnd"/>
      <w:r>
        <w:rPr>
          <w:rFonts w:ascii="Times New Roman" w:eastAsia="Times New Roman" w:hAnsi="Times New Roman" w:cs="Times New Roman"/>
          <w:sz w:val="24"/>
          <w:szCs w:val="24"/>
        </w:rPr>
        <w:t xml:space="preserve">, a fim de externar na cidade, lugar de rememoração e de explicitação das violações de direitos. Isso termina por integrar a memória sobre a existência da população negra, sobre a escravidão, sobre a diáspora, para a qual romances, poemas, pinturas e composições musicais vêm contribuindo. </w:t>
      </w:r>
    </w:p>
    <w:p w14:paraId="41E5E17F" w14:textId="77777777"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Será visto, então, como a Associação </w:t>
      </w:r>
      <w:proofErr w:type="gramStart"/>
      <w:r>
        <w:rPr>
          <w:rFonts w:ascii="Times New Roman" w:eastAsia="Times New Roman" w:hAnsi="Times New Roman" w:cs="Times New Roman"/>
          <w:sz w:val="24"/>
          <w:szCs w:val="24"/>
        </w:rPr>
        <w:t>Cultural  Afoxé</w:t>
      </w:r>
      <w:proofErr w:type="gramEnd"/>
      <w:r>
        <w:rPr>
          <w:rFonts w:ascii="Times New Roman" w:eastAsia="Times New Roman" w:hAnsi="Times New Roman" w:cs="Times New Roman"/>
          <w:sz w:val="24"/>
          <w:szCs w:val="24"/>
        </w:rPr>
        <w:t xml:space="preserve"> Filhos de Gandhi</w:t>
      </w:r>
      <w:r>
        <w:rPr>
          <w:rFonts w:ascii="Times New Roman" w:eastAsia="Times New Roman" w:hAnsi="Times New Roman" w:cs="Times New Roman"/>
          <w:color w:val="000000"/>
          <w:sz w:val="24"/>
          <w:szCs w:val="24"/>
        </w:rPr>
        <w:t>, uma agremiação cultural reconhecida no carnaval carioca, corrobora essa construção, ao convidar para a celebração do título de patrimônio da humanidade obtido pelo Cais do Valongo.</w:t>
      </w:r>
      <w:r>
        <w:rPr>
          <w:rFonts w:ascii="Times New Roman" w:eastAsia="Times New Roman" w:hAnsi="Times New Roman" w:cs="Times New Roman"/>
          <w:sz w:val="24"/>
          <w:szCs w:val="24"/>
        </w:rPr>
        <w:t xml:space="preserve"> </w:t>
      </w:r>
    </w:p>
    <w:p w14:paraId="2B088BCC" w14:textId="445B35C8"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color w:val="000000"/>
          <w:sz w:val="24"/>
          <w:szCs w:val="24"/>
        </w:rPr>
        <w:t xml:space="preserve">O quarto capítulo, </w:t>
      </w:r>
      <w:r>
        <w:rPr>
          <w:rFonts w:ascii="Times New Roman" w:eastAsia="Times New Roman" w:hAnsi="Times New Roman" w:cs="Times New Roman"/>
          <w:sz w:val="24"/>
          <w:szCs w:val="24"/>
        </w:rPr>
        <w:t>ao contemplar a mobilização ao redor do prédio de Docas, na região portuária, visa a abordar as articulações para o erguimento de patrimônio testemunho da resistência negra. Será visto como esse cenário explicita conflitos, disputas e negociações e não deixam de estar relacionadas com a emergência da verdade da escravidão, com a valorização da agência negra e de revelar contribuições para a história e o cotidiano da cidade.</w:t>
      </w:r>
    </w:p>
    <w:p w14:paraId="0860100E" w14:textId="77777777" w:rsidR="00CC1370" w:rsidRDefault="00DA5A1D" w:rsidP="00CC1370">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O quinto </w:t>
      </w:r>
      <w:r w:rsidR="00CC1370">
        <w:rPr>
          <w:rFonts w:ascii="Times New Roman" w:eastAsia="Times New Roman" w:hAnsi="Times New Roman" w:cs="Times New Roman"/>
          <w:sz w:val="24"/>
          <w:szCs w:val="24"/>
        </w:rPr>
        <w:t xml:space="preserve">contempla outro cenário, igualmente composto pelo tema da </w:t>
      </w:r>
      <w:r w:rsidR="00CC1370" w:rsidRPr="004A374B">
        <w:rPr>
          <w:rFonts w:ascii="Times New Roman" w:eastAsia="Times New Roman" w:hAnsi="Times New Roman" w:cs="Times New Roman"/>
          <w:i/>
          <w:iCs/>
          <w:sz w:val="24"/>
          <w:szCs w:val="24"/>
        </w:rPr>
        <w:t>verdade da escravidão</w:t>
      </w:r>
      <w:r w:rsidR="00CC1370">
        <w:rPr>
          <w:rFonts w:ascii="Times New Roman" w:eastAsia="Times New Roman" w:hAnsi="Times New Roman" w:cs="Times New Roman"/>
          <w:sz w:val="24"/>
          <w:szCs w:val="24"/>
        </w:rPr>
        <w:t xml:space="preserve">, que passa a ser central na trama político discursiva do Executivo municipal, voltada à criação do Museu da História e Cultura Afro-Brasileira. Assim, serão vistos as atrizes e atores envolvidos, as categorias e concepções e como o projeto </w:t>
      </w:r>
      <w:proofErr w:type="spellStart"/>
      <w:r w:rsidR="00CC1370">
        <w:rPr>
          <w:rFonts w:ascii="Times New Roman" w:eastAsia="Times New Roman" w:hAnsi="Times New Roman" w:cs="Times New Roman"/>
          <w:sz w:val="24"/>
          <w:szCs w:val="24"/>
        </w:rPr>
        <w:t>museal</w:t>
      </w:r>
      <w:proofErr w:type="spellEnd"/>
      <w:r w:rsidR="00CC1370">
        <w:rPr>
          <w:rFonts w:ascii="Times New Roman" w:eastAsia="Times New Roman" w:hAnsi="Times New Roman" w:cs="Times New Roman"/>
          <w:sz w:val="24"/>
          <w:szCs w:val="24"/>
        </w:rPr>
        <w:t xml:space="preserve"> dialoga com a antiga proposta de Abdias do Nascimento pela visibilidade da presença e participação negra na sociedade brasileira. </w:t>
      </w:r>
    </w:p>
    <w:p w14:paraId="35140D27" w14:textId="69EB7122"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O sexto </w:t>
      </w:r>
      <w:r w:rsidR="00CC1370">
        <w:rPr>
          <w:rFonts w:ascii="Times New Roman" w:eastAsia="Times New Roman" w:hAnsi="Times New Roman" w:cs="Times New Roman"/>
          <w:sz w:val="24"/>
          <w:szCs w:val="24"/>
        </w:rPr>
        <w:t xml:space="preserve">capítulo está voltado a abordar como, ao longo do tempo, a mobilização negra por lugares que testemunham a existência e a resistência negra em diáspora vem sendo uma questão nacional e em nada distinto do que ocorre em outros países. </w:t>
      </w:r>
    </w:p>
    <w:p w14:paraId="5D497293" w14:textId="5A3ACDA1" w:rsidR="0064580F" w:rsidRPr="00FE068B" w:rsidRDefault="00F34BEB" w:rsidP="00FE068B">
      <w:pPr>
        <w:spacing w:after="0" w:line="360" w:lineRule="auto"/>
        <w:jc w:val="both"/>
        <w:rPr>
          <w:rFonts w:ascii="Times New Roman" w:hAnsi="Times New Roman" w:cs="Times New Roman"/>
          <w:sz w:val="24"/>
          <w:szCs w:val="24"/>
        </w:rPr>
      </w:pPr>
      <w:r>
        <w:t xml:space="preserve"> </w:t>
      </w:r>
      <w:r w:rsidR="00FE068B">
        <w:tab/>
      </w:r>
      <w:r w:rsidRPr="00FE068B">
        <w:rPr>
          <w:rFonts w:ascii="Times New Roman" w:hAnsi="Times New Roman" w:cs="Times New Roman"/>
          <w:sz w:val="24"/>
          <w:szCs w:val="24"/>
        </w:rPr>
        <w:t xml:space="preserve">Para enfrentar esses diferentes cenários, que têm registrado </w:t>
      </w:r>
      <w:r w:rsidR="00FE068B" w:rsidRPr="00FE068B">
        <w:rPr>
          <w:rFonts w:ascii="Times New Roman" w:hAnsi="Times New Roman" w:cs="Times New Roman"/>
          <w:sz w:val="24"/>
          <w:szCs w:val="24"/>
        </w:rPr>
        <w:t>instigantes movimentações,</w:t>
      </w:r>
      <w:r w:rsidR="00FE068B">
        <w:rPr>
          <w:rFonts w:ascii="Times New Roman" w:hAnsi="Times New Roman" w:cs="Times New Roman"/>
          <w:sz w:val="24"/>
          <w:szCs w:val="24"/>
        </w:rPr>
        <w:t xml:space="preserve"> seja porque expressam a agência afro-brasileira, seja porque explicitam os dramas sociais enfrentados cotidianamente,</w:t>
      </w:r>
      <w:r w:rsidR="00FE068B" w:rsidRPr="00FE068B">
        <w:rPr>
          <w:rFonts w:ascii="Times New Roman" w:hAnsi="Times New Roman" w:cs="Times New Roman"/>
          <w:sz w:val="24"/>
          <w:szCs w:val="24"/>
        </w:rPr>
        <w:t xml:space="preserve"> terminei por recorrer a </w:t>
      </w:r>
      <w:r w:rsidR="004A374B" w:rsidRPr="00FE068B">
        <w:rPr>
          <w:rFonts w:ascii="Times New Roman" w:eastAsia="Times New Roman" w:hAnsi="Times New Roman" w:cs="Times New Roman"/>
          <w:sz w:val="24"/>
          <w:szCs w:val="24"/>
        </w:rPr>
        <w:t xml:space="preserve">diversas áreas de conhecimento: antropologia, história, direito, estudos culturais, filosofia e </w:t>
      </w:r>
      <w:proofErr w:type="spellStart"/>
      <w:r w:rsidR="004A374B" w:rsidRPr="00FE068B">
        <w:rPr>
          <w:rFonts w:ascii="Times New Roman" w:eastAsia="Times New Roman" w:hAnsi="Times New Roman" w:cs="Times New Roman"/>
          <w:sz w:val="24"/>
          <w:szCs w:val="24"/>
        </w:rPr>
        <w:t>etc</w:t>
      </w:r>
      <w:proofErr w:type="spellEnd"/>
      <w:r w:rsidR="004A374B" w:rsidRPr="00FE068B">
        <w:rPr>
          <w:rFonts w:ascii="Times New Roman" w:eastAsia="Times New Roman" w:hAnsi="Times New Roman" w:cs="Times New Roman"/>
          <w:sz w:val="24"/>
          <w:szCs w:val="24"/>
        </w:rPr>
        <w:t>,</w:t>
      </w:r>
      <w:r w:rsidR="00FE068B" w:rsidRPr="00FE068B">
        <w:rPr>
          <w:rFonts w:ascii="Times New Roman" w:eastAsia="Times New Roman" w:hAnsi="Times New Roman" w:cs="Times New Roman"/>
          <w:sz w:val="24"/>
          <w:szCs w:val="24"/>
        </w:rPr>
        <w:t xml:space="preserve"> esperando que a leitura deste trabalho seja instigante. </w:t>
      </w:r>
    </w:p>
    <w:p w14:paraId="65BD6756" w14:textId="77777777" w:rsidR="0064580F" w:rsidRPr="00FE068B" w:rsidRDefault="00DA5A1D" w:rsidP="00FE068B">
      <w:pPr>
        <w:jc w:val="both"/>
        <w:rPr>
          <w:rFonts w:ascii="Times New Roman" w:eastAsia="Times New Roman" w:hAnsi="Times New Roman" w:cs="Times New Roman"/>
          <w:b/>
          <w:color w:val="000000"/>
          <w:sz w:val="24"/>
          <w:szCs w:val="24"/>
        </w:rPr>
      </w:pPr>
      <w:r w:rsidRPr="00FE068B">
        <w:rPr>
          <w:rFonts w:ascii="Times New Roman" w:hAnsi="Times New Roman" w:cs="Times New Roman"/>
          <w:sz w:val="24"/>
          <w:szCs w:val="24"/>
        </w:rPr>
        <w:br w:type="page"/>
      </w:r>
    </w:p>
    <w:p w14:paraId="2E324AB3" w14:textId="77777777" w:rsidR="0064580F" w:rsidRDefault="00DA5A1D">
      <w:pPr>
        <w:pStyle w:val="Ttulo1"/>
      </w:pPr>
      <w:bookmarkStart w:id="8" w:name="_heading=h.3dy6vkm" w:colFirst="0" w:colLast="0"/>
      <w:bookmarkEnd w:id="8"/>
      <w:r>
        <w:lastRenderedPageBreak/>
        <w:t xml:space="preserve">I </w:t>
      </w:r>
    </w:p>
    <w:p w14:paraId="5A68838D" w14:textId="4D4384CD" w:rsidR="0064580F" w:rsidRDefault="00DA5A1D">
      <w:pPr>
        <w:pStyle w:val="Ttulo1"/>
      </w:pPr>
      <w:bookmarkStart w:id="9" w:name="_heading=h.1t3h5sf" w:colFirst="0" w:colLast="0"/>
      <w:bookmarkEnd w:id="9"/>
      <w:r>
        <w:t>QUESTÕES E CATEGORIAS</w:t>
      </w:r>
      <w:r w:rsidR="0066204F">
        <w:t xml:space="preserve"> </w:t>
      </w:r>
    </w:p>
    <w:p w14:paraId="768B9FD8" w14:textId="77777777" w:rsidR="0064580F" w:rsidRDefault="0064580F">
      <w:pPr>
        <w:spacing w:after="0" w:line="360" w:lineRule="auto"/>
        <w:jc w:val="both"/>
        <w:rPr>
          <w:rFonts w:ascii="Times New Roman" w:eastAsia="Times New Roman" w:hAnsi="Times New Roman" w:cs="Times New Roman"/>
          <w:b/>
          <w:color w:val="000000"/>
          <w:sz w:val="24"/>
          <w:szCs w:val="24"/>
        </w:rPr>
      </w:pPr>
    </w:p>
    <w:p w14:paraId="658029B0" w14:textId="77777777" w:rsidR="0064580F" w:rsidRDefault="00DA5A1D">
      <w:pPr>
        <w:spacing w:after="0" w:line="360" w:lineRule="auto"/>
        <w:ind w:firstLine="708"/>
        <w:jc w:val="both"/>
        <w:rPr>
          <w:rFonts w:ascii="Times New Roman" w:eastAsia="Times New Roman" w:hAnsi="Times New Roman" w:cs="Times New Roman"/>
          <w:color w:val="380E1A"/>
          <w:sz w:val="24"/>
          <w:szCs w:val="24"/>
          <w:highlight w:val="white"/>
        </w:rPr>
      </w:pPr>
      <w:r>
        <w:rPr>
          <w:rFonts w:ascii="Times New Roman" w:eastAsia="Times New Roman" w:hAnsi="Times New Roman" w:cs="Times New Roman"/>
          <w:color w:val="000000"/>
          <w:sz w:val="24"/>
          <w:szCs w:val="24"/>
        </w:rPr>
        <w:t xml:space="preserve">Em 2023, um grupo de jovens representantes de organizações do movimento negro participou da </w:t>
      </w:r>
      <w:r>
        <w:rPr>
          <w:rFonts w:ascii="Times New Roman" w:eastAsia="Times New Roman" w:hAnsi="Times New Roman" w:cs="Times New Roman"/>
          <w:color w:val="380E1A"/>
          <w:sz w:val="24"/>
          <w:szCs w:val="24"/>
          <w:highlight w:val="white"/>
        </w:rPr>
        <w:t>Segunda Sessão do Fórum Permanente de Afrodescendentes da Organização das Nações Unidas, realizada em Nova Iorque. A comitiva entregou uma carta</w:t>
      </w:r>
      <w:r>
        <w:rPr>
          <w:rFonts w:ascii="Times New Roman" w:eastAsia="Times New Roman" w:hAnsi="Times New Roman" w:cs="Times New Roman"/>
          <w:color w:val="380E1A"/>
          <w:sz w:val="24"/>
          <w:szCs w:val="24"/>
          <w:highlight w:val="white"/>
          <w:vertAlign w:val="superscript"/>
        </w:rPr>
        <w:footnoteReference w:id="2"/>
      </w:r>
      <w:r>
        <w:rPr>
          <w:rFonts w:ascii="Times New Roman" w:eastAsia="Times New Roman" w:hAnsi="Times New Roman" w:cs="Times New Roman"/>
          <w:color w:val="380E1A"/>
          <w:sz w:val="24"/>
          <w:szCs w:val="24"/>
          <w:highlight w:val="white"/>
        </w:rPr>
        <w:t xml:space="preserve"> à presidente do citado fórum, </w:t>
      </w:r>
      <w:proofErr w:type="spellStart"/>
      <w:r>
        <w:rPr>
          <w:rFonts w:ascii="Times New Roman" w:eastAsia="Times New Roman" w:hAnsi="Times New Roman" w:cs="Times New Roman"/>
          <w:color w:val="380E1A"/>
          <w:sz w:val="24"/>
          <w:szCs w:val="24"/>
          <w:highlight w:val="white"/>
        </w:rPr>
        <w:t>Epsy</w:t>
      </w:r>
      <w:proofErr w:type="spellEnd"/>
      <w:r>
        <w:rPr>
          <w:rFonts w:ascii="Times New Roman" w:eastAsia="Times New Roman" w:hAnsi="Times New Roman" w:cs="Times New Roman"/>
          <w:color w:val="380E1A"/>
          <w:sz w:val="24"/>
          <w:szCs w:val="24"/>
          <w:highlight w:val="white"/>
        </w:rPr>
        <w:t xml:space="preserve"> Campbell</w:t>
      </w:r>
    </w:p>
    <w:p w14:paraId="00CC2779" w14:textId="77777777" w:rsidR="0064580F" w:rsidRDefault="00DA5A1D">
      <w:pPr>
        <w:spacing w:after="0" w:line="360" w:lineRule="auto"/>
        <w:ind w:firstLine="708"/>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380E1A"/>
          <w:sz w:val="24"/>
          <w:szCs w:val="24"/>
          <w:highlight w:val="white"/>
        </w:rPr>
        <w:t xml:space="preserve"> O conteúdo visava a desnudar os efeitos históricos da escravidão e da colonização e sua relação com as desigualdades raciais, destacando o direito à “verdadeira história do Brasil” (</w:t>
      </w:r>
      <w:proofErr w:type="spellStart"/>
      <w:r>
        <w:rPr>
          <w:rFonts w:ascii="Times New Roman" w:eastAsia="Times New Roman" w:hAnsi="Times New Roman" w:cs="Times New Roman"/>
          <w:color w:val="380E1A"/>
          <w:sz w:val="24"/>
          <w:szCs w:val="24"/>
          <w:highlight w:val="white"/>
        </w:rPr>
        <w:t>Ceert</w:t>
      </w:r>
      <w:proofErr w:type="spellEnd"/>
      <w:r>
        <w:rPr>
          <w:rFonts w:ascii="Times New Roman" w:eastAsia="Times New Roman" w:hAnsi="Times New Roman" w:cs="Times New Roman"/>
          <w:color w:val="380E1A"/>
          <w:sz w:val="24"/>
          <w:szCs w:val="24"/>
          <w:highlight w:val="white"/>
        </w:rPr>
        <w:t xml:space="preserve"> </w:t>
      </w:r>
      <w:r>
        <w:rPr>
          <w:rFonts w:ascii="Times New Roman" w:eastAsia="Times New Roman" w:hAnsi="Times New Roman" w:cs="Times New Roman"/>
          <w:i/>
          <w:color w:val="380E1A"/>
          <w:sz w:val="24"/>
          <w:szCs w:val="24"/>
          <w:highlight w:val="white"/>
        </w:rPr>
        <w:t>et al.,</w:t>
      </w:r>
      <w:r>
        <w:rPr>
          <w:rFonts w:ascii="Times New Roman" w:eastAsia="Times New Roman" w:hAnsi="Times New Roman" w:cs="Times New Roman"/>
          <w:color w:val="380E1A"/>
          <w:sz w:val="24"/>
          <w:szCs w:val="24"/>
          <w:highlight w:val="white"/>
        </w:rPr>
        <w:t xml:space="preserve"> 2023). </w:t>
      </w:r>
      <w:r>
        <w:rPr>
          <w:rFonts w:ascii="Times New Roman" w:eastAsia="Times New Roman" w:hAnsi="Times New Roman" w:cs="Times New Roman"/>
          <w:color w:val="000000"/>
          <w:sz w:val="24"/>
          <w:szCs w:val="24"/>
          <w:highlight w:val="white"/>
        </w:rPr>
        <w:t xml:space="preserve">A questão contida na carta não é algo isolado e de menor importância, pois a reivindicação por verdade sobre a história do país tem estado na pauta de organizações negras. </w:t>
      </w:r>
    </w:p>
    <w:p w14:paraId="3312FAF7" w14:textId="45892ACB"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 xml:space="preserve"> tema da escravidão tem sido enfrentado com o objetivo de evidenciar como ele não está desatrelado das injustiças históricas, das desigualdades e do racismo.</w:t>
      </w:r>
      <w:r w:rsidR="00220DC6">
        <w:rPr>
          <w:rFonts w:ascii="Times New Roman" w:eastAsia="Times New Roman" w:hAnsi="Times New Roman" w:cs="Times New Roman"/>
          <w:color w:val="000000"/>
          <w:sz w:val="24"/>
          <w:szCs w:val="24"/>
        </w:rPr>
        <w:t xml:space="preserve"> </w:t>
      </w:r>
      <w:proofErr w:type="gramStart"/>
      <w:r w:rsidR="00220DC6">
        <w:rPr>
          <w:rFonts w:ascii="Times New Roman" w:eastAsia="Times New Roman" w:hAnsi="Times New Roman" w:cs="Times New Roman"/>
          <w:color w:val="000000"/>
          <w:sz w:val="24"/>
          <w:szCs w:val="24"/>
        </w:rPr>
        <w:t>As/os defensores</w:t>
      </w:r>
      <w:proofErr w:type="gramEnd"/>
      <w:r w:rsidR="00220DC6">
        <w:rPr>
          <w:rFonts w:ascii="Times New Roman" w:eastAsia="Times New Roman" w:hAnsi="Times New Roman" w:cs="Times New Roman"/>
          <w:color w:val="000000"/>
          <w:sz w:val="24"/>
          <w:szCs w:val="24"/>
        </w:rPr>
        <w:t xml:space="preserve"> dessa ideia ainda compreendem </w:t>
      </w:r>
      <w:r>
        <w:rPr>
          <w:rFonts w:ascii="Times New Roman" w:eastAsia="Times New Roman" w:hAnsi="Times New Roman" w:cs="Times New Roman"/>
          <w:color w:val="000000"/>
          <w:sz w:val="24"/>
          <w:szCs w:val="24"/>
        </w:rPr>
        <w:t xml:space="preserve">que os registros oficiais pouco explicitam sobre a escravidão, pouco informam sobre as violências que atingem a população negra, as irregularidades praticadas por instituições, as ilegalidades estatais, bem como as personagens negras relevantes para a nação, as lutas por liberdade e movimentos por direitos. Assim, muito se tem falado sobre a verdade que a história não veicula e que precisa ser apresentada à sociedade. </w:t>
      </w:r>
    </w:p>
    <w:p w14:paraId="7A329D6F" w14:textId="7F77E81F"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Diversas organizações do movimento negro do Rio de Janeiro participam dessa iniciativa, buscando, por meio de pesquisas, audições de populações ou enfrentando situações de conflito, por exemplo. Assim, elas cooperam com elementos que favorecem outro ângulo de compreensão da história da sociedade brasileira, </w:t>
      </w:r>
      <w:r w:rsidR="0014513B">
        <w:rPr>
          <w:rFonts w:ascii="Times New Roman" w:eastAsia="Times New Roman" w:hAnsi="Times New Roman" w:cs="Times New Roman"/>
          <w:color w:val="000000"/>
          <w:sz w:val="24"/>
          <w:szCs w:val="24"/>
        </w:rPr>
        <w:t>bem</w:t>
      </w:r>
      <w:r>
        <w:rPr>
          <w:rFonts w:ascii="Times New Roman" w:eastAsia="Times New Roman" w:hAnsi="Times New Roman" w:cs="Times New Roman"/>
          <w:color w:val="000000"/>
          <w:sz w:val="24"/>
          <w:szCs w:val="24"/>
        </w:rPr>
        <w:t xml:space="preserve"> como da luta dos movimentos sociais negros. </w:t>
      </w:r>
    </w:p>
    <w:p w14:paraId="02CEB083" w14:textId="6D009876"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importância dessas questões transparece no</w:t>
      </w:r>
      <w:r>
        <w:rPr>
          <w:rFonts w:ascii="Times New Roman" w:eastAsia="Times New Roman" w:hAnsi="Times New Roman" w:cs="Times New Roman"/>
          <w:color w:val="000000"/>
          <w:sz w:val="24"/>
          <w:szCs w:val="24"/>
          <w:highlight w:val="white"/>
        </w:rPr>
        <w:t xml:space="preserve"> poema “Do velho ao jovem”, de Conceição Evaristo</w:t>
      </w:r>
      <w:r>
        <w:rPr>
          <w:rFonts w:ascii="Times New Roman" w:eastAsia="Times New Roman" w:hAnsi="Times New Roman" w:cs="Times New Roman"/>
          <w:color w:val="000000"/>
          <w:sz w:val="24"/>
          <w:szCs w:val="24"/>
          <w:highlight w:val="white"/>
          <w:vertAlign w:val="superscript"/>
        </w:rPr>
        <w:footnoteReference w:id="3"/>
      </w:r>
      <w:r>
        <w:rPr>
          <w:rFonts w:ascii="Times New Roman" w:eastAsia="Times New Roman" w:hAnsi="Times New Roman" w:cs="Times New Roman"/>
          <w:color w:val="000000"/>
          <w:sz w:val="24"/>
          <w:szCs w:val="24"/>
          <w:highlight w:val="white"/>
        </w:rPr>
        <w:t>, porque ele bem explicita sobre o que vem sendo pleiteado. Diz a autora: “</w:t>
      </w:r>
      <w:r>
        <w:rPr>
          <w:rFonts w:ascii="Times New Roman" w:eastAsia="Times New Roman" w:hAnsi="Times New Roman" w:cs="Times New Roman"/>
          <w:color w:val="000000"/>
          <w:sz w:val="24"/>
          <w:szCs w:val="24"/>
        </w:rPr>
        <w:t>o que os livros escondem, as palavras ditas libertam. E não há quem ponha um ponto final na história. Infinitas são as personagens</w:t>
      </w:r>
      <w:r w:rsidR="00F2388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r w:rsidR="00F2388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(Evaristo, 2008). Essa passagem nos auxilia a refletir sobre as variadas iniciativas voltadas a revelar outros lugares, outras vozes e personagens sobre a escravidão.</w:t>
      </w:r>
    </w:p>
    <w:p w14:paraId="4E565327" w14:textId="77777777"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lastRenderedPageBreak/>
        <w:t>Verdade</w:t>
      </w:r>
      <w:r>
        <w:rPr>
          <w:rFonts w:ascii="Times New Roman" w:eastAsia="Times New Roman" w:hAnsi="Times New Roman" w:cs="Times New Roman"/>
          <w:color w:val="000000"/>
          <w:sz w:val="24"/>
          <w:szCs w:val="24"/>
        </w:rPr>
        <w:t xml:space="preserve">, então, é uma categoria acionada, a fim de impulsionar investigações que favoreçam contar o que tem sido ocultado, esquecido ou construído para inscrever e legitimar as assimetrias que são encontradas em diversas áreas da vida – emprego, saúde, educação, por exemplo - e os tratamentos desiguais dados por instâncias de repressão a negros e negras. Portanto, esse vocábulo tem integrado a economia da luta política de organizações do movimento negro e seus participantes, temas, questões, além de articulações e propostas de vida social. </w:t>
      </w:r>
    </w:p>
    <w:p w14:paraId="60C0D689" w14:textId="77777777" w:rsidR="0064580F" w:rsidRDefault="00DA5A1D">
      <w:pPr>
        <w:spacing w:after="0" w:line="360" w:lineRule="auto"/>
        <w:ind w:firstLine="708"/>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Essa  mobilização</w:t>
      </w:r>
      <w:proofErr w:type="gramEnd"/>
      <w:r>
        <w:rPr>
          <w:rFonts w:ascii="Times New Roman" w:eastAsia="Times New Roman" w:hAnsi="Times New Roman" w:cs="Times New Roman"/>
          <w:color w:val="000000"/>
          <w:sz w:val="24"/>
          <w:szCs w:val="24"/>
        </w:rPr>
        <w:t xml:space="preserve"> por </w:t>
      </w:r>
      <w:r>
        <w:rPr>
          <w:rFonts w:ascii="Times New Roman" w:eastAsia="Times New Roman" w:hAnsi="Times New Roman" w:cs="Times New Roman"/>
          <w:i/>
          <w:color w:val="000000"/>
          <w:sz w:val="24"/>
          <w:szCs w:val="24"/>
        </w:rPr>
        <w:t>verdade</w:t>
      </w:r>
      <w:r>
        <w:rPr>
          <w:rFonts w:ascii="Times New Roman" w:eastAsia="Times New Roman" w:hAnsi="Times New Roman" w:cs="Times New Roman"/>
          <w:color w:val="000000"/>
          <w:sz w:val="24"/>
          <w:szCs w:val="24"/>
        </w:rPr>
        <w:t xml:space="preserve"> tem, então, dialogado com um cenário internacional de elucidação histórica de violações de direitos humanos, incorporando seus elementos para interpretar e atuar na sociedade brasileira. </w:t>
      </w:r>
    </w:p>
    <w:p w14:paraId="60F32EAB" w14:textId="77777777"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 estado do Rio de Janeiro encontramos mobilização de variadas organizações negras que se voltam à promoção da verdade da escravidão, ressaltando elementos com circulação internacional e global e implicados com a gestão de conflitos.</w:t>
      </w:r>
    </w:p>
    <w:p w14:paraId="6C523B59" w14:textId="77777777" w:rsidR="0064580F" w:rsidRDefault="0064580F">
      <w:pPr>
        <w:spacing w:after="0" w:line="360" w:lineRule="auto"/>
        <w:ind w:firstLine="708"/>
        <w:jc w:val="both"/>
        <w:rPr>
          <w:rFonts w:ascii="Times New Roman" w:eastAsia="Times New Roman" w:hAnsi="Times New Roman" w:cs="Times New Roman"/>
          <w:color w:val="000000"/>
          <w:sz w:val="24"/>
          <w:szCs w:val="24"/>
        </w:rPr>
      </w:pPr>
    </w:p>
    <w:p w14:paraId="29BBAE62" w14:textId="77777777" w:rsidR="0064580F" w:rsidRDefault="00DA5A1D">
      <w:pPr>
        <w:pStyle w:val="Ttulo2"/>
      </w:pPr>
      <w:bookmarkStart w:id="10" w:name="_heading=h.4d34og8" w:colFirst="0" w:colLast="0"/>
      <w:bookmarkEnd w:id="10"/>
      <w:r>
        <w:t>Justiça de transição e verdade</w:t>
      </w:r>
    </w:p>
    <w:p w14:paraId="201DB28E" w14:textId="77777777" w:rsidR="0064580F" w:rsidRDefault="0064580F">
      <w:pPr>
        <w:spacing w:after="0" w:line="360" w:lineRule="auto"/>
        <w:ind w:firstLine="708"/>
        <w:jc w:val="both"/>
        <w:rPr>
          <w:rFonts w:ascii="Times New Roman" w:eastAsia="Times New Roman" w:hAnsi="Times New Roman" w:cs="Times New Roman"/>
          <w:sz w:val="24"/>
          <w:szCs w:val="24"/>
        </w:rPr>
      </w:pPr>
    </w:p>
    <w:p w14:paraId="2E57B9F8" w14:textId="7A9326CB" w:rsidR="0064580F" w:rsidRDefault="00DA5A1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verdade e a política podem ter relação conflituosa, principalmente quando se trata da verdade relacionada com os fatos e acontecimentos, provenientes da vida e ação humanas, que integram a “textura do domínio político” - não se confundindo com a opinião. A</w:t>
      </w:r>
      <w:r w:rsidR="00220DC6">
        <w:rPr>
          <w:rFonts w:ascii="Times New Roman" w:eastAsia="Times New Roman" w:hAnsi="Times New Roman" w:cs="Times New Roman"/>
          <w:color w:val="000000"/>
          <w:sz w:val="24"/>
          <w:szCs w:val="24"/>
        </w:rPr>
        <w:t>rendt (1997) observa que a</w:t>
      </w:r>
      <w:r>
        <w:rPr>
          <w:rFonts w:ascii="Times New Roman" w:eastAsia="Times New Roman" w:hAnsi="Times New Roman" w:cs="Times New Roman"/>
          <w:color w:val="000000"/>
          <w:sz w:val="24"/>
          <w:szCs w:val="24"/>
        </w:rPr>
        <w:t xml:space="preserve"> verdade factual é de natureza política </w:t>
      </w:r>
      <w:r>
        <w:rPr>
          <w:rFonts w:ascii="Times New Roman" w:eastAsia="Times New Roman" w:hAnsi="Times New Roman" w:cs="Times New Roman"/>
          <w:sz w:val="24"/>
          <w:szCs w:val="24"/>
        </w:rPr>
        <w:t>porque relacionada</w:t>
      </w:r>
      <w:r>
        <w:rPr>
          <w:rFonts w:ascii="Times New Roman" w:eastAsia="Times New Roman" w:hAnsi="Times New Roman" w:cs="Times New Roman"/>
          <w:color w:val="000000"/>
          <w:sz w:val="24"/>
          <w:szCs w:val="24"/>
        </w:rPr>
        <w:t xml:space="preserve"> com eventos e circunstâncias, que podem envolver diversas pessoas, e sua descrição tem a ver com testemunhos e comprovações.  A fala sobre os eventos e as suas circunstâncias é importante para impedir ou retirar a verdade factual do âmbito da ocultação, do segredo, caracterizado pela ausência do debate público, ou mesmo quando conhecida ela deixa de ser discutida publicamente, expressando como verdades inoportunas também podem ser toleradas, sobretudo em “governos ideológicos”. A negação da verdade factual, ou do seu relato, coloca a sombra da suspeição da política como o âmbito de negação ou perversão da verdade (Arendt,1997, p. 293</w:t>
      </w:r>
      <w:r w:rsidR="00F2388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295). </w:t>
      </w:r>
    </w:p>
    <w:p w14:paraId="76862466" w14:textId="77777777"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O dispositivo Comissão da Verdade (CV) tem sido adotado por países da América Latina, Caribe e África do Sul, entre outros, e instituído a partir da mobilização para a </w:t>
      </w:r>
      <w:r>
        <w:rPr>
          <w:rFonts w:ascii="Times New Roman" w:eastAsia="Times New Roman" w:hAnsi="Times New Roman" w:cs="Times New Roman"/>
          <w:i/>
          <w:sz w:val="24"/>
          <w:szCs w:val="24"/>
        </w:rPr>
        <w:t>verdade</w:t>
      </w:r>
      <w:r>
        <w:rPr>
          <w:rFonts w:ascii="Times New Roman" w:eastAsia="Times New Roman" w:hAnsi="Times New Roman" w:cs="Times New Roman"/>
          <w:sz w:val="24"/>
          <w:szCs w:val="24"/>
        </w:rPr>
        <w:t xml:space="preserve"> dos fatos vividos em regimes de desigualdades, de condução de política autoritária e violações de direitos humanos, que têm sido alocados no domínio do oculto. </w:t>
      </w:r>
      <w:r>
        <w:rPr>
          <w:rFonts w:ascii="Times New Roman" w:eastAsia="Times New Roman" w:hAnsi="Times New Roman" w:cs="Times New Roman"/>
          <w:color w:val="000000"/>
          <w:sz w:val="24"/>
          <w:szCs w:val="24"/>
        </w:rPr>
        <w:t xml:space="preserve">A CV é um dos elementos </w:t>
      </w:r>
      <w:r>
        <w:rPr>
          <w:rFonts w:ascii="Times New Roman" w:eastAsia="Times New Roman" w:hAnsi="Times New Roman" w:cs="Times New Roman"/>
          <w:color w:val="000000"/>
          <w:sz w:val="24"/>
          <w:szCs w:val="24"/>
        </w:rPr>
        <w:lastRenderedPageBreak/>
        <w:t xml:space="preserve">da justiça transicional, que remete ao início dos anos de 1990, quando o termo passou a circular diante de transformações políticas ocorridas na América Latina e no Leste Europeu. </w:t>
      </w:r>
    </w:p>
    <w:p w14:paraId="132F5DEF" w14:textId="77777777"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A justiça transicional compreende a situação de julgamento de crimes de guerra e a preocupação com a reconstrução nacional, tendo por contribuição a elaboração de fundamentação para os direitos humanos. </w:t>
      </w:r>
      <w:r>
        <w:rPr>
          <w:rFonts w:ascii="Times New Roman" w:eastAsia="Times New Roman" w:hAnsi="Times New Roman" w:cs="Times New Roman"/>
          <w:color w:val="000000"/>
          <w:sz w:val="24"/>
          <w:szCs w:val="24"/>
        </w:rPr>
        <w:t xml:space="preserve">As alterações políticas fomentaram debates e práticas do direito pertinente à manutenção da paz e da segurança em sociedades que passavam por situação de violação do estado de direito. O </w:t>
      </w:r>
      <w:r>
        <w:rPr>
          <w:rFonts w:ascii="Times New Roman" w:eastAsia="Times New Roman" w:hAnsi="Times New Roman" w:cs="Times New Roman"/>
          <w:sz w:val="24"/>
          <w:szCs w:val="24"/>
        </w:rPr>
        <w:t>motivo</w:t>
      </w:r>
      <w:r>
        <w:rPr>
          <w:rFonts w:ascii="Times New Roman" w:eastAsia="Times New Roman" w:hAnsi="Times New Roman" w:cs="Times New Roman"/>
          <w:color w:val="000000"/>
          <w:sz w:val="24"/>
          <w:szCs w:val="24"/>
        </w:rPr>
        <w:t xml:space="preserve"> da discussão e da ação estaria na preocupação com a política e suas condições locais. </w:t>
      </w:r>
    </w:p>
    <w:p w14:paraId="1B335D7D" w14:textId="484B5AA9"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 fase contemporânea, a justiça transicional tem presença ampliada, ao considerar sua aplicação em cenários caracterizados por conflitos locais e permanentes, fragmentações políticas, entre outros, e expansão do direito humanitário (</w:t>
      </w:r>
      <w:proofErr w:type="spellStart"/>
      <w:r>
        <w:rPr>
          <w:rFonts w:ascii="Times New Roman" w:eastAsia="Times New Roman" w:hAnsi="Times New Roman" w:cs="Times New Roman"/>
          <w:smallCaps/>
          <w:color w:val="000000"/>
          <w:sz w:val="24"/>
          <w:szCs w:val="24"/>
        </w:rPr>
        <w:t>Teitel</w:t>
      </w:r>
      <w:proofErr w:type="spellEnd"/>
      <w:r>
        <w:rPr>
          <w:rFonts w:ascii="Times New Roman" w:eastAsia="Times New Roman" w:hAnsi="Times New Roman" w:cs="Times New Roman"/>
          <w:color w:val="000000"/>
          <w:sz w:val="24"/>
          <w:szCs w:val="24"/>
        </w:rPr>
        <w:t xml:space="preserve">, </w:t>
      </w:r>
      <w:r w:rsidR="00F23887">
        <w:rPr>
          <w:rFonts w:ascii="Times New Roman" w:eastAsia="Times New Roman" w:hAnsi="Times New Roman" w:cs="Times New Roman"/>
          <w:color w:val="000000"/>
          <w:sz w:val="24"/>
          <w:szCs w:val="24"/>
        </w:rPr>
        <w:t xml:space="preserve">2003; </w:t>
      </w:r>
      <w:r>
        <w:rPr>
          <w:rFonts w:ascii="Times New Roman" w:eastAsia="Times New Roman" w:hAnsi="Times New Roman" w:cs="Times New Roman"/>
          <w:color w:val="000000"/>
          <w:sz w:val="24"/>
          <w:szCs w:val="24"/>
        </w:rPr>
        <w:t xml:space="preserve">2008).  </w:t>
      </w:r>
    </w:p>
    <w:p w14:paraId="1C9638B6" w14:textId="77777777"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Sobre justiça transicional no Brasil, desde 2008, há um acordo de cooperação a fim de ampliar as políticas de justiça de transição no país, celebrado entre o Ministério da Justiça, o Programa das Nações Unidas para o Desenvolvimento (PNUD) e colaboração do </w:t>
      </w:r>
      <w:proofErr w:type="spellStart"/>
      <w:r w:rsidRPr="00F23887">
        <w:rPr>
          <w:rFonts w:ascii="Times New Roman" w:eastAsia="Times New Roman" w:hAnsi="Times New Roman" w:cs="Times New Roman"/>
          <w:i/>
          <w:iCs/>
          <w:color w:val="000000"/>
          <w:sz w:val="24"/>
          <w:szCs w:val="24"/>
        </w:rPr>
        <w:t>International</w:t>
      </w:r>
      <w:proofErr w:type="spellEnd"/>
      <w:r w:rsidRPr="00F23887">
        <w:rPr>
          <w:rFonts w:ascii="Times New Roman" w:eastAsia="Times New Roman" w:hAnsi="Times New Roman" w:cs="Times New Roman"/>
          <w:i/>
          <w:iCs/>
          <w:color w:val="000000"/>
          <w:sz w:val="24"/>
          <w:szCs w:val="24"/>
        </w:rPr>
        <w:t xml:space="preserve"> Center for </w:t>
      </w:r>
      <w:proofErr w:type="spellStart"/>
      <w:r w:rsidRPr="00F23887">
        <w:rPr>
          <w:rFonts w:ascii="Times New Roman" w:eastAsia="Times New Roman" w:hAnsi="Times New Roman" w:cs="Times New Roman"/>
          <w:i/>
          <w:iCs/>
          <w:color w:val="000000"/>
          <w:sz w:val="24"/>
          <w:szCs w:val="24"/>
        </w:rPr>
        <w:t>Transitional</w:t>
      </w:r>
      <w:proofErr w:type="spellEnd"/>
      <w:r w:rsidRPr="00F23887">
        <w:rPr>
          <w:rFonts w:ascii="Times New Roman" w:eastAsia="Times New Roman" w:hAnsi="Times New Roman" w:cs="Times New Roman"/>
          <w:i/>
          <w:iCs/>
          <w:color w:val="000000"/>
          <w:sz w:val="24"/>
          <w:szCs w:val="24"/>
        </w:rPr>
        <w:t xml:space="preserve"> Justice</w:t>
      </w:r>
      <w:r>
        <w:rPr>
          <w:rFonts w:ascii="Times New Roman" w:eastAsia="Times New Roman" w:hAnsi="Times New Roman" w:cs="Times New Roman"/>
          <w:color w:val="000000"/>
          <w:sz w:val="24"/>
          <w:szCs w:val="24"/>
        </w:rPr>
        <w:t xml:space="preserve"> (ICTJ), sediado em Nova Iorque. </w:t>
      </w:r>
    </w:p>
    <w:p w14:paraId="4A0A6FB7" w14:textId="77777777"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Com o objetivo de difundir a experiência latino-americana sobre o tema, o ICTJ produziu um manual que tem sido referência no Brasil. Ele reúne especialistas em direitos humanos, gestão de conflitos, direito penal internacional, políticas de reparação, sociologia, memória e gênero. </w:t>
      </w:r>
    </w:p>
    <w:p w14:paraId="0D6C91E8" w14:textId="35A2EDDF"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Divulga-se que esses especialistas estão voltados ao auxílio da história que registre violações aos direitos humanos e possam desenvolver estratégias de elucidação histórica das violações, proteção de direitos e aumento de confiança do cidadão na capacidade das instituições em assegurar tais direitos. A entidade tem atuado em países como Argentina, Colômbia, África do Sul, Brasil, Peru, Guatemala, Sudão, Uganda, por exemplo (</w:t>
      </w:r>
      <w:r w:rsidR="00F23887">
        <w:rPr>
          <w:rFonts w:ascii="Times New Roman" w:eastAsia="Times New Roman" w:hAnsi="Times New Roman" w:cs="Times New Roman"/>
          <w:color w:val="000000"/>
          <w:sz w:val="24"/>
          <w:szCs w:val="24"/>
        </w:rPr>
        <w:t>Ross</w:t>
      </w:r>
      <w:r w:rsidR="00F23887">
        <w:rPr>
          <w:rFonts w:ascii="Times New Roman" w:eastAsia="Times New Roman" w:hAnsi="Times New Roman" w:cs="Times New Roman"/>
          <w:smallCaps/>
          <w:color w:val="000000"/>
          <w:sz w:val="24"/>
          <w:szCs w:val="24"/>
        </w:rPr>
        <w:t xml:space="preserve">, 2006; </w:t>
      </w:r>
      <w:r w:rsidR="00F23887">
        <w:rPr>
          <w:rFonts w:ascii="Times New Roman" w:eastAsia="Times New Roman" w:hAnsi="Times New Roman" w:cs="Times New Roman"/>
          <w:color w:val="000000"/>
          <w:sz w:val="24"/>
          <w:szCs w:val="24"/>
        </w:rPr>
        <w:t xml:space="preserve">Lefranc, 2009; </w:t>
      </w:r>
      <w:proofErr w:type="spellStart"/>
      <w:r w:rsidR="00F23887">
        <w:rPr>
          <w:rFonts w:ascii="Times New Roman" w:eastAsia="Times New Roman" w:hAnsi="Times New Roman" w:cs="Times New Roman"/>
          <w:color w:val="000000"/>
          <w:sz w:val="24"/>
          <w:szCs w:val="24"/>
        </w:rPr>
        <w:t>Hinton</w:t>
      </w:r>
      <w:proofErr w:type="spellEnd"/>
      <w:r w:rsidR="00F23887">
        <w:rPr>
          <w:rFonts w:ascii="Times New Roman" w:eastAsia="Times New Roman" w:hAnsi="Times New Roman" w:cs="Times New Roman"/>
          <w:color w:val="000000"/>
          <w:sz w:val="24"/>
          <w:szCs w:val="24"/>
        </w:rPr>
        <w:t xml:space="preserve">, 2010; </w:t>
      </w:r>
      <w:proofErr w:type="spellStart"/>
      <w:r w:rsidR="00F23887">
        <w:rPr>
          <w:rFonts w:ascii="Times New Roman" w:eastAsia="Times New Roman" w:hAnsi="Times New Roman" w:cs="Times New Roman"/>
          <w:color w:val="000000"/>
          <w:sz w:val="24"/>
          <w:szCs w:val="24"/>
        </w:rPr>
        <w:t>Cuya</w:t>
      </w:r>
      <w:proofErr w:type="spellEnd"/>
      <w:r w:rsidR="00F23887">
        <w:rPr>
          <w:rFonts w:ascii="Times New Roman" w:eastAsia="Times New Roman" w:hAnsi="Times New Roman" w:cs="Times New Roman"/>
          <w:color w:val="000000"/>
          <w:sz w:val="24"/>
          <w:szCs w:val="24"/>
        </w:rPr>
        <w:t xml:space="preserve">, 2011; </w:t>
      </w:r>
      <w:r w:rsidR="00F23887">
        <w:rPr>
          <w:rFonts w:ascii="Times New Roman" w:eastAsia="Times New Roman" w:hAnsi="Times New Roman" w:cs="Times New Roman"/>
          <w:color w:val="222222"/>
          <w:sz w:val="24"/>
          <w:szCs w:val="24"/>
        </w:rPr>
        <w:t xml:space="preserve">González; </w:t>
      </w:r>
      <w:proofErr w:type="spellStart"/>
      <w:r w:rsidR="00F23887">
        <w:rPr>
          <w:rFonts w:ascii="Times New Roman" w:eastAsia="Times New Roman" w:hAnsi="Times New Roman" w:cs="Times New Roman"/>
          <w:color w:val="222222"/>
          <w:sz w:val="24"/>
          <w:szCs w:val="24"/>
        </w:rPr>
        <w:t>Lentz</w:t>
      </w:r>
      <w:proofErr w:type="spellEnd"/>
      <w:r w:rsidR="00F23887">
        <w:rPr>
          <w:rFonts w:ascii="Times New Roman" w:eastAsia="Times New Roman" w:hAnsi="Times New Roman" w:cs="Times New Roman"/>
          <w:color w:val="222222"/>
          <w:sz w:val="24"/>
          <w:szCs w:val="24"/>
        </w:rPr>
        <w:t xml:space="preserve">, 2012; </w:t>
      </w:r>
      <w:proofErr w:type="spellStart"/>
      <w:r>
        <w:rPr>
          <w:rFonts w:ascii="Times New Roman" w:eastAsia="Times New Roman" w:hAnsi="Times New Roman" w:cs="Times New Roman"/>
          <w:color w:val="000000"/>
          <w:sz w:val="24"/>
          <w:szCs w:val="24"/>
        </w:rPr>
        <w:t>Castillejo</w:t>
      </w:r>
      <w:proofErr w:type="spellEnd"/>
      <w:r>
        <w:rPr>
          <w:rFonts w:ascii="Times New Roman" w:eastAsia="Times New Roman" w:hAnsi="Times New Roman" w:cs="Times New Roman"/>
          <w:color w:val="000000"/>
          <w:sz w:val="24"/>
          <w:szCs w:val="24"/>
        </w:rPr>
        <w:t xml:space="preserve"> 2013, 2015</w:t>
      </w:r>
      <w:r>
        <w:rPr>
          <w:rFonts w:ascii="Times New Roman" w:eastAsia="Times New Roman" w:hAnsi="Times New Roman" w:cs="Times New Roman"/>
          <w:color w:val="222222"/>
          <w:sz w:val="24"/>
          <w:szCs w:val="24"/>
        </w:rPr>
        <w:t>)</w:t>
      </w:r>
      <w:r>
        <w:rPr>
          <w:rFonts w:ascii="Times New Roman" w:eastAsia="Times New Roman" w:hAnsi="Times New Roman" w:cs="Times New Roman"/>
          <w:color w:val="000000"/>
          <w:sz w:val="24"/>
          <w:szCs w:val="24"/>
        </w:rPr>
        <w:t xml:space="preserve">.  </w:t>
      </w:r>
    </w:p>
    <w:p w14:paraId="19261D44" w14:textId="6DF975D8" w:rsidR="0064580F" w:rsidRDefault="00DA5A1D">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De acordo com reflexões sobre justiça transicional, torna-se relevante a atuação do Estado em reparar o dano, algo já em andamento em países que também tiveram regimes políticos considerados por especialistas como contribuintes da fragilidade dos direitos humanos, seja na América - Argentina, Peru, Colômbia, Chile, Guatemala, El Salvador -, seja no continente africano, na África do Sul, por exemplo (</w:t>
      </w:r>
      <w:proofErr w:type="spellStart"/>
      <w:r w:rsidR="00F23887">
        <w:rPr>
          <w:rFonts w:ascii="Times New Roman" w:eastAsia="Times New Roman" w:hAnsi="Times New Roman" w:cs="Times New Roman"/>
          <w:color w:val="000000"/>
          <w:sz w:val="24"/>
          <w:szCs w:val="24"/>
        </w:rPr>
        <w:t>Hayner</w:t>
      </w:r>
      <w:proofErr w:type="spellEnd"/>
      <w:r w:rsidR="00F23887">
        <w:rPr>
          <w:rFonts w:ascii="Times New Roman" w:eastAsia="Times New Roman" w:hAnsi="Times New Roman" w:cs="Times New Roman"/>
          <w:smallCaps/>
          <w:color w:val="000000"/>
          <w:sz w:val="24"/>
          <w:szCs w:val="24"/>
        </w:rPr>
        <w:t>,</w:t>
      </w:r>
      <w:r w:rsidR="00F23887">
        <w:rPr>
          <w:rFonts w:ascii="Times New Roman" w:eastAsia="Times New Roman" w:hAnsi="Times New Roman" w:cs="Times New Roman"/>
          <w:color w:val="000000"/>
          <w:sz w:val="24"/>
          <w:szCs w:val="24"/>
        </w:rPr>
        <w:t xml:space="preserve"> 2006; </w:t>
      </w:r>
      <w:proofErr w:type="spellStart"/>
      <w:r>
        <w:rPr>
          <w:rFonts w:ascii="Times New Roman" w:eastAsia="Times New Roman" w:hAnsi="Times New Roman" w:cs="Times New Roman"/>
          <w:color w:val="000000"/>
          <w:sz w:val="24"/>
          <w:szCs w:val="24"/>
        </w:rPr>
        <w:t>Reátegui</w:t>
      </w:r>
      <w:proofErr w:type="spellEnd"/>
      <w:r>
        <w:rPr>
          <w:rFonts w:ascii="Times New Roman" w:eastAsia="Times New Roman" w:hAnsi="Times New Roman" w:cs="Times New Roman"/>
          <w:color w:val="000000"/>
          <w:sz w:val="24"/>
          <w:szCs w:val="24"/>
        </w:rPr>
        <w:t xml:space="preserve">, 2011).  </w:t>
      </w:r>
    </w:p>
    <w:p w14:paraId="663D8514" w14:textId="77777777"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Ela também pode ser acionada em situações de distúrbios políticos, sem que tenha ocorrido mudança de regime, bem como quando se entende haver exame dos procedimentos de </w:t>
      </w:r>
      <w:r>
        <w:rPr>
          <w:rFonts w:ascii="Times New Roman" w:eastAsia="Times New Roman" w:hAnsi="Times New Roman" w:cs="Times New Roman"/>
          <w:color w:val="000000"/>
          <w:sz w:val="24"/>
          <w:szCs w:val="24"/>
        </w:rPr>
        <w:lastRenderedPageBreak/>
        <w:t>alguma instituição envolvida em abusos, mesmo na democracia e sem aparente situação de conflito (</w:t>
      </w:r>
      <w:proofErr w:type="spellStart"/>
      <w:r>
        <w:rPr>
          <w:rFonts w:ascii="Times New Roman" w:eastAsia="Times New Roman" w:hAnsi="Times New Roman" w:cs="Times New Roman"/>
          <w:sz w:val="24"/>
          <w:szCs w:val="24"/>
        </w:rPr>
        <w:t>Cueva</w:t>
      </w:r>
      <w:proofErr w:type="spellEnd"/>
      <w:r>
        <w:rPr>
          <w:rFonts w:ascii="Times New Roman" w:eastAsia="Times New Roman" w:hAnsi="Times New Roman" w:cs="Times New Roman"/>
          <w:sz w:val="24"/>
          <w:szCs w:val="24"/>
        </w:rPr>
        <w:t xml:space="preserve">, 2011). </w:t>
      </w:r>
    </w:p>
    <w:p w14:paraId="61274620" w14:textId="05803F0F"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 reparação às vítimas, como a reconciliação, memória, justiça e reconhecimento, é componente relevante da Comissão da Verdade (CV), e esta</w:t>
      </w:r>
      <w:r>
        <w:rPr>
          <w:rFonts w:ascii="Times New Roman" w:eastAsia="Times New Roman" w:hAnsi="Times New Roman" w:cs="Times New Roman"/>
          <w:sz w:val="24"/>
          <w:szCs w:val="24"/>
        </w:rPr>
        <w:t xml:space="preserve"> compreende contando com a participação de especialistas e militantes na promoção de pacificação política (Lefranc, 2009; 2003). Também </w:t>
      </w:r>
      <w:r w:rsidR="00F23887">
        <w:rPr>
          <w:rFonts w:ascii="Times New Roman" w:eastAsia="Times New Roman" w:hAnsi="Times New Roman" w:cs="Times New Roman"/>
          <w:sz w:val="24"/>
          <w:szCs w:val="24"/>
        </w:rPr>
        <w:t>se listam</w:t>
      </w:r>
      <w:r>
        <w:rPr>
          <w:rFonts w:ascii="Times New Roman" w:eastAsia="Times New Roman" w:hAnsi="Times New Roman" w:cs="Times New Roman"/>
          <w:sz w:val="24"/>
          <w:szCs w:val="24"/>
        </w:rPr>
        <w:t xml:space="preserve"> organizações internacionais - por exemplo, a Organização das Nações Unidas (ONU) - militantes e Organizações Não Governamentais (ONGs). </w:t>
      </w:r>
    </w:p>
    <w:p w14:paraId="3ABA2F1D" w14:textId="45DA7B84"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Esse dispositivo prima por horizonte de </w:t>
      </w:r>
      <w:r w:rsidR="00220DC6">
        <w:rPr>
          <w:rFonts w:ascii="Times New Roman" w:eastAsia="Times New Roman" w:hAnsi="Times New Roman" w:cs="Times New Roman"/>
          <w:sz w:val="24"/>
          <w:szCs w:val="24"/>
        </w:rPr>
        <w:t xml:space="preserve">reparação e </w:t>
      </w:r>
      <w:r>
        <w:rPr>
          <w:rFonts w:ascii="Times New Roman" w:eastAsia="Times New Roman" w:hAnsi="Times New Roman" w:cs="Times New Roman"/>
          <w:sz w:val="24"/>
          <w:szCs w:val="24"/>
        </w:rPr>
        <w:t xml:space="preserve">reconciliação, não </w:t>
      </w:r>
      <w:r>
        <w:rPr>
          <w:rFonts w:ascii="Times New Roman" w:eastAsia="Times New Roman" w:hAnsi="Times New Roman" w:cs="Times New Roman"/>
          <w:color w:val="000000"/>
          <w:sz w:val="24"/>
          <w:szCs w:val="24"/>
        </w:rPr>
        <w:t>estando ligad</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 xml:space="preserve"> somente à compensação pecuniária, mas corroborando uma política de memória e de patrimônio. Os memoriais ou museus materializam a importância de emergir relatos, vozes sobre as atrocidades que também cooperam para o enfrentamento da divisão social colocadas por políticas extremistas (</w:t>
      </w:r>
      <w:proofErr w:type="spellStart"/>
      <w:r w:rsidR="00F23887">
        <w:rPr>
          <w:rFonts w:ascii="Times New Roman" w:eastAsia="Times New Roman" w:hAnsi="Times New Roman" w:cs="Times New Roman"/>
          <w:color w:val="000000"/>
          <w:sz w:val="24"/>
          <w:szCs w:val="24"/>
        </w:rPr>
        <w:t>Reátegui</w:t>
      </w:r>
      <w:proofErr w:type="spellEnd"/>
      <w:r w:rsidR="00F23887">
        <w:rPr>
          <w:rFonts w:ascii="Times New Roman" w:eastAsia="Times New Roman" w:hAnsi="Times New Roman" w:cs="Times New Roman"/>
          <w:color w:val="000000"/>
          <w:sz w:val="24"/>
          <w:szCs w:val="24"/>
        </w:rPr>
        <w:t xml:space="preserve">, 2011; </w:t>
      </w:r>
      <w:proofErr w:type="spellStart"/>
      <w:r>
        <w:rPr>
          <w:rFonts w:ascii="Times New Roman" w:eastAsia="Times New Roman" w:hAnsi="Times New Roman" w:cs="Times New Roman"/>
          <w:color w:val="000000"/>
          <w:sz w:val="24"/>
          <w:szCs w:val="24"/>
        </w:rPr>
        <w:t>Rousseaux</w:t>
      </w:r>
      <w:proofErr w:type="spellEnd"/>
      <w:r>
        <w:rPr>
          <w:rFonts w:ascii="Times New Roman" w:eastAsia="Times New Roman" w:hAnsi="Times New Roman" w:cs="Times New Roman"/>
          <w:color w:val="000000"/>
          <w:sz w:val="24"/>
          <w:szCs w:val="24"/>
        </w:rPr>
        <w:t xml:space="preserve">, 2021). </w:t>
      </w:r>
    </w:p>
    <w:p w14:paraId="13AE3E2F" w14:textId="5640058B"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A </w:t>
      </w:r>
      <w:r>
        <w:rPr>
          <w:rFonts w:ascii="Times New Roman" w:eastAsia="Times New Roman" w:hAnsi="Times New Roman" w:cs="Times New Roman"/>
          <w:color w:val="000000"/>
          <w:sz w:val="24"/>
          <w:szCs w:val="24"/>
        </w:rPr>
        <w:t xml:space="preserve">CV tem sido vista como conjunto de conhecimento especializado, prescrições políticas e atuação de justiça, estando, então, voltada à construção da democracia. O dispositivo CV, então, é entendido como tecnologia de </w:t>
      </w:r>
      <w:proofErr w:type="spellStart"/>
      <w:r>
        <w:rPr>
          <w:rFonts w:ascii="Times New Roman" w:eastAsia="Times New Roman" w:hAnsi="Times New Roman" w:cs="Times New Roman"/>
          <w:color w:val="000000"/>
          <w:sz w:val="24"/>
          <w:szCs w:val="24"/>
        </w:rPr>
        <w:t>governamentalidade</w:t>
      </w:r>
      <w:proofErr w:type="spellEnd"/>
      <w:r>
        <w:rPr>
          <w:rFonts w:ascii="Times New Roman" w:eastAsia="Times New Roman" w:hAnsi="Times New Roman" w:cs="Times New Roman"/>
          <w:color w:val="000000"/>
          <w:sz w:val="24"/>
          <w:szCs w:val="24"/>
        </w:rPr>
        <w:t xml:space="preserve"> e voltad</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 xml:space="preserve"> à reconstrução de entendimento sobre a mudança política, bem como sua finalidade de enfrentar o passado. Contribui para isso a produção de conhecimento histórico e a exposição de memórias de grupos e indivíduos sobre as experiências de violação, visando ainda a outro modo de governo (</w:t>
      </w:r>
      <w:proofErr w:type="spellStart"/>
      <w:r w:rsidR="00F23887">
        <w:rPr>
          <w:rFonts w:ascii="Times New Roman" w:eastAsia="Times New Roman" w:hAnsi="Times New Roman" w:cs="Times New Roman"/>
          <w:color w:val="000000"/>
          <w:sz w:val="24"/>
          <w:szCs w:val="24"/>
        </w:rPr>
        <w:t>Hayner</w:t>
      </w:r>
      <w:proofErr w:type="spellEnd"/>
      <w:r w:rsidR="00F23887">
        <w:rPr>
          <w:rFonts w:ascii="Times New Roman" w:eastAsia="Times New Roman" w:hAnsi="Times New Roman" w:cs="Times New Roman"/>
          <w:color w:val="000000"/>
          <w:sz w:val="24"/>
          <w:szCs w:val="24"/>
        </w:rPr>
        <w:t>, 2006;</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Castillejo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Grunenbaum</w:t>
      </w:r>
      <w:proofErr w:type="spellEnd"/>
      <w:r>
        <w:rPr>
          <w:rFonts w:ascii="Times New Roman" w:eastAsia="Times New Roman" w:hAnsi="Times New Roman" w:cs="Times New Roman"/>
          <w:color w:val="000000"/>
          <w:sz w:val="24"/>
          <w:szCs w:val="24"/>
        </w:rPr>
        <w:t>, 2007;</w:t>
      </w:r>
      <w:r w:rsidR="00F23887" w:rsidRPr="00F23887">
        <w:rPr>
          <w:rFonts w:ascii="Times New Roman" w:eastAsia="Times New Roman" w:hAnsi="Times New Roman" w:cs="Times New Roman"/>
          <w:color w:val="000000"/>
          <w:sz w:val="24"/>
          <w:szCs w:val="24"/>
        </w:rPr>
        <w:t xml:space="preserve"> </w:t>
      </w:r>
      <w:proofErr w:type="spellStart"/>
      <w:r w:rsidR="00F23887">
        <w:rPr>
          <w:rFonts w:ascii="Times New Roman" w:eastAsia="Times New Roman" w:hAnsi="Times New Roman" w:cs="Times New Roman"/>
          <w:color w:val="000000"/>
          <w:sz w:val="24"/>
          <w:szCs w:val="24"/>
        </w:rPr>
        <w:t>Castillejo</w:t>
      </w:r>
      <w:proofErr w:type="spellEnd"/>
      <w:r w:rsidR="00F23887">
        <w:rPr>
          <w:rFonts w:ascii="Times New Roman" w:eastAsia="Times New Roman" w:hAnsi="Times New Roman" w:cs="Times New Roman"/>
          <w:color w:val="000000"/>
          <w:sz w:val="24"/>
          <w:szCs w:val="24"/>
        </w:rPr>
        <w:t>, 2019</w:t>
      </w:r>
      <w:r>
        <w:rPr>
          <w:rFonts w:ascii="Times New Roman" w:eastAsia="Times New Roman" w:hAnsi="Times New Roman" w:cs="Times New Roman"/>
          <w:color w:val="000000"/>
          <w:sz w:val="24"/>
          <w:szCs w:val="24"/>
        </w:rPr>
        <w:t xml:space="preserve">). </w:t>
      </w:r>
    </w:p>
    <w:p w14:paraId="1E9451F7" w14:textId="79DF34B8" w:rsidR="0064580F" w:rsidRDefault="00AE4599">
      <w:pPr>
        <w:spacing w:after="0" w:line="360" w:lineRule="auto"/>
        <w:ind w:firstLine="708"/>
        <w:jc w:val="both"/>
        <w:rPr>
          <w:rFonts w:ascii="Times New Roman" w:eastAsia="Times New Roman" w:hAnsi="Times New Roman" w:cs="Times New Roman"/>
          <w:color w:val="000000"/>
          <w:sz w:val="24"/>
          <w:szCs w:val="24"/>
          <w:vertAlign w:val="superscript"/>
        </w:rPr>
      </w:pPr>
      <w:r>
        <w:rPr>
          <w:rFonts w:ascii="Times New Roman" w:eastAsia="Times New Roman" w:hAnsi="Times New Roman" w:cs="Times New Roman"/>
          <w:sz w:val="24"/>
          <w:szCs w:val="24"/>
        </w:rPr>
        <w:t xml:space="preserve">De modo geral, </w:t>
      </w:r>
      <w:r w:rsidR="00DA5A1D">
        <w:rPr>
          <w:rFonts w:ascii="Times New Roman" w:eastAsia="Times New Roman" w:hAnsi="Times New Roman" w:cs="Times New Roman"/>
          <w:sz w:val="24"/>
          <w:szCs w:val="24"/>
        </w:rPr>
        <w:t xml:space="preserve">a CV vislumbra a </w:t>
      </w:r>
      <w:r w:rsidR="00DA5A1D">
        <w:rPr>
          <w:rFonts w:ascii="Times New Roman" w:eastAsia="Times New Roman" w:hAnsi="Times New Roman" w:cs="Times New Roman"/>
          <w:color w:val="000000"/>
          <w:sz w:val="24"/>
          <w:szCs w:val="24"/>
        </w:rPr>
        <w:t xml:space="preserve">formulação de uma verdade histórica </w:t>
      </w:r>
      <w:r w:rsidR="00DA5A1D">
        <w:rPr>
          <w:rFonts w:ascii="Times New Roman" w:eastAsia="Times New Roman" w:hAnsi="Times New Roman" w:cs="Times New Roman"/>
          <w:sz w:val="24"/>
          <w:szCs w:val="24"/>
        </w:rPr>
        <w:t>a partir de</w:t>
      </w:r>
      <w:r w:rsidR="00DA5A1D">
        <w:rPr>
          <w:rFonts w:ascii="Times New Roman" w:eastAsia="Times New Roman" w:hAnsi="Times New Roman" w:cs="Times New Roman"/>
          <w:color w:val="000000"/>
          <w:sz w:val="24"/>
          <w:szCs w:val="24"/>
        </w:rPr>
        <w:t xml:space="preserve"> depoimentos das vítimas, que devem contribuir para o arranjo da paz, revisões de atos dos acusados, com a verdade </w:t>
      </w:r>
      <w:r w:rsidR="00E73084">
        <w:rPr>
          <w:rFonts w:ascii="Times New Roman" w:eastAsia="Times New Roman" w:hAnsi="Times New Roman" w:cs="Times New Roman"/>
          <w:color w:val="000000"/>
          <w:sz w:val="24"/>
          <w:szCs w:val="24"/>
        </w:rPr>
        <w:t xml:space="preserve">ainda </w:t>
      </w:r>
      <w:r w:rsidR="00DA5A1D">
        <w:rPr>
          <w:rFonts w:ascii="Times New Roman" w:eastAsia="Times New Roman" w:hAnsi="Times New Roman" w:cs="Times New Roman"/>
          <w:color w:val="000000"/>
          <w:sz w:val="24"/>
          <w:szCs w:val="24"/>
        </w:rPr>
        <w:t>chancelada por especialistas. Então, essa verdade</w:t>
      </w:r>
      <w:r w:rsidR="00DA5A1D">
        <w:rPr>
          <w:rFonts w:ascii="Times New Roman" w:eastAsia="Times New Roman" w:hAnsi="Times New Roman" w:cs="Times New Roman"/>
          <w:sz w:val="24"/>
          <w:szCs w:val="24"/>
        </w:rPr>
        <w:t xml:space="preserve"> </w:t>
      </w:r>
      <w:r w:rsidR="00DA5A1D">
        <w:rPr>
          <w:rFonts w:ascii="Times New Roman" w:eastAsia="Times New Roman" w:hAnsi="Times New Roman" w:cs="Times New Roman"/>
          <w:color w:val="000000"/>
          <w:sz w:val="24"/>
          <w:szCs w:val="24"/>
        </w:rPr>
        <w:t>não tem caráter transcendental - apesar de um acento religioso, como se vê no modelo sul-africano -, mas resulta da experiência, da percepção, da negociação e da produção local (</w:t>
      </w:r>
      <w:proofErr w:type="spellStart"/>
      <w:r w:rsidR="00DA5A1D">
        <w:rPr>
          <w:rFonts w:ascii="Times New Roman" w:eastAsia="Times New Roman" w:hAnsi="Times New Roman" w:cs="Times New Roman"/>
          <w:color w:val="000000"/>
          <w:sz w:val="24"/>
          <w:szCs w:val="24"/>
        </w:rPr>
        <w:t>Hinton</w:t>
      </w:r>
      <w:proofErr w:type="spellEnd"/>
      <w:r w:rsidR="00DA5A1D">
        <w:rPr>
          <w:rFonts w:ascii="Times New Roman" w:eastAsia="Times New Roman" w:hAnsi="Times New Roman" w:cs="Times New Roman"/>
          <w:color w:val="000000"/>
          <w:sz w:val="24"/>
          <w:szCs w:val="24"/>
        </w:rPr>
        <w:t>, 2010</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Castillejo</w:t>
      </w:r>
      <w:proofErr w:type="spellEnd"/>
      <w:r>
        <w:rPr>
          <w:rFonts w:ascii="Times New Roman" w:eastAsia="Times New Roman" w:hAnsi="Times New Roman" w:cs="Times New Roman"/>
          <w:color w:val="000000"/>
          <w:sz w:val="24"/>
          <w:szCs w:val="24"/>
        </w:rPr>
        <w:t>, 2015</w:t>
      </w:r>
      <w:r w:rsidR="00DA5A1D">
        <w:rPr>
          <w:rFonts w:ascii="Times New Roman" w:eastAsia="Times New Roman" w:hAnsi="Times New Roman" w:cs="Times New Roman"/>
          <w:color w:val="000000"/>
          <w:sz w:val="24"/>
          <w:szCs w:val="24"/>
        </w:rPr>
        <w:t xml:space="preserve">).  </w:t>
      </w:r>
    </w:p>
    <w:p w14:paraId="3B192FBF" w14:textId="5641A772"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Vê-se que a CV</w:t>
      </w:r>
      <w:r>
        <w:rPr>
          <w:rFonts w:ascii="Times New Roman" w:eastAsia="Times New Roman" w:hAnsi="Times New Roman" w:cs="Times New Roman"/>
          <w:color w:val="000000"/>
          <w:sz w:val="24"/>
          <w:szCs w:val="24"/>
        </w:rPr>
        <w:t xml:space="preserve"> coloca em circulação elaborações verbais que </w:t>
      </w:r>
      <w:r>
        <w:rPr>
          <w:rFonts w:ascii="Times New Roman" w:eastAsia="Times New Roman" w:hAnsi="Times New Roman" w:cs="Times New Roman"/>
          <w:sz w:val="24"/>
          <w:szCs w:val="24"/>
        </w:rPr>
        <w:t>remetem</w:t>
      </w:r>
      <w:r>
        <w:rPr>
          <w:rFonts w:ascii="Times New Roman" w:eastAsia="Times New Roman" w:hAnsi="Times New Roman" w:cs="Times New Roman"/>
          <w:color w:val="000000"/>
          <w:sz w:val="24"/>
          <w:szCs w:val="24"/>
        </w:rPr>
        <w:t xml:space="preserve"> a uma visão de transição linear da sociedade - violência/ditadura para paz/democracia - e instalação de um estado de civilidade. O entendimento disso se alia a outra crítica </w:t>
      </w:r>
      <w:r>
        <w:rPr>
          <w:rFonts w:ascii="Times New Roman" w:eastAsia="Times New Roman" w:hAnsi="Times New Roman" w:cs="Times New Roman"/>
          <w:sz w:val="24"/>
          <w:szCs w:val="24"/>
        </w:rPr>
        <w:t xml:space="preserve">relacionada com a </w:t>
      </w:r>
      <w:r>
        <w:rPr>
          <w:rFonts w:ascii="Times New Roman" w:eastAsia="Times New Roman" w:hAnsi="Times New Roman" w:cs="Times New Roman"/>
          <w:color w:val="000000"/>
          <w:sz w:val="24"/>
          <w:szCs w:val="24"/>
        </w:rPr>
        <w:t>necessidade de investigar a amplitude de seu vocabulário, pois sua abrangência internacional não assegura um delineamento estático, haja vista as questões e temas que emergem localmente, bem como a atenção aos silêncios e aos corpos dos depoentes/testemunhas (</w:t>
      </w:r>
      <w:proofErr w:type="spellStart"/>
      <w:r>
        <w:rPr>
          <w:rFonts w:ascii="Times New Roman" w:eastAsia="Times New Roman" w:hAnsi="Times New Roman" w:cs="Times New Roman"/>
          <w:color w:val="000000"/>
          <w:sz w:val="24"/>
          <w:szCs w:val="24"/>
        </w:rPr>
        <w:t>Castillejo</w:t>
      </w:r>
      <w:proofErr w:type="spellEnd"/>
      <w:r>
        <w:rPr>
          <w:rFonts w:ascii="Times New Roman" w:eastAsia="Times New Roman" w:hAnsi="Times New Roman" w:cs="Times New Roman"/>
          <w:color w:val="000000"/>
          <w:sz w:val="24"/>
          <w:szCs w:val="24"/>
        </w:rPr>
        <w:t>, 2015).</w:t>
      </w:r>
    </w:p>
    <w:p w14:paraId="50498302"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smallCaps/>
          <w:color w:val="000000"/>
          <w:sz w:val="24"/>
          <w:szCs w:val="24"/>
          <w:highlight w:val="white"/>
        </w:rPr>
      </w:pPr>
      <w:r>
        <w:rPr>
          <w:rFonts w:ascii="Times New Roman" w:eastAsia="Times New Roman" w:hAnsi="Times New Roman" w:cs="Times New Roman"/>
          <w:sz w:val="24"/>
          <w:szCs w:val="24"/>
        </w:rPr>
        <w:t>Diante das especificidades locais, a</w:t>
      </w:r>
      <w:r>
        <w:rPr>
          <w:rFonts w:ascii="Times New Roman" w:eastAsia="Times New Roman" w:hAnsi="Times New Roman" w:cs="Times New Roman"/>
          <w:color w:val="000000"/>
          <w:sz w:val="24"/>
          <w:szCs w:val="24"/>
        </w:rPr>
        <w:t xml:space="preserve"> dimensão étnico-racial não deixa de ser relacionada, externando fortemente a implicação do passado colonial, da diáspora e da escravidão, bem </w:t>
      </w:r>
      <w:r>
        <w:rPr>
          <w:rFonts w:ascii="Times New Roman" w:eastAsia="Times New Roman" w:hAnsi="Times New Roman" w:cs="Times New Roman"/>
          <w:color w:val="000000"/>
          <w:sz w:val="24"/>
          <w:szCs w:val="24"/>
        </w:rPr>
        <w:lastRenderedPageBreak/>
        <w:t>como suas consequências na atualidade, que devem ser ultrapassados e assegurar que futuras violações aos direitos humanos não venham a ocorrer. Para isso, é necessário estabelecer medidas e condições (</w:t>
      </w:r>
      <w:proofErr w:type="spellStart"/>
      <w:r>
        <w:rPr>
          <w:rFonts w:ascii="Times New Roman" w:eastAsia="Times New Roman" w:hAnsi="Times New Roman" w:cs="Times New Roman"/>
          <w:color w:val="000000"/>
          <w:sz w:val="24"/>
          <w:szCs w:val="24"/>
          <w:highlight w:val="white"/>
        </w:rPr>
        <w:t>Cueva</w:t>
      </w:r>
      <w:proofErr w:type="spellEnd"/>
      <w:r>
        <w:rPr>
          <w:rFonts w:ascii="Times New Roman" w:eastAsia="Times New Roman" w:hAnsi="Times New Roman" w:cs="Times New Roman"/>
          <w:smallCaps/>
          <w:color w:val="000000"/>
          <w:sz w:val="24"/>
          <w:szCs w:val="24"/>
          <w:highlight w:val="white"/>
        </w:rPr>
        <w:t xml:space="preserve">, 2012; </w:t>
      </w:r>
      <w:r>
        <w:rPr>
          <w:rFonts w:ascii="Times New Roman" w:eastAsia="Times New Roman" w:hAnsi="Times New Roman" w:cs="Times New Roman"/>
          <w:color w:val="000000"/>
          <w:sz w:val="24"/>
          <w:szCs w:val="24"/>
          <w:highlight w:val="white"/>
        </w:rPr>
        <w:t>Ross</w:t>
      </w:r>
      <w:r>
        <w:rPr>
          <w:rFonts w:ascii="Times New Roman" w:eastAsia="Times New Roman" w:hAnsi="Times New Roman" w:cs="Times New Roman"/>
          <w:smallCaps/>
          <w:color w:val="000000"/>
          <w:sz w:val="24"/>
          <w:szCs w:val="24"/>
          <w:highlight w:val="white"/>
        </w:rPr>
        <w:t>, 2016).</w:t>
      </w:r>
    </w:p>
    <w:p w14:paraId="2F33CEA7" w14:textId="77777777"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Sobre os temas do racismo e da discriminação étnico-racial, presentes em instrumentos internacionais voltados aos direitos humanos, a literatura destaca sua relevância na CV realizada na África do Sul. Ela se caracteriza pela finalidade de lidar com aquilo provocado com a vigência do </w:t>
      </w:r>
      <w:r>
        <w:rPr>
          <w:rFonts w:ascii="Times New Roman" w:eastAsia="Times New Roman" w:hAnsi="Times New Roman" w:cs="Times New Roman"/>
          <w:i/>
          <w:sz w:val="24"/>
          <w:szCs w:val="24"/>
        </w:rPr>
        <w:t>apartheid</w:t>
      </w:r>
      <w:r>
        <w:rPr>
          <w:rFonts w:ascii="Times New Roman" w:eastAsia="Times New Roman" w:hAnsi="Times New Roman" w:cs="Times New Roman"/>
          <w:sz w:val="24"/>
          <w:szCs w:val="24"/>
        </w:rPr>
        <w:t>, uma política racial de divisão e organização da sociedade que formatou a violência em seu interior (</w:t>
      </w:r>
      <w:proofErr w:type="spellStart"/>
      <w:r>
        <w:rPr>
          <w:rFonts w:ascii="Times New Roman" w:eastAsia="Times New Roman" w:hAnsi="Times New Roman" w:cs="Times New Roman"/>
          <w:color w:val="000000"/>
          <w:sz w:val="24"/>
          <w:szCs w:val="24"/>
        </w:rPr>
        <w:t>Castillejo</w:t>
      </w:r>
      <w:proofErr w:type="spellEnd"/>
      <w:r>
        <w:rPr>
          <w:rFonts w:ascii="Times New Roman" w:eastAsia="Times New Roman" w:hAnsi="Times New Roman" w:cs="Times New Roman"/>
          <w:color w:val="000000"/>
          <w:sz w:val="24"/>
          <w:szCs w:val="24"/>
        </w:rPr>
        <w:t xml:space="preserve">, 2015). </w:t>
      </w:r>
    </w:p>
    <w:p w14:paraId="718B97DC" w14:textId="7F8CF1A7"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América Latina, algumas comissões têm apontado para a relação entre violência e discriminação étnico-racial direcionadas a </w:t>
      </w:r>
      <w:r w:rsidR="00F23887">
        <w:rPr>
          <w:rFonts w:ascii="Times New Roman" w:eastAsia="Times New Roman" w:hAnsi="Times New Roman" w:cs="Times New Roman"/>
          <w:sz w:val="24"/>
          <w:szCs w:val="24"/>
        </w:rPr>
        <w:t>indígenas</w:t>
      </w:r>
      <w:r>
        <w:rPr>
          <w:rFonts w:ascii="Times New Roman" w:eastAsia="Times New Roman" w:hAnsi="Times New Roman" w:cs="Times New Roman"/>
          <w:sz w:val="24"/>
          <w:szCs w:val="24"/>
        </w:rPr>
        <w:t xml:space="preserve"> e afrodescendentes, pois vítimas da violência armada, perdas de territórios (</w:t>
      </w:r>
      <w:proofErr w:type="spellStart"/>
      <w:r w:rsidR="00F23887">
        <w:rPr>
          <w:rFonts w:ascii="Times New Roman" w:eastAsia="Times New Roman" w:hAnsi="Times New Roman" w:cs="Times New Roman"/>
          <w:sz w:val="24"/>
          <w:szCs w:val="24"/>
        </w:rPr>
        <w:t>Maeso</w:t>
      </w:r>
      <w:proofErr w:type="spellEnd"/>
      <w:r w:rsidR="00F23887">
        <w:rPr>
          <w:rFonts w:ascii="Times New Roman" w:eastAsia="Times New Roman" w:hAnsi="Times New Roman" w:cs="Times New Roman"/>
          <w:sz w:val="24"/>
          <w:szCs w:val="24"/>
        </w:rPr>
        <w:t xml:space="preserve">, 2010; </w:t>
      </w:r>
      <w:proofErr w:type="spellStart"/>
      <w:r>
        <w:rPr>
          <w:rFonts w:ascii="Times New Roman" w:eastAsia="Times New Roman" w:hAnsi="Times New Roman" w:cs="Times New Roman"/>
          <w:sz w:val="24"/>
          <w:szCs w:val="24"/>
        </w:rPr>
        <w:t>Castillejo</w:t>
      </w:r>
      <w:proofErr w:type="spellEnd"/>
      <w:r>
        <w:rPr>
          <w:rFonts w:ascii="Times New Roman" w:eastAsia="Times New Roman" w:hAnsi="Times New Roman" w:cs="Times New Roman"/>
          <w:sz w:val="24"/>
          <w:szCs w:val="24"/>
        </w:rPr>
        <w:t>, 2015) e discriminações diversas.</w:t>
      </w:r>
    </w:p>
    <w:p w14:paraId="134DBFCC" w14:textId="77777777" w:rsidR="0064580F" w:rsidRDefault="00DA5A1D">
      <w:pPr>
        <w:spacing w:after="0"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rPr>
        <w:tab/>
        <w:t xml:space="preserve">A escravidão e seus efeitos estão na pauta de reivindicação de países integrantes da </w:t>
      </w:r>
      <w:r w:rsidRPr="00F23887">
        <w:rPr>
          <w:rFonts w:ascii="Times New Roman" w:eastAsia="Times New Roman" w:hAnsi="Times New Roman" w:cs="Times New Roman"/>
          <w:i/>
          <w:iCs/>
          <w:color w:val="000000"/>
          <w:sz w:val="24"/>
          <w:szCs w:val="24"/>
          <w:highlight w:val="white"/>
        </w:rPr>
        <w:t xml:space="preserve">The </w:t>
      </w:r>
      <w:proofErr w:type="spellStart"/>
      <w:r w:rsidRPr="00F23887">
        <w:rPr>
          <w:rFonts w:ascii="Times New Roman" w:eastAsia="Times New Roman" w:hAnsi="Times New Roman" w:cs="Times New Roman"/>
          <w:i/>
          <w:iCs/>
          <w:color w:val="000000"/>
          <w:sz w:val="24"/>
          <w:szCs w:val="24"/>
          <w:highlight w:val="white"/>
        </w:rPr>
        <w:t>Caribbean</w:t>
      </w:r>
      <w:proofErr w:type="spellEnd"/>
      <w:r w:rsidRPr="00F23887">
        <w:rPr>
          <w:rFonts w:ascii="Times New Roman" w:eastAsia="Times New Roman" w:hAnsi="Times New Roman" w:cs="Times New Roman"/>
          <w:i/>
          <w:iCs/>
          <w:color w:val="000000"/>
          <w:sz w:val="24"/>
          <w:szCs w:val="24"/>
          <w:highlight w:val="white"/>
        </w:rPr>
        <w:t xml:space="preserve"> Community </w:t>
      </w:r>
      <w:proofErr w:type="spellStart"/>
      <w:r w:rsidRPr="00F23887">
        <w:rPr>
          <w:rFonts w:ascii="Times New Roman" w:eastAsia="Times New Roman" w:hAnsi="Times New Roman" w:cs="Times New Roman"/>
          <w:i/>
          <w:iCs/>
          <w:color w:val="000000"/>
          <w:sz w:val="24"/>
          <w:szCs w:val="24"/>
          <w:highlight w:val="white"/>
        </w:rPr>
        <w:t>Secretariat</w:t>
      </w:r>
      <w:proofErr w:type="spellEnd"/>
      <w:r>
        <w:rPr>
          <w:rFonts w:ascii="Times New Roman" w:eastAsia="Times New Roman" w:hAnsi="Times New Roman" w:cs="Times New Roman"/>
          <w:color w:val="000000"/>
          <w:sz w:val="24"/>
          <w:szCs w:val="24"/>
          <w:highlight w:val="white"/>
        </w:rPr>
        <w:t xml:space="preserve"> (Caricom), que visam a recorrer à atividade advocatícia para processar países envolvidos com a prática da escravidão, que impuseram os escravizados ao genocídio</w:t>
      </w:r>
      <w:r>
        <w:rPr>
          <w:rFonts w:ascii="Times New Roman" w:eastAsia="Times New Roman" w:hAnsi="Times New Roman" w:cs="Times New Roman"/>
          <w:color w:val="000000"/>
          <w:sz w:val="24"/>
          <w:szCs w:val="24"/>
          <w:highlight w:val="white"/>
          <w:vertAlign w:val="superscript"/>
        </w:rPr>
        <w:footnoteReference w:id="4"/>
      </w:r>
      <w:r>
        <w:rPr>
          <w:rFonts w:ascii="Times New Roman" w:eastAsia="Times New Roman" w:hAnsi="Times New Roman" w:cs="Times New Roman"/>
          <w:color w:val="000000"/>
          <w:sz w:val="24"/>
          <w:szCs w:val="24"/>
          <w:highlight w:val="white"/>
        </w:rPr>
        <w:t xml:space="preserve">. </w:t>
      </w:r>
    </w:p>
    <w:p w14:paraId="28C3A5BD" w14:textId="77777777" w:rsidR="0064580F" w:rsidRDefault="00DA5A1D">
      <w:pPr>
        <w:widowControl w:val="0"/>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Essas mobilizações, então, estão relacionadas com os </w:t>
      </w:r>
      <w:r>
        <w:rPr>
          <w:rFonts w:ascii="Times New Roman" w:eastAsia="Times New Roman" w:hAnsi="Times New Roman" w:cs="Times New Roman"/>
          <w:sz w:val="24"/>
          <w:szCs w:val="24"/>
        </w:rPr>
        <w:t xml:space="preserve">danos da escravidão, da diáspora, do colonialismo que, segundo </w:t>
      </w:r>
      <w:proofErr w:type="spellStart"/>
      <w:r>
        <w:rPr>
          <w:rFonts w:ascii="Times New Roman" w:eastAsia="Times New Roman" w:hAnsi="Times New Roman" w:cs="Times New Roman"/>
          <w:sz w:val="24"/>
          <w:szCs w:val="24"/>
        </w:rPr>
        <w:t>Mbembe</w:t>
      </w:r>
      <w:proofErr w:type="spellEnd"/>
      <w:r>
        <w:rPr>
          <w:rFonts w:ascii="Times New Roman" w:eastAsia="Times New Roman" w:hAnsi="Times New Roman" w:cs="Times New Roman"/>
          <w:sz w:val="24"/>
          <w:szCs w:val="24"/>
        </w:rPr>
        <w:t xml:space="preserve"> (2022), são fontes de “lesões e cicatrizes”.  Eles terminaram por objetificar e desumanizar os africanos e os escravizados, culminando na banalização, na “habituação da morte do outro” (</w:t>
      </w:r>
      <w:proofErr w:type="spellStart"/>
      <w:r>
        <w:rPr>
          <w:rFonts w:ascii="Times New Roman" w:eastAsia="Times New Roman" w:hAnsi="Times New Roman" w:cs="Times New Roman"/>
          <w:sz w:val="24"/>
          <w:szCs w:val="24"/>
        </w:rPr>
        <w:t>Mbembe</w:t>
      </w:r>
      <w:proofErr w:type="spellEnd"/>
      <w:r>
        <w:rPr>
          <w:rFonts w:ascii="Times New Roman" w:eastAsia="Times New Roman" w:hAnsi="Times New Roman" w:cs="Times New Roman"/>
          <w:sz w:val="24"/>
          <w:szCs w:val="24"/>
        </w:rPr>
        <w:t xml:space="preserve">, 2022, p. 314). </w:t>
      </w:r>
    </w:p>
    <w:p w14:paraId="74BA1913" w14:textId="77777777" w:rsidR="0064580F" w:rsidRDefault="0064580F">
      <w:pPr>
        <w:spacing w:after="0" w:line="360" w:lineRule="auto"/>
        <w:jc w:val="both"/>
        <w:rPr>
          <w:rFonts w:ascii="Times New Roman" w:eastAsia="Times New Roman" w:hAnsi="Times New Roman" w:cs="Times New Roman"/>
          <w:color w:val="000000"/>
          <w:sz w:val="24"/>
          <w:szCs w:val="24"/>
          <w:vertAlign w:val="superscript"/>
        </w:rPr>
      </w:pPr>
    </w:p>
    <w:p w14:paraId="2260F0CE" w14:textId="77777777" w:rsidR="0064580F" w:rsidRDefault="00DA5A1D">
      <w:pPr>
        <w:pStyle w:val="Ttulo2"/>
      </w:pPr>
      <w:bookmarkStart w:id="11" w:name="_heading=h.2s8eyo1" w:colFirst="0" w:colLast="0"/>
      <w:bookmarkEnd w:id="11"/>
      <w:r>
        <w:rPr>
          <w:color w:val="FF0000"/>
        </w:rPr>
        <w:tab/>
      </w:r>
      <w:r>
        <w:t xml:space="preserve">Brasil </w:t>
      </w:r>
    </w:p>
    <w:p w14:paraId="7C02CEE5" w14:textId="77777777" w:rsidR="0064580F" w:rsidRDefault="0064580F">
      <w:pPr>
        <w:spacing w:after="0"/>
      </w:pPr>
    </w:p>
    <w:p w14:paraId="12C83303" w14:textId="2BDC681C"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Brasil, a Comissão Nacional da Verdade (CNV), criada em 2011, foi instalada em 2012, com a finalidade de esclarecer as violações dos direitos humanos e promover a reconstrução da </w:t>
      </w:r>
      <w:r>
        <w:rPr>
          <w:rFonts w:ascii="Times New Roman" w:eastAsia="Times New Roman" w:hAnsi="Times New Roman" w:cs="Times New Roman"/>
          <w:i/>
          <w:sz w:val="24"/>
          <w:szCs w:val="24"/>
        </w:rPr>
        <w:t>verdade</w:t>
      </w:r>
      <w:r w:rsidR="00A645C0">
        <w:rPr>
          <w:rFonts w:ascii="Times New Roman" w:eastAsia="Times New Roman" w:hAnsi="Times New Roman" w:cs="Times New Roman"/>
          <w:iCs/>
          <w:sz w:val="24"/>
          <w:szCs w:val="24"/>
        </w:rPr>
        <w:t>, sendo que s</w:t>
      </w:r>
      <w:r>
        <w:rPr>
          <w:rFonts w:ascii="Times New Roman" w:eastAsia="Times New Roman" w:hAnsi="Times New Roman" w:cs="Times New Roman"/>
          <w:sz w:val="24"/>
          <w:szCs w:val="24"/>
        </w:rPr>
        <w:t xml:space="preserve">ua atuação compreende o período entre 1946 e 1988. </w:t>
      </w:r>
      <w:r>
        <w:rPr>
          <w:rFonts w:ascii="Times New Roman" w:eastAsia="Times New Roman" w:hAnsi="Times New Roman" w:cs="Times New Roman"/>
          <w:color w:val="222222"/>
          <w:sz w:val="24"/>
          <w:szCs w:val="24"/>
        </w:rPr>
        <w:t>E</w:t>
      </w:r>
      <w:r w:rsidR="00A645C0">
        <w:rPr>
          <w:rFonts w:ascii="Times New Roman" w:eastAsia="Times New Roman" w:hAnsi="Times New Roman" w:cs="Times New Roman"/>
          <w:color w:val="222222"/>
          <w:sz w:val="24"/>
          <w:szCs w:val="24"/>
        </w:rPr>
        <w:t>sse recorte e</w:t>
      </w:r>
      <w:r>
        <w:rPr>
          <w:rFonts w:ascii="Times New Roman" w:eastAsia="Times New Roman" w:hAnsi="Times New Roman" w:cs="Times New Roman"/>
          <w:color w:val="222222"/>
          <w:sz w:val="24"/>
          <w:szCs w:val="24"/>
        </w:rPr>
        <w:t>xcede o regime militar, em vigor entre os anos de 1964 e 1985, mas compreende o ano de aprovação da Constituição que estava em vigor na ocasião do golpe militar, em 1964</w:t>
      </w:r>
      <w:r>
        <w:rPr>
          <w:rFonts w:ascii="Times New Roman" w:eastAsia="Times New Roman" w:hAnsi="Times New Roman" w:cs="Times New Roman"/>
          <w:sz w:val="24"/>
          <w:szCs w:val="24"/>
        </w:rPr>
        <w:t xml:space="preserve">. </w:t>
      </w:r>
    </w:p>
    <w:p w14:paraId="2559AB78" w14:textId="77777777" w:rsidR="0064580F" w:rsidRDefault="00DA5A1D">
      <w:pPr>
        <w:spacing w:after="0" w:line="360" w:lineRule="auto"/>
        <w:ind w:firstLine="708"/>
        <w:jc w:val="both"/>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rPr>
        <w:t xml:space="preserve">A CNV integra o movimento de promover o direito à verdade histórica e à memória, ao descortinar a violência praticada pelo Estado nacional, voltando-se aos seguintes temas: </w:t>
      </w:r>
      <w:r>
        <w:rPr>
          <w:rFonts w:ascii="Times New Roman" w:eastAsia="Times New Roman" w:hAnsi="Times New Roman" w:cs="Times New Roman"/>
          <w:color w:val="222222"/>
          <w:sz w:val="24"/>
          <w:szCs w:val="24"/>
        </w:rPr>
        <w:lastRenderedPageBreak/>
        <w:t>ditadura e gênero, contextualização, fundamentos e razões do golpe militar de 1964, repressão aos movimentos sindicais e trabalhadores, guerrilha do Araguaia, mortos e desaparecidos políticos, violações dos direitos humanos no campo ou contra indígenas, Igrejas e sua atuação na ditadura, estrutura de repressão, Operação Condor, violações dos direitos humanos de estrangeiros no Brasil e de brasileiros no exterior, perseguições militares.</w:t>
      </w:r>
    </w:p>
    <w:p w14:paraId="7C13E8F7" w14:textId="77777777"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222222"/>
          <w:sz w:val="24"/>
          <w:szCs w:val="24"/>
        </w:rPr>
        <w:t>A CNV</w:t>
      </w:r>
      <w:r>
        <w:rPr>
          <w:rFonts w:ascii="Times New Roman" w:eastAsia="Times New Roman" w:hAnsi="Times New Roman" w:cs="Times New Roman"/>
          <w:sz w:val="24"/>
          <w:szCs w:val="24"/>
        </w:rPr>
        <w:t xml:space="preserve"> expressa uma atmosfera informada pelo reconhecimento da tortura realizada por agentes em dependências estatais e retira isso da condição de indizível, ao destacar depoimentos e documentos para explicitar as</w:t>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estruturas, os locais, as instituições e as circunstâncias relacionadas à prática de violações de direitos humanos", como consta na Lei</w:t>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12.528/11 (Brasil, 2011</w:t>
      </w:r>
      <w:r>
        <w:rPr>
          <w:rFonts w:ascii="Times New Roman" w:eastAsia="Times New Roman" w:hAnsi="Times New Roman" w:cs="Times New Roman"/>
          <w:color w:val="000000"/>
          <w:sz w:val="24"/>
          <w:szCs w:val="24"/>
        </w:rPr>
        <w:t>).  Antes dessa lei, houve a promulgação do Decreto n</w:t>
      </w:r>
      <w:r>
        <w:rPr>
          <w:rFonts w:ascii="Times New Roman" w:eastAsia="Times New Roman" w:hAnsi="Times New Roman" w:cs="Times New Roman"/>
          <w:color w:val="000000"/>
          <w:sz w:val="24"/>
          <w:szCs w:val="24"/>
          <w:vertAlign w:val="superscript"/>
        </w:rPr>
        <w:t>o</w:t>
      </w:r>
      <w:r>
        <w:rPr>
          <w:rFonts w:ascii="Times New Roman" w:eastAsia="Times New Roman" w:hAnsi="Times New Roman" w:cs="Times New Roman"/>
          <w:color w:val="000000"/>
          <w:sz w:val="24"/>
          <w:szCs w:val="24"/>
        </w:rPr>
        <w:t xml:space="preserve"> 7.037/09, que aprova o Programa Nacional de Direitos Humanos e afirma o direito à verdade e à memória (Brasil, 2009).</w:t>
      </w:r>
    </w:p>
    <w:p w14:paraId="22DD4BC9" w14:textId="77777777"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Antecedeu a CNV </w:t>
      </w:r>
      <w:proofErr w:type="gramStart"/>
      <w:r>
        <w:rPr>
          <w:rFonts w:ascii="Times New Roman" w:eastAsia="Times New Roman" w:hAnsi="Times New Roman" w:cs="Times New Roman"/>
          <w:sz w:val="24"/>
          <w:szCs w:val="24"/>
        </w:rPr>
        <w:t>o  golpe</w:t>
      </w:r>
      <w:proofErr w:type="gramEnd"/>
      <w:r>
        <w:rPr>
          <w:rFonts w:ascii="Times New Roman" w:eastAsia="Times New Roman" w:hAnsi="Times New Roman" w:cs="Times New Roman"/>
          <w:sz w:val="24"/>
          <w:szCs w:val="24"/>
        </w:rPr>
        <w:t xml:space="preserve"> civil-militar ocorrido em 1964, levando o país a registrar forte repressão que resultou em desaparecimentos, mortes, perda de direitos e exílios. Um longo caminho de pressão contra a ditadura foi percorrido por familiares de presos e desaparecidos políticos e por entidades de defesa de direitos humanos.  </w:t>
      </w:r>
    </w:p>
    <w:p w14:paraId="1EB121D5" w14:textId="77777777"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país ainda passou a contar com a Lei 6.683/1979, que trata da anistia (Teles, 2021), favorecendo pensar na gesta e no curso de mecanismos voltados à transição política, a fim de ultrapassar o cenário formado por agentes violadores, por valores autoritários e abusos diversos e sistemáticos aos direitos humanos. Esse contexto se caracteriza por prestação de contas daqueles que cometeram crimes e outras medidas que favoreçam a pacificação política da sociedade (Annan, 2009).</w:t>
      </w:r>
    </w:p>
    <w:p w14:paraId="0C6BAA9E" w14:textId="207DF618"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citada lei possibilitou a libertação de presos, o retorno de exilados e a obtenção de direitos políticos, contudo foi ainda utilizada para assegurar a impunidade aos agentes do regime ditatorial. Apesar desse dispositivo, que corroborou a transição controlada para a democracia, entre 1979 e 1985, e da lei que assegurou indenização a algumas famílias, o país permanece sem publicizar as informações sobre o período da ditadura, sobre o envolvimento das instituições no regime e o desaparecimento de numerosos indivíduos</w:t>
      </w:r>
      <w:r w:rsidR="00A645C0">
        <w:rPr>
          <w:rFonts w:ascii="Times New Roman" w:eastAsia="Times New Roman" w:hAnsi="Times New Roman" w:cs="Times New Roman"/>
          <w:sz w:val="24"/>
          <w:szCs w:val="24"/>
        </w:rPr>
        <w:t xml:space="preserve"> (Teles, 2021)</w:t>
      </w:r>
      <w:r>
        <w:rPr>
          <w:rFonts w:ascii="Times New Roman" w:eastAsia="Times New Roman" w:hAnsi="Times New Roman" w:cs="Times New Roman"/>
          <w:sz w:val="24"/>
          <w:szCs w:val="24"/>
        </w:rPr>
        <w:t xml:space="preserve">. </w:t>
      </w:r>
    </w:p>
    <w:p w14:paraId="197D38C2" w14:textId="3483673D"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Não se pode deixar de apontar a ausência de memoriais e declarações públicas do Estado sobre a repressão praticada por anos.  No entanto, o país passou a contar com a difusão de </w:t>
      </w:r>
      <w:r w:rsidR="00E50F93">
        <w:rPr>
          <w:rFonts w:ascii="Times New Roman" w:eastAsia="Times New Roman" w:hAnsi="Times New Roman" w:cs="Times New Roman"/>
          <w:sz w:val="24"/>
          <w:szCs w:val="24"/>
        </w:rPr>
        <w:t xml:space="preserve">uma construção política para pautar a redemocratização, que seria possível com a ultrapassagem dos excessos, parecendo vigorar um consenso. </w:t>
      </w:r>
      <w:r>
        <w:rPr>
          <w:rFonts w:ascii="Times New Roman" w:eastAsia="Times New Roman" w:hAnsi="Times New Roman" w:cs="Times New Roman"/>
          <w:sz w:val="24"/>
          <w:szCs w:val="24"/>
        </w:rPr>
        <w:t xml:space="preserve">Tratava-se de igualar as ações daqueles que </w:t>
      </w:r>
      <w:r>
        <w:rPr>
          <w:rFonts w:ascii="Times New Roman" w:eastAsia="Times New Roman" w:hAnsi="Times New Roman" w:cs="Times New Roman"/>
          <w:sz w:val="24"/>
          <w:szCs w:val="24"/>
        </w:rPr>
        <w:lastRenderedPageBreak/>
        <w:t xml:space="preserve">resistiram à violência estatal com as ações dos agentes estatais, favorecendo difundir o silêncio e o esquecimento sobre as torturas, os desaparecimentos e as mortes (Teles, 2021). </w:t>
      </w:r>
    </w:p>
    <w:p w14:paraId="73F71748" w14:textId="77777777" w:rsidR="0064580F" w:rsidRPr="00F23887" w:rsidRDefault="00000000">
      <w:pPr>
        <w:spacing w:after="0" w:line="360" w:lineRule="auto"/>
        <w:ind w:firstLine="708"/>
        <w:jc w:val="both"/>
        <w:rPr>
          <w:rFonts w:ascii="Times New Roman" w:eastAsia="Times New Roman" w:hAnsi="Times New Roman" w:cs="Times New Roman"/>
          <w:sz w:val="24"/>
          <w:szCs w:val="24"/>
          <w:highlight w:val="white"/>
        </w:rPr>
      </w:pPr>
      <w:sdt>
        <w:sdtPr>
          <w:rPr>
            <w:rFonts w:ascii="Times New Roman" w:hAnsi="Times New Roman" w:cs="Times New Roman"/>
          </w:rPr>
          <w:tag w:val="goog_rdk_0"/>
          <w:id w:val="2000000468"/>
        </w:sdtPr>
        <w:sdtContent>
          <w:r w:rsidR="00DA5A1D" w:rsidRPr="00F23887">
            <w:rPr>
              <w:rFonts w:ascii="Times New Roman" w:eastAsia="Gungsuh" w:hAnsi="Times New Roman" w:cs="Times New Roman"/>
              <w:sz w:val="24"/>
              <w:szCs w:val="24"/>
            </w:rPr>
            <w:t xml:space="preserve">Algumas iniciativas tentaram romper o silêncio como O “Dossiê de mortos e desaparecidos políticos a partir de 1964”, que apurou assassinatos e desaparecimentos durante a ditadura e resultou de iniciativa não estatal − como a </w:t>
          </w:r>
        </w:sdtContent>
      </w:sdt>
      <w:r w:rsidR="00DA5A1D" w:rsidRPr="00F23887">
        <w:rPr>
          <w:rFonts w:ascii="Times New Roman" w:eastAsia="Times New Roman" w:hAnsi="Times New Roman" w:cs="Times New Roman"/>
          <w:sz w:val="24"/>
          <w:szCs w:val="24"/>
          <w:highlight w:val="white"/>
        </w:rPr>
        <w:t xml:space="preserve">Comissão de Familiares e Mortos e Desaparecidos Políticos, Instituto de Estudos da Violência do Estado, pelo Grupo Tortura Nunca Mais, RJ e pelo Grupo Tortura Nunca Mais, PE. </w:t>
      </w:r>
    </w:p>
    <w:p w14:paraId="694516D2" w14:textId="77777777" w:rsidR="0064580F" w:rsidRDefault="00DA5A1D">
      <w:pPr>
        <w:tabs>
          <w:tab w:val="left" w:pos="1910"/>
        </w:tabs>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Por parte do Estado, h</w:t>
      </w:r>
      <w:r>
        <w:rPr>
          <w:rFonts w:ascii="Times New Roman" w:eastAsia="Times New Roman" w:hAnsi="Times New Roman" w:cs="Times New Roman"/>
          <w:sz w:val="24"/>
          <w:szCs w:val="24"/>
        </w:rPr>
        <w:t>ouve a “Comissão Especial sobre Mortos e Desaparecidos Políticos”, criada pela Lei 9.140/95, voltada a identificar os mortos em dependências policiais entre 1961 e 1979 (</w:t>
      </w:r>
      <w:r>
        <w:rPr>
          <w:rFonts w:ascii="Times New Roman" w:eastAsia="Times New Roman" w:hAnsi="Times New Roman" w:cs="Times New Roman"/>
          <w:smallCaps/>
          <w:sz w:val="24"/>
          <w:szCs w:val="24"/>
        </w:rPr>
        <w:t>Brasil</w:t>
      </w:r>
      <w:r>
        <w:rPr>
          <w:rFonts w:ascii="Times New Roman" w:eastAsia="Times New Roman" w:hAnsi="Times New Roman" w:cs="Times New Roman"/>
          <w:sz w:val="24"/>
          <w:szCs w:val="24"/>
        </w:rPr>
        <w:t xml:space="preserve">, 2014), e a Comissão de Anistia, Lei 10.559 de 2002, que prevê critérios para reparação econômica aos anistiados políticos (Brasil, 2002). </w:t>
      </w:r>
    </w:p>
    <w:p w14:paraId="1A896543" w14:textId="77777777" w:rsidR="0064580F" w:rsidRDefault="00DA5A1D">
      <w:pPr>
        <w:tabs>
          <w:tab w:val="left" w:pos="1910"/>
        </w:tabs>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Esses dispositivos, incluída a Comissão Nacional da Verdade (CNV) e o Plano Nacional de Direitos Humanos, de 2009, tem por característica a ênfase na reconciliação e na governabilidade, equilibrando-se na lógica de que houve excessos de integrantes dos dois lados da luta política no país. </w:t>
      </w:r>
    </w:p>
    <w:p w14:paraId="23FE6F31" w14:textId="5523583A" w:rsidR="0064580F" w:rsidRDefault="00DA5A1D">
      <w:pPr>
        <w:tabs>
          <w:tab w:val="left" w:pos="1910"/>
        </w:tabs>
        <w:spacing w:after="0" w:line="360" w:lineRule="auto"/>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A presença constante das forças armadas na vida </w:t>
      </w:r>
      <w:proofErr w:type="gramStart"/>
      <w:r>
        <w:rPr>
          <w:rFonts w:ascii="Times New Roman" w:eastAsia="Times New Roman" w:hAnsi="Times New Roman" w:cs="Times New Roman"/>
          <w:sz w:val="24"/>
          <w:szCs w:val="24"/>
        </w:rPr>
        <w:t>política,  a</w:t>
      </w:r>
      <w:proofErr w:type="gramEnd"/>
      <w:r>
        <w:rPr>
          <w:rFonts w:ascii="Times New Roman" w:eastAsia="Times New Roman" w:hAnsi="Times New Roman" w:cs="Times New Roman"/>
          <w:sz w:val="24"/>
          <w:szCs w:val="24"/>
        </w:rPr>
        <w:t xml:space="preserve"> vigência de mecanismos de segurança estabelecidos pela Constituição de 1988, o silêncio acerca do passado de violações políticas durante a ditadura são elementos que favorecem questionamentos da transição política, bem como da democracia instalada no Brasil. Assim, pergunta-se sobre o q</w:t>
      </w:r>
      <w:r>
        <w:rPr>
          <w:rFonts w:ascii="Times New Roman" w:eastAsia="Times New Roman" w:hAnsi="Times New Roman" w:cs="Times New Roman"/>
          <w:color w:val="000000"/>
          <w:sz w:val="24"/>
          <w:szCs w:val="24"/>
          <w:highlight w:val="white"/>
        </w:rPr>
        <w:t xml:space="preserve">ue há de </w:t>
      </w:r>
      <w:r>
        <w:rPr>
          <w:rFonts w:ascii="Times New Roman" w:eastAsia="Times New Roman" w:hAnsi="Times New Roman" w:cs="Times New Roman"/>
          <w:sz w:val="24"/>
          <w:szCs w:val="24"/>
          <w:highlight w:val="white"/>
        </w:rPr>
        <w:t>ditadura</w:t>
      </w:r>
      <w:r>
        <w:rPr>
          <w:rFonts w:ascii="Times New Roman" w:eastAsia="Times New Roman" w:hAnsi="Times New Roman" w:cs="Times New Roman"/>
          <w:color w:val="000000"/>
          <w:sz w:val="24"/>
          <w:szCs w:val="24"/>
          <w:highlight w:val="white"/>
        </w:rPr>
        <w:t xml:space="preserve"> na vigente democracia, haja vista a transição lenta e controlada, entre 1974 e 1985, muito segura para os militares, e uma democracia que tem a tutela militar e ostenta mescla com o autoritarismo (Teles, 2021).</w:t>
      </w:r>
    </w:p>
    <w:p w14:paraId="72FC78F3" w14:textId="77777777" w:rsidR="0064580F" w:rsidRDefault="0064580F">
      <w:pPr>
        <w:tabs>
          <w:tab w:val="left" w:pos="1910"/>
        </w:tabs>
        <w:spacing w:after="0" w:line="360" w:lineRule="auto"/>
        <w:ind w:firstLine="709"/>
        <w:jc w:val="both"/>
        <w:rPr>
          <w:rFonts w:ascii="Times New Roman" w:eastAsia="Times New Roman" w:hAnsi="Times New Roman" w:cs="Times New Roman"/>
          <w:sz w:val="24"/>
          <w:szCs w:val="24"/>
          <w:highlight w:val="white"/>
        </w:rPr>
      </w:pPr>
    </w:p>
    <w:p w14:paraId="5AB8ED6C" w14:textId="77777777" w:rsidR="0064580F" w:rsidRPr="005D0E4B" w:rsidRDefault="00DA5A1D">
      <w:pPr>
        <w:tabs>
          <w:tab w:val="left" w:pos="1910"/>
        </w:tabs>
        <w:spacing w:after="0" w:line="360" w:lineRule="auto"/>
        <w:ind w:firstLine="709"/>
        <w:jc w:val="both"/>
        <w:rPr>
          <w:rFonts w:ascii="Times New Roman" w:hAnsi="Times New Roman" w:cs="Times New Roman"/>
          <w:caps/>
          <w:sz w:val="24"/>
          <w:szCs w:val="24"/>
        </w:rPr>
      </w:pPr>
      <w:r w:rsidRPr="005D0E4B">
        <w:rPr>
          <w:rFonts w:ascii="Times New Roman" w:hAnsi="Times New Roman" w:cs="Times New Roman"/>
          <w:caps/>
          <w:sz w:val="24"/>
          <w:szCs w:val="24"/>
        </w:rPr>
        <w:t>Verdade e escravidão</w:t>
      </w:r>
    </w:p>
    <w:p w14:paraId="03793EDA" w14:textId="77777777" w:rsidR="0064580F" w:rsidRDefault="0064580F">
      <w:pPr>
        <w:spacing w:after="0"/>
      </w:pPr>
    </w:p>
    <w:p w14:paraId="32E42ACF" w14:textId="6BD93BE3" w:rsidR="0064580F" w:rsidRDefault="00DA5A1D">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rPr>
        <w:t>Grupos do movimento negro criticam a Comissão Nacional da Verdade (</w:t>
      </w:r>
      <w:proofErr w:type="gramStart"/>
      <w:r>
        <w:rPr>
          <w:rFonts w:ascii="Times New Roman" w:eastAsia="Times New Roman" w:hAnsi="Times New Roman" w:cs="Times New Roman"/>
          <w:sz w:val="24"/>
          <w:szCs w:val="24"/>
        </w:rPr>
        <w:t>CNV)  por</w:t>
      </w:r>
      <w:proofErr w:type="gramEnd"/>
      <w:r>
        <w:rPr>
          <w:rFonts w:ascii="Times New Roman" w:eastAsia="Times New Roman" w:hAnsi="Times New Roman" w:cs="Times New Roman"/>
          <w:sz w:val="24"/>
          <w:szCs w:val="24"/>
        </w:rPr>
        <w:t xml:space="preserve"> entender</w:t>
      </w:r>
      <w:r w:rsidR="00E50F93">
        <w:rPr>
          <w:rFonts w:ascii="Times New Roman" w:eastAsia="Times New Roman" w:hAnsi="Times New Roman" w:cs="Times New Roman"/>
          <w:sz w:val="24"/>
          <w:szCs w:val="24"/>
        </w:rPr>
        <w:t>em</w:t>
      </w:r>
      <w:r>
        <w:rPr>
          <w:rFonts w:ascii="Times New Roman" w:eastAsia="Times New Roman" w:hAnsi="Times New Roman" w:cs="Times New Roman"/>
          <w:sz w:val="24"/>
          <w:szCs w:val="24"/>
        </w:rPr>
        <w:t xml:space="preserve"> a</w:t>
      </w:r>
      <w:r w:rsidR="0005045E">
        <w:rPr>
          <w:rFonts w:ascii="Times New Roman" w:eastAsia="Times New Roman" w:hAnsi="Times New Roman" w:cs="Times New Roman"/>
          <w:sz w:val="24"/>
          <w:szCs w:val="24"/>
        </w:rPr>
        <w:t xml:space="preserve"> precária a</w:t>
      </w:r>
      <w:r>
        <w:rPr>
          <w:rFonts w:ascii="Times New Roman" w:eastAsia="Times New Roman" w:hAnsi="Times New Roman" w:cs="Times New Roman"/>
          <w:sz w:val="24"/>
          <w:szCs w:val="24"/>
        </w:rPr>
        <w:t xml:space="preserve">bordagem </w:t>
      </w:r>
      <w:r>
        <w:rPr>
          <w:rFonts w:ascii="Times New Roman" w:eastAsia="Times New Roman" w:hAnsi="Times New Roman" w:cs="Times New Roman"/>
          <w:color w:val="000000"/>
          <w:sz w:val="24"/>
          <w:szCs w:val="24"/>
        </w:rPr>
        <w:t>da questão racial, pois apontam que</w:t>
      </w:r>
      <w:r w:rsidR="00E50F9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diversos atos atingiram a população negra</w:t>
      </w:r>
      <w:r w:rsidR="00E50F93">
        <w:rPr>
          <w:rFonts w:ascii="Times New Roman" w:eastAsia="Times New Roman" w:hAnsi="Times New Roman" w:cs="Times New Roman"/>
          <w:sz w:val="24"/>
          <w:szCs w:val="24"/>
        </w:rPr>
        <w:t xml:space="preserve"> </w:t>
      </w:r>
      <w:r w:rsidR="00E50F93">
        <w:rPr>
          <w:rFonts w:ascii="Times New Roman" w:eastAsia="Times New Roman" w:hAnsi="Times New Roman" w:cs="Times New Roman"/>
          <w:color w:val="000000"/>
          <w:sz w:val="24"/>
          <w:szCs w:val="24"/>
        </w:rPr>
        <w:t xml:space="preserve">durante a ditatura </w:t>
      </w:r>
      <w:r w:rsidR="00E50F93">
        <w:rPr>
          <w:rFonts w:ascii="Times New Roman" w:eastAsia="Times New Roman" w:hAnsi="Times New Roman" w:cs="Times New Roman"/>
          <w:sz w:val="24"/>
          <w:szCs w:val="24"/>
        </w:rPr>
        <w:t>civil-militar</w:t>
      </w:r>
      <w:r>
        <w:rPr>
          <w:rFonts w:ascii="Times New Roman" w:eastAsia="Times New Roman" w:hAnsi="Times New Roman" w:cs="Times New Roman"/>
          <w:sz w:val="24"/>
          <w:szCs w:val="24"/>
        </w:rPr>
        <w:t xml:space="preserve">. As manipulações censitárias do quesito cor buscaram inibir informações e qualquer debate sobre relações raciais (Nascimento, 2016; Gonzalez, 2016). Havia monitoramentos de encontros, de </w:t>
      </w:r>
      <w:r w:rsidR="004D6DF3">
        <w:rPr>
          <w:rFonts w:ascii="Times New Roman" w:eastAsia="Times New Roman" w:hAnsi="Times New Roman" w:cs="Times New Roman"/>
          <w:sz w:val="24"/>
          <w:szCs w:val="24"/>
        </w:rPr>
        <w:t>militantes</w:t>
      </w:r>
      <w:r>
        <w:rPr>
          <w:rFonts w:ascii="Times New Roman" w:eastAsia="Times New Roman" w:hAnsi="Times New Roman" w:cs="Times New Roman"/>
          <w:sz w:val="24"/>
          <w:szCs w:val="24"/>
        </w:rPr>
        <w:t xml:space="preserve"> e de grupos, como, por exemplo, o </w:t>
      </w:r>
      <w:r>
        <w:rPr>
          <w:rFonts w:ascii="Times New Roman" w:eastAsia="Times New Roman" w:hAnsi="Times New Roman" w:cs="Times New Roman"/>
          <w:color w:val="000000"/>
          <w:sz w:val="24"/>
          <w:szCs w:val="24"/>
          <w:highlight w:val="white"/>
        </w:rPr>
        <w:t xml:space="preserve">Movimento Negro Unificado (MNU) e o Instituto de Pesquisa da Cultura Negra (IPCN), bem como os bailes ligados às juventudes negras. </w:t>
      </w:r>
      <w:r>
        <w:rPr>
          <w:rFonts w:ascii="Times New Roman" w:eastAsia="Times New Roman" w:hAnsi="Times New Roman" w:cs="Times New Roman"/>
          <w:sz w:val="24"/>
          <w:szCs w:val="24"/>
          <w:highlight w:val="white"/>
        </w:rPr>
        <w:t>A</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highlight w:val="white"/>
        </w:rPr>
        <w:t xml:space="preserve">repressão não se dava somente </w:t>
      </w:r>
      <w:r w:rsidR="0005045E">
        <w:rPr>
          <w:rFonts w:ascii="Times New Roman" w:eastAsia="Times New Roman" w:hAnsi="Times New Roman" w:cs="Times New Roman"/>
          <w:color w:val="000000"/>
          <w:sz w:val="24"/>
          <w:szCs w:val="24"/>
          <w:highlight w:val="white"/>
        </w:rPr>
        <w:t>pel</w:t>
      </w:r>
      <w:r w:rsidR="00E50F93">
        <w:rPr>
          <w:rFonts w:ascii="Times New Roman" w:eastAsia="Times New Roman" w:hAnsi="Times New Roman" w:cs="Times New Roman"/>
          <w:color w:val="000000"/>
          <w:sz w:val="24"/>
          <w:szCs w:val="24"/>
          <w:highlight w:val="white"/>
        </w:rPr>
        <w:t>a concepção de</w:t>
      </w:r>
      <w:r w:rsidR="0005045E">
        <w:rPr>
          <w:rFonts w:ascii="Times New Roman" w:eastAsia="Times New Roman" w:hAnsi="Times New Roman" w:cs="Times New Roman"/>
          <w:color w:val="000000"/>
          <w:sz w:val="24"/>
          <w:szCs w:val="24"/>
          <w:highlight w:val="white"/>
        </w:rPr>
        <w:t xml:space="preserve"> potencial</w:t>
      </w:r>
      <w:r>
        <w:rPr>
          <w:rFonts w:ascii="Times New Roman" w:eastAsia="Times New Roman" w:hAnsi="Times New Roman" w:cs="Times New Roman"/>
          <w:color w:val="000000"/>
          <w:sz w:val="24"/>
          <w:szCs w:val="24"/>
          <w:highlight w:val="white"/>
        </w:rPr>
        <w:t xml:space="preserve"> criminalidade</w:t>
      </w:r>
      <w:r w:rsidR="00E50F93">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color w:val="000000"/>
          <w:sz w:val="24"/>
          <w:szCs w:val="24"/>
          <w:highlight w:val="white"/>
        </w:rPr>
        <w:t xml:space="preserve"> que era considerada inerente ao negro, mas sim pelo perigo à segurança interna. Havia a preocupação de que tal mobilização estivesse disseminando </w:t>
      </w:r>
      <w:r>
        <w:rPr>
          <w:rFonts w:ascii="Times New Roman" w:eastAsia="Times New Roman" w:hAnsi="Times New Roman" w:cs="Times New Roman"/>
          <w:color w:val="000000"/>
          <w:sz w:val="24"/>
          <w:szCs w:val="24"/>
          <w:highlight w:val="white"/>
        </w:rPr>
        <w:lastRenderedPageBreak/>
        <w:t>ideologia racial nociva à democracia racial do país, pois questionadora do racismo e da herança colonial como em curso nos Estados Unidos e na África (Pires, 2018; Lima, 2018).</w:t>
      </w:r>
    </w:p>
    <w:p w14:paraId="35845CA8" w14:textId="09F106D9" w:rsidR="007705A2" w:rsidRDefault="00DA5A1D" w:rsidP="007705A2">
      <w:pPr>
        <w:tabs>
          <w:tab w:val="left" w:pos="1910"/>
        </w:tabs>
        <w:spacing w:after="0"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      </w:t>
      </w:r>
      <w:r w:rsidR="007705A2">
        <w:rPr>
          <w:rFonts w:ascii="Times New Roman" w:eastAsia="Times New Roman" w:hAnsi="Times New Roman" w:cs="Times New Roman"/>
          <w:color w:val="000000"/>
          <w:sz w:val="24"/>
          <w:szCs w:val="24"/>
          <w:highlight w:val="white"/>
        </w:rPr>
        <w:t xml:space="preserve">       A ênfase na formação de uma CV voltada à temática racial tem a ver fortemente com a escravidão, ou melhor, com o entendimento da vigência de reflexos ou o que há ainda do passado de escravização no presente da democracia brasileira. Para as atrizes e atores envolvidos, trata-se de relevante questão. Para a sua compreensão, podemos recorrer a Clóvis Moura (2019), pois, em crítica aos estudos realizados sobre o negro no Brasil, observa como a sociedade brasileira, mesmo com a passagem do trabalho compulsório para o livre, manteve em “vigência os mecanismos de dominação”, incluindo os ideológicos, corroborando a persistência do pensamento racista</w:t>
      </w:r>
      <w:r w:rsidR="00E50F93">
        <w:rPr>
          <w:rFonts w:ascii="Times New Roman" w:eastAsia="Times New Roman" w:hAnsi="Times New Roman" w:cs="Times New Roman"/>
          <w:color w:val="000000"/>
          <w:sz w:val="24"/>
          <w:szCs w:val="24"/>
          <w:highlight w:val="white"/>
        </w:rPr>
        <w:t xml:space="preserve"> (Moura, 2019, p.46</w:t>
      </w:r>
      <w:proofErr w:type="gramStart"/>
      <w:r w:rsidR="00E50F93">
        <w:rPr>
          <w:rFonts w:ascii="Times New Roman" w:eastAsia="Times New Roman" w:hAnsi="Times New Roman" w:cs="Times New Roman"/>
          <w:color w:val="000000"/>
          <w:sz w:val="24"/>
          <w:szCs w:val="24"/>
          <w:highlight w:val="white"/>
        </w:rPr>
        <w:t>).</w:t>
      </w:r>
      <w:r w:rsidR="007705A2">
        <w:rPr>
          <w:rFonts w:ascii="Times New Roman" w:eastAsia="Times New Roman" w:hAnsi="Times New Roman" w:cs="Times New Roman"/>
          <w:color w:val="000000"/>
          <w:sz w:val="24"/>
          <w:szCs w:val="24"/>
          <w:highlight w:val="white"/>
        </w:rPr>
        <w:t>.</w:t>
      </w:r>
      <w:proofErr w:type="gramEnd"/>
    </w:p>
    <w:p w14:paraId="3811D2E8" w14:textId="02AD6F03" w:rsidR="0064580F" w:rsidRDefault="00DA5A1D">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articulação de </w:t>
      </w:r>
      <w:r w:rsidR="004D6DF3">
        <w:rPr>
          <w:rFonts w:ascii="Times New Roman" w:eastAsia="Times New Roman" w:hAnsi="Times New Roman" w:cs="Times New Roman"/>
          <w:color w:val="000000"/>
          <w:sz w:val="24"/>
          <w:szCs w:val="24"/>
        </w:rPr>
        <w:t>militantes</w:t>
      </w:r>
      <w:r>
        <w:rPr>
          <w:rFonts w:ascii="Times New Roman" w:eastAsia="Times New Roman" w:hAnsi="Times New Roman" w:cs="Times New Roman"/>
          <w:color w:val="000000"/>
          <w:sz w:val="24"/>
          <w:szCs w:val="24"/>
        </w:rPr>
        <w:t xml:space="preserve"> negras e negros dialoga com a questão histórica relacionada à mobilização e reivindicação de direitos por afro-brasileiros, que também tem ocorrido nas Américas, haja vista a formação de jornais, clubes, irmandades religiosas, partidos políticos (Andrews, 2007). Sem esquecer as lutas por liberdade, essa iniciativa expressa e explicita articulações por elucidação histórica da escravidão, questionamento da abolição da escravatura, produção da verdade e defesa de direitos humanos.</w:t>
      </w:r>
    </w:p>
    <w:p w14:paraId="1ED4D0BF" w14:textId="77777777" w:rsidR="0064580F" w:rsidRDefault="00DA5A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vertAlign w:val="superscript"/>
        </w:rPr>
        <w:tab/>
      </w:r>
      <w:r>
        <w:rPr>
          <w:rFonts w:ascii="Times New Roman" w:eastAsia="Times New Roman" w:hAnsi="Times New Roman" w:cs="Times New Roman"/>
          <w:color w:val="222222"/>
          <w:sz w:val="24"/>
          <w:szCs w:val="24"/>
        </w:rPr>
        <w:t xml:space="preserve">Durante a pesquisa, pude </w:t>
      </w:r>
      <w:r>
        <w:rPr>
          <w:rFonts w:ascii="Times New Roman" w:eastAsia="Times New Roman" w:hAnsi="Times New Roman" w:cs="Times New Roman"/>
          <w:color w:val="000000"/>
          <w:sz w:val="24"/>
          <w:szCs w:val="24"/>
        </w:rPr>
        <w:t xml:space="preserve">constatar a presença de elaborações verbais como </w:t>
      </w:r>
      <w:r>
        <w:rPr>
          <w:rFonts w:ascii="Times New Roman" w:eastAsia="Times New Roman" w:hAnsi="Times New Roman" w:cs="Times New Roman"/>
          <w:i/>
          <w:color w:val="000000"/>
          <w:sz w:val="24"/>
          <w:szCs w:val="24"/>
        </w:rPr>
        <w:t>resgate histórico</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responsabilidade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escravidão negra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intolerância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diáspora africana</w:t>
      </w:r>
      <w:r>
        <w:rPr>
          <w:rFonts w:ascii="Times New Roman" w:eastAsia="Times New Roman" w:hAnsi="Times New Roman" w:cs="Times New Roman"/>
          <w:color w:val="000000"/>
          <w:sz w:val="24"/>
          <w:szCs w:val="24"/>
        </w:rPr>
        <w:t xml:space="preserve">, fortemente presentes num </w:t>
      </w:r>
      <w:r>
        <w:rPr>
          <w:rFonts w:ascii="Times New Roman" w:eastAsia="Times New Roman" w:hAnsi="Times New Roman" w:cs="Times New Roman"/>
          <w:sz w:val="24"/>
          <w:szCs w:val="24"/>
        </w:rPr>
        <w:t xml:space="preserve">cenário voltado à investigação da </w:t>
      </w:r>
      <w:r>
        <w:rPr>
          <w:rFonts w:ascii="Times New Roman" w:eastAsia="Times New Roman" w:hAnsi="Times New Roman" w:cs="Times New Roman"/>
          <w:i/>
          <w:sz w:val="24"/>
          <w:szCs w:val="24"/>
        </w:rPr>
        <w:t>verdade</w:t>
      </w:r>
      <w:r>
        <w:rPr>
          <w:rFonts w:ascii="Times New Roman" w:eastAsia="Times New Roman" w:hAnsi="Times New Roman" w:cs="Times New Roman"/>
          <w:sz w:val="24"/>
          <w:szCs w:val="24"/>
        </w:rPr>
        <w:t xml:space="preserve"> da </w:t>
      </w:r>
      <w:r>
        <w:rPr>
          <w:rFonts w:ascii="Times New Roman" w:eastAsia="Times New Roman" w:hAnsi="Times New Roman" w:cs="Times New Roman"/>
          <w:i/>
          <w:sz w:val="24"/>
          <w:szCs w:val="24"/>
        </w:rPr>
        <w:t>escravidão negra</w:t>
      </w:r>
      <w:r>
        <w:rPr>
          <w:rFonts w:ascii="Times New Roman" w:eastAsia="Times New Roman" w:hAnsi="Times New Roman" w:cs="Times New Roman"/>
          <w:sz w:val="24"/>
          <w:szCs w:val="24"/>
        </w:rPr>
        <w:t xml:space="preserve">. Focalizarei um cenário surgido no final do ano de 2014, formado </w:t>
      </w:r>
      <w:proofErr w:type="gramStart"/>
      <w:r>
        <w:rPr>
          <w:rFonts w:ascii="Times New Roman" w:eastAsia="Times New Roman" w:hAnsi="Times New Roman" w:cs="Times New Roman"/>
          <w:sz w:val="24"/>
          <w:szCs w:val="24"/>
        </w:rPr>
        <w:t>por  diversas</w:t>
      </w:r>
      <w:proofErr w:type="gramEnd"/>
      <w:r>
        <w:rPr>
          <w:rFonts w:ascii="Times New Roman" w:eastAsia="Times New Roman" w:hAnsi="Times New Roman" w:cs="Times New Roman"/>
          <w:sz w:val="24"/>
          <w:szCs w:val="24"/>
        </w:rPr>
        <w:t xml:space="preserve"> organizações negras e apoio de entidade de representação de advogados, como a Ordem dos Advogados do Brasil (OAB), entidade fundada em 1930. </w:t>
      </w:r>
    </w:p>
    <w:p w14:paraId="6558E748" w14:textId="77777777" w:rsidR="0064580F" w:rsidRDefault="00DA5A1D">
      <w:pPr>
        <w:spacing w:after="0" w:line="360" w:lineRule="auto"/>
        <w:ind w:firstLine="708"/>
        <w:jc w:val="both"/>
        <w:rPr>
          <w:rFonts w:ascii="Arial" w:eastAsia="Arial" w:hAnsi="Arial" w:cs="Arial"/>
          <w:color w:val="800000"/>
        </w:rPr>
      </w:pPr>
      <w:proofErr w:type="gramStart"/>
      <w:r>
        <w:rPr>
          <w:rFonts w:ascii="Times New Roman" w:eastAsia="Times New Roman" w:hAnsi="Times New Roman" w:cs="Times New Roman"/>
          <w:sz w:val="24"/>
          <w:szCs w:val="24"/>
        </w:rPr>
        <w:t>Esse  cenário</w:t>
      </w:r>
      <w:proofErr w:type="gramEnd"/>
      <w:r>
        <w:rPr>
          <w:rFonts w:ascii="Times New Roman" w:eastAsia="Times New Roman" w:hAnsi="Times New Roman" w:cs="Times New Roman"/>
          <w:sz w:val="24"/>
          <w:szCs w:val="24"/>
        </w:rPr>
        <w:t xml:space="preserve"> está voltado a apurar os crimes que caracterizam a escravidão, apresentar provas que possibilitam responsabilizar o Estado brasileiro e expor como ela, a escravidão, afeta o presente.  </w:t>
      </w:r>
    </w:p>
    <w:p w14:paraId="1EADA254" w14:textId="26A2B889"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Para um de seus integrantes, que é procurador do Ministério Público do Trabalho, ao comentar sobre a importância de abordar a escravidão</w:t>
      </w:r>
      <w:r w:rsidR="00BE73A8">
        <w:rPr>
          <w:rFonts w:ascii="Times New Roman" w:eastAsia="Times New Roman" w:hAnsi="Times New Roman" w:cs="Times New Roman"/>
          <w:color w:val="000000"/>
          <w:sz w:val="24"/>
          <w:szCs w:val="24"/>
        </w:rPr>
        <w:t xml:space="preserve"> – durante evento ocorrido em 2015-</w:t>
      </w:r>
      <w:r>
        <w:rPr>
          <w:rFonts w:ascii="Times New Roman" w:eastAsia="Times New Roman" w:hAnsi="Times New Roman" w:cs="Times New Roman"/>
          <w:color w:val="000000"/>
          <w:sz w:val="24"/>
          <w:szCs w:val="24"/>
        </w:rPr>
        <w:t xml:space="preserve">, destacou que "a sociedade brasileira precisa se colocar diante do espelho da história. Ela tem um forte traço escravocrata e vive assombrada pelo fantasma da escravidão". </w:t>
      </w:r>
    </w:p>
    <w:p w14:paraId="06393CF2"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seu ver, torna-se adequado destacar a inexistência de </w:t>
      </w:r>
      <w:r>
        <w:rPr>
          <w:rFonts w:ascii="Times New Roman" w:eastAsia="Times New Roman" w:hAnsi="Times New Roman" w:cs="Times New Roman"/>
          <w:i/>
          <w:color w:val="000000"/>
          <w:sz w:val="24"/>
          <w:szCs w:val="24"/>
        </w:rPr>
        <w:t>escravidão legal</w:t>
      </w:r>
      <w:r>
        <w:rPr>
          <w:rFonts w:ascii="Times New Roman" w:eastAsia="Times New Roman" w:hAnsi="Times New Roman" w:cs="Times New Roman"/>
          <w:color w:val="000000"/>
          <w:sz w:val="24"/>
          <w:szCs w:val="24"/>
        </w:rPr>
        <w:t xml:space="preserve"> no país porque havia no Império prisões, pena de morte para os rebeldes e impossibilidade de recurso à condenação, configurando um </w:t>
      </w:r>
      <w:r>
        <w:rPr>
          <w:rFonts w:ascii="Times New Roman" w:eastAsia="Times New Roman" w:hAnsi="Times New Roman" w:cs="Times New Roman"/>
          <w:i/>
          <w:color w:val="000000"/>
          <w:sz w:val="24"/>
          <w:szCs w:val="24"/>
        </w:rPr>
        <w:t>estado de exceção</w:t>
      </w:r>
      <w:r>
        <w:rPr>
          <w:rFonts w:ascii="Times New Roman" w:eastAsia="Times New Roman" w:hAnsi="Times New Roman" w:cs="Times New Roman"/>
          <w:color w:val="000000"/>
          <w:sz w:val="24"/>
          <w:szCs w:val="24"/>
        </w:rPr>
        <w:t xml:space="preserve">. Segundo ele, os crimes cometidos pelo </w:t>
      </w:r>
      <w:r>
        <w:rPr>
          <w:rFonts w:ascii="Times New Roman" w:eastAsia="Times New Roman" w:hAnsi="Times New Roman" w:cs="Times New Roman"/>
          <w:color w:val="000000"/>
          <w:sz w:val="24"/>
          <w:szCs w:val="24"/>
        </w:rPr>
        <w:lastRenderedPageBreak/>
        <w:t xml:space="preserve">aparato estatal podem ser tratados como </w:t>
      </w:r>
      <w:r>
        <w:rPr>
          <w:rFonts w:ascii="Times New Roman" w:eastAsia="Times New Roman" w:hAnsi="Times New Roman" w:cs="Times New Roman"/>
          <w:i/>
          <w:color w:val="000000"/>
          <w:sz w:val="24"/>
          <w:szCs w:val="24"/>
        </w:rPr>
        <w:t>genocídio</w:t>
      </w:r>
      <w:r>
        <w:rPr>
          <w:rFonts w:ascii="Times New Roman" w:eastAsia="Times New Roman" w:hAnsi="Times New Roman" w:cs="Times New Roman"/>
          <w:color w:val="000000"/>
          <w:sz w:val="24"/>
          <w:szCs w:val="24"/>
        </w:rPr>
        <w:t xml:space="preserve">, como "crimes contra a humanidade", que são imprescritíveis.  </w:t>
      </w:r>
    </w:p>
    <w:p w14:paraId="5CE3CDE1" w14:textId="77777777"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É corrente, no cenário pesquisado, o entendimento de o </w:t>
      </w:r>
      <w:r>
        <w:rPr>
          <w:rFonts w:ascii="Times New Roman" w:eastAsia="Times New Roman" w:hAnsi="Times New Roman" w:cs="Times New Roman"/>
          <w:i/>
          <w:sz w:val="24"/>
          <w:szCs w:val="24"/>
        </w:rPr>
        <w:t>racismo</w:t>
      </w:r>
      <w:r>
        <w:rPr>
          <w:rFonts w:ascii="Times New Roman" w:eastAsia="Times New Roman" w:hAnsi="Times New Roman" w:cs="Times New Roman"/>
          <w:sz w:val="24"/>
          <w:szCs w:val="24"/>
        </w:rPr>
        <w:t xml:space="preserve"> ser a marca da persistência da </w:t>
      </w:r>
      <w:r>
        <w:rPr>
          <w:rFonts w:ascii="Times New Roman" w:eastAsia="Times New Roman" w:hAnsi="Times New Roman" w:cs="Times New Roman"/>
          <w:i/>
          <w:sz w:val="24"/>
          <w:szCs w:val="24"/>
        </w:rPr>
        <w:t>escravidão</w:t>
      </w:r>
      <w:r>
        <w:rPr>
          <w:rFonts w:ascii="Times New Roman" w:eastAsia="Times New Roman" w:hAnsi="Times New Roman" w:cs="Times New Roman"/>
          <w:sz w:val="24"/>
          <w:szCs w:val="24"/>
        </w:rPr>
        <w:t xml:space="preserve"> no Brasil. Isso deve ser exposto pelo impacto de ambos nas vidas humanas de antes e de agora, separadas em setores da sociedade devido à cor da pele. No centro de sua iniciativa, está o confronto com a </w:t>
      </w:r>
      <w:r>
        <w:rPr>
          <w:rFonts w:ascii="Times New Roman" w:eastAsia="Times New Roman" w:hAnsi="Times New Roman" w:cs="Times New Roman"/>
          <w:i/>
          <w:sz w:val="24"/>
          <w:szCs w:val="24"/>
        </w:rPr>
        <w:t>democracia racial</w:t>
      </w:r>
      <w:r>
        <w:rPr>
          <w:rFonts w:ascii="Times New Roman" w:eastAsia="Times New Roman" w:hAnsi="Times New Roman" w:cs="Times New Roman"/>
          <w:sz w:val="24"/>
          <w:szCs w:val="24"/>
        </w:rPr>
        <w:t>, sempre denunciada por mascarar o racismo e contribuir para suas consequências.</w:t>
      </w:r>
      <w:r>
        <w:rPr>
          <w:rFonts w:ascii="Times New Roman" w:eastAsia="Times New Roman" w:hAnsi="Times New Roman" w:cs="Times New Roman"/>
        </w:rPr>
        <w:t xml:space="preserve"> </w:t>
      </w:r>
      <w:r>
        <w:rPr>
          <w:rFonts w:ascii="Times New Roman" w:eastAsia="Times New Roman" w:hAnsi="Times New Roman" w:cs="Times New Roman"/>
          <w:sz w:val="24"/>
          <w:szCs w:val="24"/>
        </w:rPr>
        <w:t xml:space="preserve">Para a realização da empreitada, conhecimentos e experiências individuais e coletivas têm sido articulados por organizações negras, de modo a compor suas atividades e argumentos. </w:t>
      </w:r>
    </w:p>
    <w:p w14:paraId="6625D4BE" w14:textId="4BBE52C3" w:rsidR="00625CB3"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advogado Humberto Adami é um dos membros do referido cenário em curso no estado do Rio de Janeiro. Em pronunciamento na audiência da Comissão de Direitos Humanos e Minorias da Câmara Federal, em outubro de 2015, observou que o interesse do coletivo que representa estava na exposição de questões pouco elucidadas da história nacional. </w:t>
      </w:r>
      <w:r w:rsidR="00625CB3">
        <w:rPr>
          <w:rFonts w:ascii="Times New Roman" w:eastAsia="Times New Roman" w:hAnsi="Times New Roman" w:cs="Times New Roman"/>
          <w:sz w:val="24"/>
          <w:szCs w:val="24"/>
        </w:rPr>
        <w:t>Ele</w:t>
      </w:r>
      <w:r>
        <w:rPr>
          <w:rFonts w:ascii="Times New Roman" w:eastAsia="Times New Roman" w:hAnsi="Times New Roman" w:cs="Times New Roman"/>
          <w:sz w:val="24"/>
          <w:szCs w:val="24"/>
        </w:rPr>
        <w:t xml:space="preserve"> ainda destacou que o trabalho realizado visa ao entendimento da "necessidade das ações em benefício da população afrodescendente" no Brasil, como, por exemplo, a "ação afirmativa como princípio de reparação histórica"</w:t>
      </w:r>
      <w:r w:rsidR="00625CB3">
        <w:rPr>
          <w:rFonts w:ascii="Times New Roman" w:eastAsia="Times New Roman" w:hAnsi="Times New Roman" w:cs="Times New Roman"/>
          <w:sz w:val="24"/>
          <w:szCs w:val="24"/>
        </w:rPr>
        <w:t xml:space="preserve">. </w:t>
      </w:r>
    </w:p>
    <w:p w14:paraId="206E08F1" w14:textId="77777777"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Ao falar sobre reparação da escravidão, Adami, então, observa que "a população afrodescendente viveu e vive no Brasil um horror de mais de 350 anos" e que vigora um "silêncio coletivo com esse trauma que a sociedade brasileira tem e que se traduz no racismo do cotidiano, mas que é tão naturalizado que um segmento da população não consegue enxergar". </w:t>
      </w:r>
    </w:p>
    <w:p w14:paraId="63CE8E16" w14:textId="2DC915BD" w:rsidR="00625CB3" w:rsidRDefault="00625CB3" w:rsidP="00625CB3">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Em geral, os integrantes desse cenário participaram de encontros internacionais e mobilização nacional sobre o tema e contribuíram para </w:t>
      </w:r>
      <w:proofErr w:type="gramStart"/>
      <w:r>
        <w:rPr>
          <w:rFonts w:ascii="Times New Roman" w:eastAsia="Times New Roman" w:hAnsi="Times New Roman" w:cs="Times New Roman"/>
          <w:sz w:val="24"/>
          <w:szCs w:val="24"/>
        </w:rPr>
        <w:t>evidenciar  os</w:t>
      </w:r>
      <w:proofErr w:type="gramEnd"/>
      <w:r>
        <w:rPr>
          <w:rFonts w:ascii="Times New Roman" w:eastAsia="Times New Roman" w:hAnsi="Times New Roman" w:cs="Times New Roman"/>
          <w:sz w:val="24"/>
          <w:szCs w:val="24"/>
        </w:rPr>
        <w:t xml:space="preserve"> diferentes sentidos para reparar os danos da escravidão</w:t>
      </w:r>
      <w:r>
        <w:rPr>
          <w:rFonts w:ascii="Times New Roman" w:eastAsia="Times New Roman" w:hAnsi="Times New Roman" w:cs="Times New Roman"/>
          <w:sz w:val="24"/>
          <w:szCs w:val="24"/>
          <w:vertAlign w:val="superscript"/>
        </w:rPr>
        <w:footnoteReference w:id="5"/>
      </w:r>
      <w:r>
        <w:rPr>
          <w:rFonts w:ascii="Times New Roman" w:eastAsia="Times New Roman" w:hAnsi="Times New Roman" w:cs="Times New Roman"/>
          <w:sz w:val="24"/>
          <w:szCs w:val="24"/>
        </w:rPr>
        <w:t xml:space="preserve">. </w:t>
      </w:r>
    </w:p>
    <w:p w14:paraId="3859D700" w14:textId="1FE9B4EC"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Tem sido corrente nesse cenário o combate ao racismo e a adoção da definição da escravidão como crime contra a humanidade, sempre destacadas as prescrições antirracistas nacionais e internacionais: a Constituição Federal do Brasil (1988), que mobilizou organizações negras durante a Constituinte a fim de assegurar justiça, igualdade e combate ao racismo, coloca </w:t>
      </w:r>
      <w:r>
        <w:rPr>
          <w:rFonts w:ascii="Times New Roman" w:eastAsia="Times New Roman" w:hAnsi="Times New Roman" w:cs="Times New Roman"/>
          <w:color w:val="000000"/>
          <w:sz w:val="24"/>
          <w:szCs w:val="24"/>
        </w:rPr>
        <w:lastRenderedPageBreak/>
        <w:t xml:space="preserve">as bases para as ações afirmativas e torna o racismo crime inafiançável; a Lei 10.634/2003, que inclui no sistema de ensino a história e a cultura africana e afro-brasileira; e a Lei 12.288/2010, que visa a garantir à população negra a igualdade de oportunidades, a defesa dos direitos étnicos individuais, coletivos e difusos, o combate à discriminação e as diferentes formas de intolerância étnica. </w:t>
      </w:r>
    </w:p>
    <w:p w14:paraId="6999DF7B" w14:textId="77777777"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Há ainda articulação com questões e dispositivos transnacionais (Igreja; Agudelo, 2014) para a defesa de direitos sociais e políticos no âmbito local. Nesse caso, podem ser citados documentos que versam sobre o combate ao racismo e discriminações como, por exemplo, a Declaração de Durban, a Convenção Internacional sobre a Eliminação de Todas as Formas de Discriminação Racial e a Declaração Universal dos Direitos do Homem. </w:t>
      </w:r>
    </w:p>
    <w:p w14:paraId="4F1F72A2" w14:textId="77777777" w:rsidR="0064580F" w:rsidRDefault="0064580F">
      <w:pPr>
        <w:spacing w:after="0" w:line="360" w:lineRule="auto"/>
        <w:ind w:firstLine="708"/>
        <w:jc w:val="both"/>
        <w:rPr>
          <w:rFonts w:ascii="Times New Roman" w:eastAsia="Times New Roman" w:hAnsi="Times New Roman" w:cs="Times New Roman"/>
          <w:b/>
          <w:sz w:val="24"/>
          <w:szCs w:val="24"/>
        </w:rPr>
      </w:pPr>
    </w:p>
    <w:p w14:paraId="047DA1D9" w14:textId="77777777" w:rsidR="0064580F" w:rsidRDefault="00DA5A1D">
      <w:pPr>
        <w:pStyle w:val="Ttulo2"/>
      </w:pPr>
      <w:bookmarkStart w:id="12" w:name="_heading=h.17dp8vu" w:colFirst="0" w:colLast="0"/>
      <w:bookmarkEnd w:id="12"/>
      <w:r>
        <w:t>Escravidão e crime</w:t>
      </w:r>
    </w:p>
    <w:p w14:paraId="62B6B202" w14:textId="77777777" w:rsidR="0064580F" w:rsidRDefault="0064580F">
      <w:pPr>
        <w:spacing w:after="0"/>
      </w:pPr>
    </w:p>
    <w:p w14:paraId="15D7EF10" w14:textId="763142D7"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classificação da escravidão como "crime contra a humanidade" integra um debate internacional que tem a contribuição da França ao instituir, em 2001, a Lei </w:t>
      </w:r>
      <w:proofErr w:type="spellStart"/>
      <w:r>
        <w:rPr>
          <w:rFonts w:ascii="Times New Roman" w:eastAsia="Times New Roman" w:hAnsi="Times New Roman" w:cs="Times New Roman"/>
          <w:color w:val="000000"/>
          <w:sz w:val="24"/>
          <w:szCs w:val="24"/>
        </w:rPr>
        <w:t>Taubira</w:t>
      </w:r>
      <w:proofErr w:type="spellEnd"/>
      <w:r>
        <w:rPr>
          <w:rFonts w:ascii="Times New Roman" w:eastAsia="Times New Roman" w:hAnsi="Times New Roman" w:cs="Times New Roman"/>
          <w:color w:val="000000"/>
          <w:sz w:val="24"/>
          <w:szCs w:val="24"/>
        </w:rPr>
        <w:t xml:space="preserve">, apresentada por uma parlamentar originária da Guiana, </w:t>
      </w:r>
      <w:proofErr w:type="gramStart"/>
      <w:r>
        <w:rPr>
          <w:rFonts w:ascii="Times New Roman" w:eastAsia="Times New Roman" w:hAnsi="Times New Roman" w:cs="Times New Roman"/>
          <w:color w:val="000000"/>
          <w:sz w:val="24"/>
          <w:szCs w:val="24"/>
        </w:rPr>
        <w:t>reconhecendo  a</w:t>
      </w:r>
      <w:proofErr w:type="gramEnd"/>
      <w:r>
        <w:rPr>
          <w:rFonts w:ascii="Times New Roman" w:eastAsia="Times New Roman" w:hAnsi="Times New Roman" w:cs="Times New Roman"/>
          <w:color w:val="000000"/>
          <w:sz w:val="24"/>
          <w:szCs w:val="24"/>
        </w:rPr>
        <w:t xml:space="preserve"> escravidão e o tráfico de escravizados como tal e ainda inspirando outros países (Araújo, 2020). </w:t>
      </w:r>
    </w:p>
    <w:p w14:paraId="17FB07B7" w14:textId="0774D2A5"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movimento voltado a redefinir o tráfico e a escravidão como crimes surgiu na década de 1960, nos departamentos de ultramar. Segundo Françoise </w:t>
      </w:r>
      <w:proofErr w:type="spellStart"/>
      <w:r>
        <w:rPr>
          <w:rFonts w:ascii="Times New Roman" w:eastAsia="Times New Roman" w:hAnsi="Times New Roman" w:cs="Times New Roman"/>
          <w:color w:val="000000"/>
          <w:sz w:val="24"/>
          <w:szCs w:val="24"/>
        </w:rPr>
        <w:t>Vergès</w:t>
      </w:r>
      <w:proofErr w:type="spellEnd"/>
      <w:r>
        <w:rPr>
          <w:rFonts w:ascii="Times New Roman" w:eastAsia="Times New Roman" w:hAnsi="Times New Roman" w:cs="Times New Roman"/>
          <w:color w:val="000000"/>
          <w:sz w:val="24"/>
          <w:szCs w:val="24"/>
        </w:rPr>
        <w:t xml:space="preserve"> (2023), </w:t>
      </w:r>
      <w:r w:rsidR="00F23887">
        <w:rPr>
          <w:rFonts w:ascii="Times New Roman" w:eastAsia="Times New Roman" w:hAnsi="Times New Roman" w:cs="Times New Roman"/>
          <w:color w:val="000000"/>
          <w:sz w:val="24"/>
          <w:szCs w:val="24"/>
        </w:rPr>
        <w:t xml:space="preserve">o movimento </w:t>
      </w:r>
      <w:r>
        <w:rPr>
          <w:rFonts w:ascii="Times New Roman" w:eastAsia="Times New Roman" w:hAnsi="Times New Roman" w:cs="Times New Roman"/>
          <w:color w:val="000000"/>
          <w:sz w:val="24"/>
          <w:szCs w:val="24"/>
        </w:rPr>
        <w:t>atingiu a França nos anos de 1990, resultando na citada lei de 2001</w:t>
      </w:r>
      <w:r w:rsidR="00F23887">
        <w:rPr>
          <w:rFonts w:ascii="Times New Roman" w:eastAsia="Times New Roman" w:hAnsi="Times New Roman" w:cs="Times New Roman"/>
          <w:color w:val="000000"/>
          <w:sz w:val="24"/>
          <w:szCs w:val="24"/>
        </w:rPr>
        <w:t>, e, a</w:t>
      </w:r>
      <w:r>
        <w:rPr>
          <w:rFonts w:ascii="Times New Roman" w:eastAsia="Times New Roman" w:hAnsi="Times New Roman" w:cs="Times New Roman"/>
          <w:color w:val="000000"/>
          <w:sz w:val="24"/>
          <w:szCs w:val="24"/>
        </w:rPr>
        <w:t>pesar de dispositivos e datas voltadas à memória da escravidão, sua celebração é esvaziada, apagada pelo Estado. Porém, é mantida por coletivos e associações, sem corroborar análises e reflexões sobre a escravidão e sua reparação, de modo a persistir a mesma “estrutura mental” que exaltava a abolição (</w:t>
      </w:r>
      <w:proofErr w:type="spellStart"/>
      <w:r>
        <w:rPr>
          <w:rFonts w:ascii="Times New Roman" w:eastAsia="Times New Roman" w:hAnsi="Times New Roman" w:cs="Times New Roman"/>
          <w:color w:val="000000"/>
          <w:sz w:val="24"/>
          <w:szCs w:val="24"/>
        </w:rPr>
        <w:t>Vergès</w:t>
      </w:r>
      <w:proofErr w:type="spellEnd"/>
      <w:r>
        <w:rPr>
          <w:rFonts w:ascii="Times New Roman" w:eastAsia="Times New Roman" w:hAnsi="Times New Roman" w:cs="Times New Roman"/>
          <w:color w:val="000000"/>
          <w:sz w:val="24"/>
          <w:szCs w:val="24"/>
        </w:rPr>
        <w:t>, 2023, p. 37).</w:t>
      </w:r>
    </w:p>
    <w:p w14:paraId="1463B539" w14:textId="08C8955A"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Ainda em 2001, os temas do racismo, colonialismo, escravidão, diáspora, </w:t>
      </w:r>
      <w:r>
        <w:rPr>
          <w:rFonts w:ascii="Times New Roman" w:eastAsia="Times New Roman" w:hAnsi="Times New Roman" w:cs="Times New Roman"/>
          <w:i/>
          <w:color w:val="000000"/>
          <w:sz w:val="24"/>
          <w:szCs w:val="24"/>
        </w:rPr>
        <w:t>apartheid</w:t>
      </w:r>
      <w:r>
        <w:rPr>
          <w:rFonts w:ascii="Times New Roman" w:eastAsia="Times New Roman" w:hAnsi="Times New Roman" w:cs="Times New Roman"/>
          <w:color w:val="000000"/>
          <w:sz w:val="24"/>
          <w:szCs w:val="24"/>
        </w:rPr>
        <w:t xml:space="preserve"> integraram a Declaração de Durban, documento resultante da </w:t>
      </w:r>
      <w:r>
        <w:rPr>
          <w:rFonts w:ascii="Times New Roman" w:eastAsia="Times New Roman" w:hAnsi="Times New Roman" w:cs="Times New Roman"/>
          <w:color w:val="000000"/>
          <w:sz w:val="24"/>
          <w:szCs w:val="24"/>
          <w:highlight w:val="white"/>
        </w:rPr>
        <w:t>Conferência Mundial das Nações Unidas contra o Racismo, a Discriminação Racial, a Xenofobia e a Intolerância,</w:t>
      </w:r>
      <w:r>
        <w:rPr>
          <w:rFonts w:ascii="Times New Roman" w:eastAsia="Times New Roman" w:hAnsi="Times New Roman" w:cs="Times New Roman"/>
          <w:color w:val="000000"/>
          <w:sz w:val="24"/>
          <w:szCs w:val="24"/>
        </w:rPr>
        <w:t xml:space="preserve"> que contou com a participação e colaboração de </w:t>
      </w:r>
      <w:r w:rsidR="004D6DF3">
        <w:rPr>
          <w:rFonts w:ascii="Times New Roman" w:eastAsia="Times New Roman" w:hAnsi="Times New Roman" w:cs="Times New Roman"/>
          <w:color w:val="000000"/>
          <w:sz w:val="24"/>
          <w:szCs w:val="24"/>
        </w:rPr>
        <w:t>militantes</w:t>
      </w:r>
      <w:r>
        <w:rPr>
          <w:rFonts w:ascii="Times New Roman" w:eastAsia="Times New Roman" w:hAnsi="Times New Roman" w:cs="Times New Roman"/>
          <w:color w:val="000000"/>
          <w:sz w:val="24"/>
          <w:szCs w:val="24"/>
        </w:rPr>
        <w:t xml:space="preserve"> negras e negros. A </w:t>
      </w:r>
      <w:r w:rsidR="00185B89">
        <w:rPr>
          <w:rFonts w:ascii="Times New Roman" w:eastAsia="Times New Roman" w:hAnsi="Times New Roman" w:cs="Times New Roman"/>
          <w:color w:val="000000"/>
          <w:sz w:val="24"/>
          <w:szCs w:val="24"/>
        </w:rPr>
        <w:t xml:space="preserve">citada </w:t>
      </w:r>
      <w:r>
        <w:rPr>
          <w:rFonts w:ascii="Times New Roman" w:eastAsia="Times New Roman" w:hAnsi="Times New Roman" w:cs="Times New Roman"/>
          <w:color w:val="000000"/>
          <w:sz w:val="24"/>
          <w:szCs w:val="24"/>
        </w:rPr>
        <w:t>conferência</w:t>
      </w:r>
      <w:r w:rsidR="00185B89">
        <w:rPr>
          <w:rFonts w:ascii="Times New Roman" w:eastAsia="Times New Roman" w:hAnsi="Times New Roman" w:cs="Times New Roman"/>
          <w:color w:val="000000"/>
          <w:sz w:val="24"/>
          <w:szCs w:val="24"/>
        </w:rPr>
        <w:t>, realizada em 2001,</w:t>
      </w:r>
      <w:r>
        <w:rPr>
          <w:rFonts w:ascii="Times New Roman" w:eastAsia="Times New Roman" w:hAnsi="Times New Roman" w:cs="Times New Roman"/>
          <w:color w:val="000000"/>
          <w:sz w:val="24"/>
          <w:szCs w:val="24"/>
        </w:rPr>
        <w:t xml:space="preserve"> e o documento têm sido significativos para as lutas pela igualdade conduzida por movimentos negros em países do Caribe e da América do Sul (Lao Montes, </w:t>
      </w:r>
      <w:r w:rsidR="00F23887">
        <w:rPr>
          <w:rFonts w:ascii="Times New Roman" w:eastAsia="Times New Roman" w:hAnsi="Times New Roman" w:cs="Times New Roman"/>
          <w:color w:val="000000"/>
          <w:sz w:val="24"/>
          <w:szCs w:val="24"/>
        </w:rPr>
        <w:t xml:space="preserve">2007; </w:t>
      </w:r>
      <w:r>
        <w:rPr>
          <w:rFonts w:ascii="Times New Roman" w:eastAsia="Times New Roman" w:hAnsi="Times New Roman" w:cs="Times New Roman"/>
          <w:color w:val="000000"/>
          <w:sz w:val="24"/>
          <w:szCs w:val="24"/>
        </w:rPr>
        <w:t xml:space="preserve">2015). </w:t>
      </w:r>
    </w:p>
    <w:p w14:paraId="502C18F5" w14:textId="21421304"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 xml:space="preserve">No documento, vemos o destaque dado a esses elementos que são considerados relevantes para a defesa dos direitos humanos e combate ao racismo e </w:t>
      </w:r>
      <w:r>
        <w:rPr>
          <w:rFonts w:ascii="Times New Roman" w:eastAsia="Times New Roman" w:hAnsi="Times New Roman" w:cs="Times New Roman"/>
          <w:sz w:val="24"/>
          <w:szCs w:val="24"/>
          <w:highlight w:val="white"/>
        </w:rPr>
        <w:t>à xenofobia</w:t>
      </w:r>
      <w:r>
        <w:rPr>
          <w:rFonts w:ascii="Times New Roman" w:eastAsia="Times New Roman" w:hAnsi="Times New Roman" w:cs="Times New Roman"/>
          <w:color w:val="000000"/>
          <w:sz w:val="24"/>
          <w:szCs w:val="24"/>
          <w:highlight w:val="white"/>
        </w:rPr>
        <w:t xml:space="preserve">. </w:t>
      </w:r>
      <w:proofErr w:type="gramStart"/>
      <w:r>
        <w:rPr>
          <w:rFonts w:ascii="Times New Roman" w:eastAsia="Times New Roman" w:hAnsi="Times New Roman" w:cs="Times New Roman"/>
          <w:color w:val="000000"/>
          <w:sz w:val="24"/>
          <w:szCs w:val="24"/>
          <w:highlight w:val="white"/>
        </w:rPr>
        <w:t>Ele  expressa</w:t>
      </w:r>
      <w:proofErr w:type="gramEnd"/>
      <w:r>
        <w:rPr>
          <w:rFonts w:ascii="Times New Roman" w:eastAsia="Times New Roman" w:hAnsi="Times New Roman" w:cs="Times New Roman"/>
          <w:color w:val="000000"/>
          <w:sz w:val="24"/>
          <w:szCs w:val="24"/>
          <w:highlight w:val="white"/>
        </w:rPr>
        <w:t xml:space="preserve"> o reconhecimento da</w:t>
      </w:r>
      <w:r>
        <w:rPr>
          <w:rFonts w:ascii="Times New Roman" w:eastAsia="Times New Roman" w:hAnsi="Times New Roman" w:cs="Times New Roman"/>
          <w:sz w:val="24"/>
          <w:szCs w:val="24"/>
        </w:rPr>
        <w:t xml:space="preserve"> diáspora e da escravidão como tragédias e crimes contra a humanidade e como estão conectadas com o racismo, com as discriminações, a xenofobia e as intolerâncias </w:t>
      </w:r>
      <w:r>
        <w:rPr>
          <w:rFonts w:ascii="Times New Roman" w:eastAsia="Times New Roman" w:hAnsi="Times New Roman" w:cs="Times New Roman"/>
          <w:sz w:val="24"/>
          <w:szCs w:val="24"/>
        </w:rPr>
        <w:lastRenderedPageBreak/>
        <w:t>correlatas. O texto recomenda a apreciação da história e da contribuição de africanos e descendentes para as sociedades e ainda aponta para a importância da educação para fazer frente a isso, sobretudo que os Estados promovam</w:t>
      </w:r>
      <w:r w:rsidR="00185B89">
        <w:rPr>
          <w:rFonts w:ascii="Times New Roman" w:eastAsia="Times New Roman" w:hAnsi="Times New Roman" w:cs="Times New Roman"/>
          <w:sz w:val="24"/>
          <w:szCs w:val="24"/>
        </w:rPr>
        <w:t xml:space="preserve"> essa concepção</w:t>
      </w:r>
      <w:r>
        <w:rPr>
          <w:rFonts w:ascii="Times New Roman" w:eastAsia="Times New Roman" w:hAnsi="Times New Roman" w:cs="Times New Roman"/>
          <w:sz w:val="24"/>
          <w:szCs w:val="24"/>
        </w:rPr>
        <w:t xml:space="preserve"> em seus sistemas escolares. </w:t>
      </w:r>
    </w:p>
    <w:p w14:paraId="46C65342" w14:textId="77777777"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As recomendações 98 e 106 destacam o desenvolvimento de ensinos que </w:t>
      </w:r>
      <w:r>
        <w:rPr>
          <w:rFonts w:ascii="Times New Roman" w:eastAsia="Times New Roman" w:hAnsi="Times New Roman" w:cs="Times New Roman"/>
          <w:sz w:val="24"/>
          <w:szCs w:val="24"/>
        </w:rPr>
        <w:t>privilegiam</w:t>
      </w:r>
      <w:r>
        <w:rPr>
          <w:rFonts w:ascii="Times New Roman" w:eastAsia="Times New Roman" w:hAnsi="Times New Roman" w:cs="Times New Roman"/>
          <w:color w:val="000000"/>
          <w:sz w:val="24"/>
          <w:szCs w:val="24"/>
        </w:rPr>
        <w:t xml:space="preserve"> o conhecimento acerca das “tragédias do passado”, dos crimes e injustiças praticadas, que devem ser condenadas. Para tanto, o ensino deve estar voltado aos “fatos e verdades históricas da humanidade” desde a Antiguidade, sem abdicar de “fatos e verdades históricas” que tenham a ver com as “causas e consequências do racismo, discriminação </w:t>
      </w:r>
      <w:proofErr w:type="gramStart"/>
      <w:r>
        <w:rPr>
          <w:rFonts w:ascii="Times New Roman" w:eastAsia="Times New Roman" w:hAnsi="Times New Roman" w:cs="Times New Roman"/>
          <w:color w:val="000000"/>
          <w:sz w:val="24"/>
          <w:szCs w:val="24"/>
        </w:rPr>
        <w:t>racial,  xenofobia</w:t>
      </w:r>
      <w:proofErr w:type="gramEnd"/>
      <w:r>
        <w:rPr>
          <w:rFonts w:ascii="Times New Roman" w:eastAsia="Times New Roman" w:hAnsi="Times New Roman" w:cs="Times New Roman"/>
          <w:color w:val="000000"/>
          <w:sz w:val="24"/>
          <w:szCs w:val="24"/>
        </w:rPr>
        <w:t xml:space="preserve"> e intolerância correlata”. O documento afirma ainda que o voltar-se à “verdade </w:t>
      </w:r>
      <w:r>
        <w:rPr>
          <w:rFonts w:ascii="Times New Roman" w:eastAsia="Times New Roman" w:hAnsi="Times New Roman" w:cs="Times New Roman"/>
          <w:sz w:val="24"/>
          <w:szCs w:val="24"/>
        </w:rPr>
        <w:t xml:space="preserve">sobre a história” é algo essencial para a promoção de valores como justiça, igualdade e solidariedade (Unesco, 2001, p. 30, 32).  </w:t>
      </w:r>
    </w:p>
    <w:p w14:paraId="4174E62A" w14:textId="77777777"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Declaração de Durban igualmente registra a reconciliação que pode ser promovida quando explicitada a verdade sobre os acontecimentos históricos. Assim, pode-se ultrapassar as feridas produzidas por acontecimentos classificados como “sombrios da história”. Para tanto, a Declaração recomenda algumas medidas que remetem ao caráter psicoterapêutico (ONU, 2001, p. 30; Alves, 2002).</w:t>
      </w:r>
    </w:p>
    <w:p w14:paraId="3CAEB545" w14:textId="30F1009B"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O documento resultante da conferência </w:t>
      </w:r>
      <w:r>
        <w:rPr>
          <w:rFonts w:ascii="Times New Roman" w:eastAsia="Times New Roman" w:hAnsi="Times New Roman" w:cs="Times New Roman"/>
          <w:color w:val="000000"/>
          <w:sz w:val="24"/>
          <w:szCs w:val="24"/>
        </w:rPr>
        <w:t>de Durban, que integra uma agenda internacional, apresenta conceitos que têm tido ressonância entre as organizações negras, que se dispõem a refletir sobre as práticas e espaços estatais. Com uma gramática dinâmica,</w:t>
      </w:r>
      <w:r w:rsidR="00B91DA8">
        <w:rPr>
          <w:rFonts w:ascii="Times New Roman" w:eastAsia="Times New Roman" w:hAnsi="Times New Roman" w:cs="Times New Roman"/>
          <w:color w:val="000000"/>
          <w:sz w:val="24"/>
          <w:szCs w:val="24"/>
        </w:rPr>
        <w:t xml:space="preserve"> elas</w:t>
      </w:r>
      <w:r>
        <w:rPr>
          <w:rFonts w:ascii="Times New Roman" w:eastAsia="Times New Roman" w:hAnsi="Times New Roman" w:cs="Times New Roman"/>
          <w:color w:val="000000"/>
          <w:sz w:val="24"/>
          <w:szCs w:val="24"/>
        </w:rPr>
        <w:t xml:space="preserve"> têm confrontado a estrutura social racista, que impacta o cotidiano da população negra, como, por exemplo, a educação, o mercado de trabalho, a segurança e a saúde. </w:t>
      </w:r>
    </w:p>
    <w:p w14:paraId="156CF402" w14:textId="2D309E0A"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Indaguei a Marcelo Dias, </w:t>
      </w:r>
      <w:r w:rsidR="00BE73A8">
        <w:rPr>
          <w:rFonts w:ascii="Times New Roman" w:eastAsia="Times New Roman" w:hAnsi="Times New Roman" w:cs="Times New Roman"/>
          <w:color w:val="000000"/>
          <w:sz w:val="24"/>
          <w:szCs w:val="24"/>
        </w:rPr>
        <w:t xml:space="preserve">advogado e </w:t>
      </w:r>
      <w:r>
        <w:rPr>
          <w:rFonts w:ascii="Times New Roman" w:eastAsia="Times New Roman" w:hAnsi="Times New Roman" w:cs="Times New Roman"/>
          <w:color w:val="000000"/>
          <w:sz w:val="24"/>
          <w:szCs w:val="24"/>
        </w:rPr>
        <w:t xml:space="preserve">antigo </w:t>
      </w:r>
      <w:r w:rsidR="004D6DF3">
        <w:rPr>
          <w:rFonts w:ascii="Times New Roman" w:eastAsia="Times New Roman" w:hAnsi="Times New Roman" w:cs="Times New Roman"/>
          <w:color w:val="000000"/>
          <w:sz w:val="24"/>
          <w:szCs w:val="24"/>
        </w:rPr>
        <w:t>militante</w:t>
      </w:r>
      <w:r>
        <w:rPr>
          <w:rFonts w:ascii="Times New Roman" w:eastAsia="Times New Roman" w:hAnsi="Times New Roman" w:cs="Times New Roman"/>
          <w:color w:val="000000"/>
          <w:sz w:val="24"/>
          <w:szCs w:val="24"/>
        </w:rPr>
        <w:t xml:space="preserve"> do movimento negro do Rio de Janeiro, </w:t>
      </w:r>
      <w:r w:rsidR="00692C62">
        <w:rPr>
          <w:rFonts w:ascii="Times New Roman" w:eastAsia="Times New Roman" w:hAnsi="Times New Roman" w:cs="Times New Roman"/>
          <w:color w:val="000000"/>
          <w:sz w:val="24"/>
          <w:szCs w:val="24"/>
        </w:rPr>
        <w:t>em entrevista realizada em 2017,</w:t>
      </w:r>
      <w:r>
        <w:rPr>
          <w:rFonts w:ascii="Times New Roman" w:eastAsia="Times New Roman" w:hAnsi="Times New Roman" w:cs="Times New Roman"/>
          <w:color w:val="000000"/>
          <w:sz w:val="24"/>
          <w:szCs w:val="24"/>
        </w:rPr>
        <w:t xml:space="preserve"> sobre o desenho local e as interlocuções estabelecidas diante da ênfase dada a elementos transicionais. Ele observou que não há como “ignorar a experiência internacional”, haja vista a discussão sobre reparação nos países do Caribe e a comissão sul-africana por verdade e reconciliação, que apresentou à sociedade “um projeto de pacificação do país”</w:t>
      </w:r>
      <w:r w:rsidR="00692C62">
        <w:rPr>
          <w:rFonts w:ascii="Times New Roman" w:eastAsia="Times New Roman" w:hAnsi="Times New Roman" w:cs="Times New Roman"/>
          <w:color w:val="000000"/>
          <w:sz w:val="24"/>
          <w:szCs w:val="24"/>
        </w:rPr>
        <w:t xml:space="preserve"> (Dias, 2017)</w:t>
      </w:r>
      <w:r>
        <w:rPr>
          <w:rFonts w:ascii="Times New Roman" w:eastAsia="Times New Roman" w:hAnsi="Times New Roman" w:cs="Times New Roman"/>
          <w:color w:val="000000"/>
          <w:sz w:val="24"/>
          <w:szCs w:val="24"/>
        </w:rPr>
        <w:t xml:space="preserve">, já muito conflagrada racialmente. Além disso, considera-se o projeto de reparação dos judeus, com o estado de Israel compensado por conta do que ocorreu na 2ª grande guerra. </w:t>
      </w:r>
    </w:p>
    <w:p w14:paraId="0FD99F56" w14:textId="77777777"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Comissão da Verdade e Reconciliação (CVR), instalada na África do Sul, em 1995, tem sido constantemente citada como inspiração para o trabalho desenvolvido no Brasil</w:t>
      </w:r>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xml:space="preserve"> Defende-se que, aqui, o conhecimento acerca da prática da escravidão </w:t>
      </w:r>
      <w:proofErr w:type="gramStart"/>
      <w:r>
        <w:rPr>
          <w:rFonts w:ascii="Times New Roman" w:eastAsia="Times New Roman" w:hAnsi="Times New Roman" w:cs="Times New Roman"/>
          <w:color w:val="000000"/>
          <w:sz w:val="24"/>
          <w:szCs w:val="24"/>
        </w:rPr>
        <w:t>possa  alterar</w:t>
      </w:r>
      <w:proofErr w:type="gramEnd"/>
      <w:r>
        <w:rPr>
          <w:rFonts w:ascii="Times New Roman" w:eastAsia="Times New Roman" w:hAnsi="Times New Roman" w:cs="Times New Roman"/>
          <w:color w:val="000000"/>
          <w:sz w:val="24"/>
          <w:szCs w:val="24"/>
        </w:rPr>
        <w:t xml:space="preserve"> a convivência, ao contribuir para um futuro de relações raciais pautadas em ideais e valores </w:t>
      </w:r>
      <w:r>
        <w:rPr>
          <w:rFonts w:ascii="Times New Roman" w:eastAsia="Times New Roman" w:hAnsi="Times New Roman" w:cs="Times New Roman"/>
          <w:color w:val="000000"/>
          <w:sz w:val="24"/>
          <w:szCs w:val="24"/>
        </w:rPr>
        <w:lastRenderedPageBreak/>
        <w:t>civilizatórios e afirmando a dignidade como composição de todas e todos   (</w:t>
      </w:r>
      <w:r>
        <w:rPr>
          <w:rFonts w:ascii="Times New Roman" w:eastAsia="Times New Roman" w:hAnsi="Times New Roman" w:cs="Times New Roman"/>
          <w:smallCaps/>
          <w:color w:val="000000"/>
          <w:sz w:val="24"/>
          <w:szCs w:val="24"/>
        </w:rPr>
        <w:t>OAB</w:t>
      </w:r>
      <w:r>
        <w:rPr>
          <w:rFonts w:ascii="Times New Roman" w:eastAsia="Times New Roman" w:hAnsi="Times New Roman" w:cs="Times New Roman"/>
          <w:color w:val="000000"/>
          <w:sz w:val="24"/>
          <w:szCs w:val="24"/>
        </w:rPr>
        <w:t xml:space="preserve">/RJ, 2015). Essa é </w:t>
      </w:r>
      <w:r>
        <w:rPr>
          <w:rFonts w:ascii="Times New Roman" w:eastAsia="Times New Roman" w:hAnsi="Times New Roman" w:cs="Times New Roman"/>
          <w:sz w:val="24"/>
          <w:szCs w:val="24"/>
        </w:rPr>
        <w:t xml:space="preserve">uma posição que remete à </w:t>
      </w:r>
      <w:r>
        <w:rPr>
          <w:rFonts w:ascii="Times New Roman" w:eastAsia="Times New Roman" w:hAnsi="Times New Roman" w:cs="Times New Roman"/>
          <w:color w:val="000000"/>
          <w:sz w:val="24"/>
          <w:szCs w:val="24"/>
        </w:rPr>
        <w:t xml:space="preserve">concepção de justiça de Paul Ricoeur (2007). </w:t>
      </w:r>
      <w:r>
        <w:rPr>
          <w:rFonts w:ascii="Times New Roman" w:eastAsia="Times New Roman" w:hAnsi="Times New Roman" w:cs="Times New Roman"/>
          <w:sz w:val="24"/>
          <w:szCs w:val="24"/>
        </w:rPr>
        <w:t>Para</w:t>
      </w:r>
      <w:r>
        <w:rPr>
          <w:rFonts w:ascii="Times New Roman" w:eastAsia="Times New Roman" w:hAnsi="Times New Roman" w:cs="Times New Roman"/>
          <w:color w:val="000000"/>
          <w:sz w:val="24"/>
          <w:szCs w:val="24"/>
        </w:rPr>
        <w:t xml:space="preserve"> este autor, a vingança ou ódio não podem e não devem sobrepujar a justiça ou ser o seu componente.</w:t>
      </w:r>
    </w:p>
    <w:p w14:paraId="2AC258F8" w14:textId="0FF9458B"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Além de enfatizar a </w:t>
      </w:r>
      <w:r>
        <w:rPr>
          <w:rFonts w:ascii="Times New Roman" w:eastAsia="Times New Roman" w:hAnsi="Times New Roman" w:cs="Times New Roman"/>
          <w:i/>
          <w:sz w:val="24"/>
          <w:szCs w:val="24"/>
        </w:rPr>
        <w:t>escravidão</w:t>
      </w:r>
      <w:r>
        <w:rPr>
          <w:rFonts w:ascii="Times New Roman" w:eastAsia="Times New Roman" w:hAnsi="Times New Roman" w:cs="Times New Roman"/>
          <w:sz w:val="24"/>
          <w:szCs w:val="24"/>
        </w:rPr>
        <w:t xml:space="preserve"> para reavaliar a sociedade brasileira de antes e discutir seu reflexo na sociedade atual, o cenário pesquisado destaca a </w:t>
      </w:r>
      <w:r>
        <w:rPr>
          <w:rFonts w:ascii="Times New Roman" w:eastAsia="Times New Roman" w:hAnsi="Times New Roman" w:cs="Times New Roman"/>
          <w:i/>
          <w:sz w:val="24"/>
          <w:szCs w:val="24"/>
        </w:rPr>
        <w:t>responsabilidade</w:t>
      </w:r>
      <w:r>
        <w:rPr>
          <w:rFonts w:ascii="Times New Roman" w:eastAsia="Times New Roman" w:hAnsi="Times New Roman" w:cs="Times New Roman"/>
          <w:sz w:val="24"/>
          <w:szCs w:val="24"/>
        </w:rPr>
        <w:t xml:space="preserve"> não individual, mas do Estado, por atos e omissões durante a escravidão e no pós-escravidão</w:t>
      </w:r>
      <w:r w:rsidR="00BE73A8">
        <w:rPr>
          <w:rFonts w:ascii="Times New Roman" w:eastAsia="Times New Roman" w:hAnsi="Times New Roman" w:cs="Times New Roman"/>
          <w:sz w:val="24"/>
          <w:szCs w:val="24"/>
        </w:rPr>
        <w:t xml:space="preserve">, sendo a primeira uma atividade importante para o Estado </w:t>
      </w:r>
      <w:r>
        <w:rPr>
          <w:rFonts w:ascii="Times New Roman" w:eastAsia="Times New Roman" w:hAnsi="Times New Roman" w:cs="Times New Roman"/>
          <w:sz w:val="24"/>
          <w:szCs w:val="24"/>
        </w:rPr>
        <w:t>(OAB/RJ, 2015).  O escravismo foi a prática central para a economia do Brasil e de Cuba, a base para um sistema de trabalho pautado na ilegalidade, haja vista encerrar pessoas na condição de cativos (Pessoa, 2018).</w:t>
      </w:r>
    </w:p>
    <w:p w14:paraId="1E31B370" w14:textId="39111BE0"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Educafro é uma organização voltada à educação e integrante desse cenário que visa a apurar a </w:t>
      </w:r>
      <w:r>
        <w:rPr>
          <w:rFonts w:ascii="Times New Roman" w:eastAsia="Times New Roman" w:hAnsi="Times New Roman" w:cs="Times New Roman"/>
          <w:i/>
          <w:sz w:val="24"/>
          <w:szCs w:val="24"/>
        </w:rPr>
        <w:t>verdade</w:t>
      </w:r>
      <w:r>
        <w:rPr>
          <w:rFonts w:ascii="Times New Roman" w:eastAsia="Times New Roman" w:hAnsi="Times New Roman" w:cs="Times New Roman"/>
          <w:sz w:val="24"/>
          <w:szCs w:val="24"/>
        </w:rPr>
        <w:t xml:space="preserve"> acerca da escravidão. Ela moveu</w:t>
      </w:r>
      <w:r w:rsidR="00887D3A">
        <w:rPr>
          <w:rFonts w:ascii="Times New Roman" w:eastAsia="Times New Roman" w:hAnsi="Times New Roman" w:cs="Times New Roman"/>
          <w:sz w:val="24"/>
          <w:szCs w:val="24"/>
        </w:rPr>
        <w:t>,</w:t>
      </w:r>
      <w:r w:rsidR="00887D3A" w:rsidRPr="00887D3A">
        <w:rPr>
          <w:rFonts w:ascii="Times New Roman" w:eastAsia="Times New Roman" w:hAnsi="Times New Roman" w:cs="Times New Roman"/>
          <w:sz w:val="24"/>
          <w:szCs w:val="24"/>
        </w:rPr>
        <w:t xml:space="preserve"> </w:t>
      </w:r>
      <w:r w:rsidR="00887D3A">
        <w:rPr>
          <w:rFonts w:ascii="Times New Roman" w:eastAsia="Times New Roman" w:hAnsi="Times New Roman" w:cs="Times New Roman"/>
          <w:sz w:val="24"/>
          <w:szCs w:val="24"/>
        </w:rPr>
        <w:t xml:space="preserve">em 2022, uma ação civil pública contra a União Federal por </w:t>
      </w:r>
      <w:r w:rsidR="00887D3A">
        <w:rPr>
          <w:rFonts w:ascii="Times New Roman" w:eastAsia="Times New Roman" w:hAnsi="Times New Roman" w:cs="Times New Roman"/>
          <w:i/>
          <w:sz w:val="24"/>
          <w:szCs w:val="24"/>
        </w:rPr>
        <w:t>danos</w:t>
      </w:r>
      <w:r w:rsidR="00887D3A">
        <w:rPr>
          <w:rFonts w:ascii="Times New Roman" w:eastAsia="Times New Roman" w:hAnsi="Times New Roman" w:cs="Times New Roman"/>
          <w:sz w:val="24"/>
          <w:szCs w:val="24"/>
        </w:rPr>
        <w:t xml:space="preserve"> resultantes do racismo vigente na sociedade brasileira</w:t>
      </w:r>
      <w:r w:rsidR="00CB2F46">
        <w:rPr>
          <w:rFonts w:ascii="Times New Roman" w:eastAsia="Times New Roman" w:hAnsi="Times New Roman" w:cs="Times New Roman"/>
          <w:sz w:val="24"/>
          <w:szCs w:val="24"/>
        </w:rPr>
        <w:t>, bem como a</w:t>
      </w:r>
      <w:r w:rsidR="00887D3A">
        <w:rPr>
          <w:rFonts w:ascii="Times New Roman" w:eastAsia="Times New Roman" w:hAnsi="Times New Roman" w:cs="Times New Roman"/>
          <w:sz w:val="24"/>
          <w:szCs w:val="24"/>
        </w:rPr>
        <w:t xml:space="preserve"> criação de um fundo de enfrentamento ao racismo e emancipação da população negra. </w:t>
      </w:r>
      <w:r>
        <w:rPr>
          <w:rFonts w:ascii="Times New Roman" w:eastAsia="Times New Roman" w:hAnsi="Times New Roman" w:cs="Times New Roman"/>
          <w:sz w:val="24"/>
          <w:szCs w:val="24"/>
        </w:rPr>
        <w:t>Essa entidade enfatiza como as desigualdades registradas nos dias de hoje têm relação com o passado de escravidão e no pós-escravidão. Para tanto, a referida ação destaca como o Estado se serviu do comércio e da escravização de pessoas negras para a arrecadação fiscal</w:t>
      </w:r>
      <w:r w:rsidR="00CB2F46">
        <w:rPr>
          <w:rFonts w:ascii="Times New Roman" w:eastAsia="Times New Roman" w:hAnsi="Times New Roman" w:cs="Times New Roman"/>
          <w:sz w:val="24"/>
          <w:szCs w:val="24"/>
        </w:rPr>
        <w:t xml:space="preserve"> (Educafro, 2022)</w:t>
      </w:r>
      <w:r>
        <w:rPr>
          <w:rFonts w:ascii="Times New Roman" w:eastAsia="Times New Roman" w:hAnsi="Times New Roman" w:cs="Times New Roman"/>
          <w:sz w:val="24"/>
          <w:szCs w:val="24"/>
        </w:rPr>
        <w:t xml:space="preserve">. </w:t>
      </w:r>
    </w:p>
    <w:p w14:paraId="60A4A623" w14:textId="77777777" w:rsidR="00CB2F46"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Esse Estado ainda promovia uma série de medidas que atingia fortemente a população escravizada, tais como: a dissolução de famílias negras diante da proibição do tráfico internacional, a imigração europeia que cooperou mais ainda para a marginalização da população negra e africana – haja vista a Lei de Terras, de 1850. </w:t>
      </w:r>
    </w:p>
    <w:p w14:paraId="4BD30C19" w14:textId="79E1A5DA"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Cabe citar ainda o Estatuto de Ensino Público da Corte, de 1854, que vedava o ensino escolar para pessoas escravizadas. Mesmo no pós-abolição, as barreiras ao ensino persistiram, com a criação de exames admissionais e pagamento de taxas, conforme estabeleceu a Reforma de Rivadávia Correia, de 1911 (Educafro, 2022).</w:t>
      </w:r>
    </w:p>
    <w:p w14:paraId="7A83F152" w14:textId="77777777"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ação constituída pela Educafro enfatiza que o Estado brasileiro conduziu práticas ilegais que resultaram nas desigualdades raciais e econômicas que atingem a população negra do país. Isso não é entendimento isolado. O Relatório Parcial da Comissão da Verdade Negra afirma que o Estado brasileiro tenha praticado ações nocivas em relação à população negra, que deve ser reparada</w:t>
      </w:r>
      <w:r>
        <w:rPr>
          <w:rFonts w:ascii="Times New Roman" w:eastAsia="Times New Roman" w:hAnsi="Times New Roman" w:cs="Times New Roman"/>
          <w:color w:val="1D1B11"/>
          <w:sz w:val="24"/>
          <w:szCs w:val="24"/>
        </w:rPr>
        <w:t xml:space="preserve"> (OAB/RJ, 2015)</w:t>
      </w:r>
      <w:r>
        <w:rPr>
          <w:rFonts w:ascii="Times New Roman" w:eastAsia="Times New Roman" w:hAnsi="Times New Roman" w:cs="Times New Roman"/>
          <w:sz w:val="24"/>
          <w:szCs w:val="24"/>
        </w:rPr>
        <w:t xml:space="preserve">. </w:t>
      </w:r>
    </w:p>
    <w:p w14:paraId="32CDD99D" w14:textId="77777777" w:rsidR="0064580F" w:rsidRDefault="0064580F">
      <w:pPr>
        <w:pStyle w:val="Ttulo2"/>
      </w:pPr>
      <w:bookmarkStart w:id="13" w:name="_heading=h.3rdcrjn" w:colFirst="0" w:colLast="0"/>
      <w:bookmarkEnd w:id="13"/>
    </w:p>
    <w:p w14:paraId="1E223B92" w14:textId="77777777" w:rsidR="0064580F" w:rsidRDefault="00DA5A1D">
      <w:pPr>
        <w:pStyle w:val="Ttulo2"/>
      </w:pPr>
      <w:bookmarkStart w:id="14" w:name="_heading=h.26in1rg" w:colFirst="0" w:colLast="0"/>
      <w:bookmarkEnd w:id="14"/>
      <w:r>
        <w:t>Investigar a escravidão: composição</w:t>
      </w:r>
    </w:p>
    <w:p w14:paraId="22541A38" w14:textId="77777777" w:rsidR="0064580F" w:rsidRDefault="0064580F">
      <w:pPr>
        <w:spacing w:after="0"/>
      </w:pPr>
    </w:p>
    <w:p w14:paraId="0F7EA971" w14:textId="688E915C" w:rsidR="0064580F" w:rsidRDefault="00DA5A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No caso do Rio de Janeiro, além dos advogados, várias organizações do movimento negro com atuação local e outras com inscrição nacional integram o cenário voltado à </w:t>
      </w:r>
      <w:r>
        <w:rPr>
          <w:rFonts w:ascii="Times New Roman" w:eastAsia="Times New Roman" w:hAnsi="Times New Roman" w:cs="Times New Roman"/>
          <w:i/>
          <w:sz w:val="24"/>
          <w:szCs w:val="24"/>
        </w:rPr>
        <w:t xml:space="preserve">verdade </w:t>
      </w:r>
      <w:r>
        <w:rPr>
          <w:rFonts w:ascii="Times New Roman" w:eastAsia="Times New Roman" w:hAnsi="Times New Roman" w:cs="Times New Roman"/>
          <w:i/>
          <w:sz w:val="24"/>
          <w:szCs w:val="24"/>
        </w:rPr>
        <w:lastRenderedPageBreak/>
        <w:t>da escravidão</w:t>
      </w:r>
      <w:r>
        <w:rPr>
          <w:rFonts w:ascii="Times New Roman" w:eastAsia="Times New Roman" w:hAnsi="Times New Roman" w:cs="Times New Roman"/>
          <w:sz w:val="24"/>
          <w:szCs w:val="24"/>
        </w:rPr>
        <w:t xml:space="preserve">, que compreende uma comissão </w:t>
      </w:r>
      <w:r w:rsidR="00692C62">
        <w:rPr>
          <w:rFonts w:ascii="Times New Roman" w:eastAsia="Times New Roman" w:hAnsi="Times New Roman" w:cs="Times New Roman"/>
          <w:sz w:val="24"/>
          <w:szCs w:val="24"/>
        </w:rPr>
        <w:t xml:space="preserve">iniciada </w:t>
      </w:r>
      <w:r>
        <w:rPr>
          <w:rFonts w:ascii="Times New Roman" w:eastAsia="Times New Roman" w:hAnsi="Times New Roman" w:cs="Times New Roman"/>
          <w:sz w:val="24"/>
          <w:szCs w:val="24"/>
        </w:rPr>
        <w:t>em 201</w:t>
      </w:r>
      <w:r w:rsidR="00692C62">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Isso resulta de uma </w:t>
      </w:r>
      <w:r>
        <w:rPr>
          <w:rFonts w:ascii="Times New Roman" w:eastAsia="Times New Roman" w:hAnsi="Times New Roman" w:cs="Times New Roman"/>
          <w:i/>
          <w:sz w:val="24"/>
          <w:szCs w:val="24"/>
        </w:rPr>
        <w:t>aliança estratégica</w:t>
      </w:r>
      <w:r>
        <w:rPr>
          <w:rFonts w:ascii="Times New Roman" w:eastAsia="Times New Roman" w:hAnsi="Times New Roman" w:cs="Times New Roman"/>
          <w:sz w:val="24"/>
          <w:szCs w:val="24"/>
        </w:rPr>
        <w:t xml:space="preserve">, segundo Marcelo Dias, seu integrante à época. </w:t>
      </w:r>
    </w:p>
    <w:p w14:paraId="09371864" w14:textId="7ACD91E5" w:rsidR="0064580F" w:rsidRDefault="00DA5A1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Participam dela organizações que atuam em prol da educação superior inclusiva, do reconhecimento da religiosidade e das tradições afro-brasileiras, em defesa de direitos territoriais e de produção de pesquisa pertinentes às condições de vida da população negra. A formação diversificada cont</w:t>
      </w:r>
      <w:r w:rsidR="00CB2F46">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ainda com sindicatos, núcleos e superintendências ligadas ao Executivo de algum município ou órgão de classe com envolvimento com a promoção da igualdade racial e o combate ao racismo</w:t>
      </w:r>
      <w:r>
        <w:rPr>
          <w:rFonts w:ascii="Times New Roman" w:eastAsia="Times New Roman" w:hAnsi="Times New Roman" w:cs="Times New Roman"/>
          <w:sz w:val="24"/>
          <w:szCs w:val="24"/>
          <w:vertAlign w:val="superscript"/>
        </w:rPr>
        <w:footnoteReference w:id="6"/>
      </w:r>
      <w:r>
        <w:rPr>
          <w:rFonts w:ascii="Times New Roman" w:eastAsia="Times New Roman" w:hAnsi="Times New Roman" w:cs="Times New Roman"/>
          <w:sz w:val="24"/>
          <w:szCs w:val="24"/>
        </w:rPr>
        <w:t xml:space="preserve">. </w:t>
      </w:r>
    </w:p>
    <w:p w14:paraId="21AF5A9E" w14:textId="77777777" w:rsidR="0064580F" w:rsidRDefault="00DA5A1D">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222222"/>
          <w:sz w:val="24"/>
          <w:szCs w:val="24"/>
        </w:rPr>
        <w:tab/>
        <w:t xml:space="preserve">Durante o trabalho de campo, pude identificar </w:t>
      </w:r>
      <w:r>
        <w:rPr>
          <w:rFonts w:ascii="Times New Roman" w:eastAsia="Times New Roman" w:hAnsi="Times New Roman" w:cs="Times New Roman"/>
          <w:color w:val="000000"/>
          <w:sz w:val="24"/>
          <w:szCs w:val="24"/>
        </w:rPr>
        <w:t xml:space="preserve">dois campos de atuação: 1) levantamento bibliográfico acerca da escravidão negra; 2) análise do impacto da escravidão nas condições de vida da população afro-brasileira nos dias atuais. </w:t>
      </w:r>
    </w:p>
    <w:p w14:paraId="5F343244" w14:textId="77777777" w:rsidR="0064580F" w:rsidRDefault="00DA5A1D">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A composição desse cenário no estado do Rio de Janeiro, que tem sido acompanhada desde o ano de 2015, compreende a participação </w:t>
      </w:r>
      <w:proofErr w:type="gramStart"/>
      <w:r>
        <w:rPr>
          <w:rFonts w:ascii="Times New Roman" w:eastAsia="Times New Roman" w:hAnsi="Times New Roman" w:cs="Times New Roman"/>
          <w:color w:val="000000"/>
          <w:sz w:val="24"/>
          <w:szCs w:val="24"/>
        </w:rPr>
        <w:t xml:space="preserve">de  </w:t>
      </w:r>
      <w:r>
        <w:rPr>
          <w:rFonts w:ascii="Times New Roman" w:eastAsia="Times New Roman" w:hAnsi="Times New Roman" w:cs="Times New Roman"/>
          <w:sz w:val="24"/>
          <w:szCs w:val="24"/>
        </w:rPr>
        <w:t>advogados</w:t>
      </w:r>
      <w:proofErr w:type="gramEnd"/>
      <w:r>
        <w:rPr>
          <w:rFonts w:ascii="Times New Roman" w:eastAsia="Times New Roman" w:hAnsi="Times New Roman" w:cs="Times New Roman"/>
          <w:sz w:val="24"/>
          <w:szCs w:val="24"/>
        </w:rPr>
        <w:t>, historiadores, cientistas sociais, pedagogas/os, sistemas de informatização, psicopedagogos/as, assistentes sociais.  Essa composição tem, então, cooperado para a vigência de um</w:t>
      </w:r>
      <w:r>
        <w:rPr>
          <w:rFonts w:ascii="Times New Roman" w:eastAsia="Times New Roman" w:hAnsi="Times New Roman" w:cs="Times New Roman"/>
          <w:color w:val="000000"/>
          <w:sz w:val="24"/>
          <w:szCs w:val="24"/>
        </w:rPr>
        <w:t xml:space="preserve"> núcleo responsável pela formatação, decisão, articulação e ação da comissão, pautada na justiça com foco na apuração da verdade e elaboração de ações reivindicatórias de reparação, tema presente no movimento desde os anos de 1990. </w:t>
      </w:r>
    </w:p>
    <w:p w14:paraId="707956DB" w14:textId="50542E8D"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Não se trata de algo inusitado, pois a atuação de especialistas com formação em direito e ciências sociais tem sido corrente nas </w:t>
      </w:r>
      <w:proofErr w:type="spellStart"/>
      <w:r>
        <w:rPr>
          <w:rFonts w:ascii="Times New Roman" w:eastAsia="Times New Roman" w:hAnsi="Times New Roman" w:cs="Times New Roman"/>
          <w:color w:val="000000"/>
          <w:sz w:val="24"/>
          <w:szCs w:val="24"/>
        </w:rPr>
        <w:t>CVs</w:t>
      </w:r>
      <w:proofErr w:type="spellEnd"/>
      <w:r>
        <w:rPr>
          <w:rFonts w:ascii="Times New Roman" w:eastAsia="Times New Roman" w:hAnsi="Times New Roman" w:cs="Times New Roman"/>
          <w:color w:val="000000"/>
          <w:sz w:val="24"/>
          <w:szCs w:val="24"/>
        </w:rPr>
        <w:t xml:space="preserve"> estabelecidas mundialmente (</w:t>
      </w:r>
      <w:r w:rsidR="00F23887">
        <w:rPr>
          <w:rFonts w:ascii="Times New Roman" w:eastAsia="Times New Roman" w:hAnsi="Times New Roman" w:cs="Times New Roman"/>
          <w:color w:val="000000"/>
          <w:sz w:val="24"/>
          <w:szCs w:val="24"/>
        </w:rPr>
        <w:t xml:space="preserve">Lefranc, 2008; </w:t>
      </w:r>
      <w:proofErr w:type="spellStart"/>
      <w:r>
        <w:rPr>
          <w:rFonts w:ascii="Times New Roman" w:eastAsia="Times New Roman" w:hAnsi="Times New Roman" w:cs="Times New Roman"/>
          <w:color w:val="000000"/>
          <w:sz w:val="24"/>
          <w:szCs w:val="24"/>
        </w:rPr>
        <w:t>Castillejo</w:t>
      </w:r>
      <w:proofErr w:type="spellEnd"/>
      <w:r>
        <w:rPr>
          <w:rFonts w:ascii="Times New Roman" w:eastAsia="Times New Roman" w:hAnsi="Times New Roman" w:cs="Times New Roman"/>
          <w:color w:val="000000"/>
          <w:sz w:val="24"/>
          <w:szCs w:val="24"/>
        </w:rPr>
        <w:t>, 2013; 2015).</w:t>
      </w:r>
    </w:p>
    <w:p w14:paraId="7A060EEF" w14:textId="77777777" w:rsidR="0064580F" w:rsidRDefault="00DA5A1D">
      <w:pPr>
        <w:pBdr>
          <w:top w:val="nil"/>
          <w:left w:val="nil"/>
          <w:bottom w:val="nil"/>
          <w:right w:val="nil"/>
          <w:between w:val="nil"/>
        </w:pBdr>
        <w:shd w:val="clear" w:color="auto" w:fill="FFFFFF"/>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Há ainda as </w:t>
      </w:r>
      <w:r>
        <w:rPr>
          <w:rFonts w:ascii="Times New Roman" w:eastAsia="Times New Roman" w:hAnsi="Times New Roman" w:cs="Times New Roman"/>
          <w:i/>
          <w:color w:val="000000"/>
          <w:sz w:val="24"/>
          <w:szCs w:val="24"/>
        </w:rPr>
        <w:t>parcerias</w:t>
      </w:r>
      <w:r>
        <w:rPr>
          <w:rFonts w:ascii="Times New Roman" w:eastAsia="Times New Roman" w:hAnsi="Times New Roman" w:cs="Times New Roman"/>
          <w:color w:val="000000"/>
          <w:sz w:val="24"/>
          <w:szCs w:val="24"/>
        </w:rPr>
        <w:t xml:space="preserve"> com diferentes organizações do movimento negro, como o bloco </w:t>
      </w:r>
      <w:r>
        <w:rPr>
          <w:rFonts w:ascii="Times New Roman" w:eastAsia="Times New Roman" w:hAnsi="Times New Roman" w:cs="Times New Roman"/>
          <w:sz w:val="24"/>
          <w:szCs w:val="24"/>
        </w:rPr>
        <w:t>A</w:t>
      </w:r>
      <w:r>
        <w:rPr>
          <w:rFonts w:ascii="Times New Roman" w:eastAsia="Times New Roman" w:hAnsi="Times New Roman" w:cs="Times New Roman"/>
          <w:color w:val="000000"/>
          <w:sz w:val="24"/>
          <w:szCs w:val="24"/>
        </w:rPr>
        <w:t xml:space="preserve">fro </w:t>
      </w:r>
      <w:proofErr w:type="spellStart"/>
      <w:r>
        <w:rPr>
          <w:rFonts w:ascii="Times New Roman" w:eastAsia="Times New Roman" w:hAnsi="Times New Roman" w:cs="Times New Roman"/>
          <w:color w:val="000000"/>
          <w:sz w:val="24"/>
          <w:szCs w:val="24"/>
        </w:rPr>
        <w:t>Agbara</w:t>
      </w:r>
      <w:proofErr w:type="spellEnd"/>
      <w:r>
        <w:rPr>
          <w:rFonts w:ascii="Times New Roman" w:eastAsia="Times New Roman" w:hAnsi="Times New Roman" w:cs="Times New Roman"/>
          <w:color w:val="000000"/>
          <w:sz w:val="24"/>
          <w:szCs w:val="24"/>
        </w:rPr>
        <w:t xml:space="preserve"> Dudu, que possui reconhecida atuação cultural e se destaca na atuação por </w:t>
      </w:r>
      <w:r>
        <w:rPr>
          <w:rFonts w:ascii="Times New Roman" w:eastAsia="Times New Roman" w:hAnsi="Times New Roman" w:cs="Times New Roman"/>
          <w:i/>
          <w:color w:val="000000"/>
          <w:sz w:val="24"/>
          <w:szCs w:val="24"/>
        </w:rPr>
        <w:t>reparação</w:t>
      </w:r>
      <w:r>
        <w:rPr>
          <w:rFonts w:ascii="Times New Roman" w:eastAsia="Times New Roman" w:hAnsi="Times New Roman" w:cs="Times New Roman"/>
          <w:color w:val="000000"/>
          <w:sz w:val="24"/>
          <w:szCs w:val="24"/>
        </w:rPr>
        <w:t xml:space="preserve">, promovendo projeto de educação e preparação para acesso ao ensino superior na </w:t>
      </w:r>
      <w:r>
        <w:rPr>
          <w:rFonts w:ascii="Times New Roman" w:eastAsia="Times New Roman" w:hAnsi="Times New Roman" w:cs="Times New Roman"/>
          <w:color w:val="000000"/>
          <w:sz w:val="24"/>
          <w:szCs w:val="24"/>
        </w:rPr>
        <w:lastRenderedPageBreak/>
        <w:t>cidade do Rio de Janeiro. O Centro de Tradições Afro-Brasileiras (</w:t>
      </w:r>
      <w:proofErr w:type="spellStart"/>
      <w:r>
        <w:rPr>
          <w:rFonts w:ascii="Times New Roman" w:eastAsia="Times New Roman" w:hAnsi="Times New Roman" w:cs="Times New Roman"/>
          <w:color w:val="000000"/>
          <w:sz w:val="24"/>
          <w:szCs w:val="24"/>
        </w:rPr>
        <w:t>Cetrab</w:t>
      </w:r>
      <w:proofErr w:type="spellEnd"/>
      <w:r>
        <w:rPr>
          <w:rFonts w:ascii="Times New Roman" w:eastAsia="Times New Roman" w:hAnsi="Times New Roman" w:cs="Times New Roman"/>
          <w:color w:val="000000"/>
          <w:sz w:val="24"/>
          <w:szCs w:val="24"/>
        </w:rPr>
        <w:t xml:space="preserve">), é uma associação relevante na questão do racismo religioso e intolerância religiosa. </w:t>
      </w:r>
    </w:p>
    <w:p w14:paraId="5577DEEF" w14:textId="77777777" w:rsidR="0064580F" w:rsidRDefault="00DA5A1D">
      <w:pPr>
        <w:pBdr>
          <w:top w:val="nil"/>
          <w:left w:val="nil"/>
          <w:bottom w:val="nil"/>
          <w:right w:val="nil"/>
          <w:between w:val="nil"/>
        </w:pBdr>
        <w:shd w:val="clear" w:color="auto" w:fill="FFFFFF"/>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Também estão relacionadas associações com atuação local e nacional, </w:t>
      </w:r>
      <w:proofErr w:type="gramStart"/>
      <w:r>
        <w:rPr>
          <w:rFonts w:ascii="Times New Roman" w:eastAsia="Times New Roman" w:hAnsi="Times New Roman" w:cs="Times New Roman"/>
          <w:color w:val="000000"/>
          <w:sz w:val="24"/>
          <w:szCs w:val="24"/>
        </w:rPr>
        <w:t>voltadas  à</w:t>
      </w:r>
      <w:proofErr w:type="gramEnd"/>
      <w:r>
        <w:rPr>
          <w:rFonts w:ascii="Times New Roman" w:eastAsia="Times New Roman" w:hAnsi="Times New Roman" w:cs="Times New Roman"/>
          <w:color w:val="000000"/>
          <w:sz w:val="24"/>
          <w:szCs w:val="24"/>
        </w:rPr>
        <w:t xml:space="preserve"> defesa de direitos territoriais, como, por exemplo, as comunidades quilombolas. Ainda pode ser </w:t>
      </w:r>
      <w:proofErr w:type="gramStart"/>
      <w:r>
        <w:rPr>
          <w:rFonts w:ascii="Times New Roman" w:eastAsia="Times New Roman" w:hAnsi="Times New Roman" w:cs="Times New Roman"/>
          <w:color w:val="000000"/>
          <w:sz w:val="24"/>
          <w:szCs w:val="24"/>
        </w:rPr>
        <w:t xml:space="preserve">relacionada  </w:t>
      </w:r>
      <w:r>
        <w:rPr>
          <w:rFonts w:ascii="Times New Roman" w:eastAsia="Times New Roman" w:hAnsi="Times New Roman" w:cs="Times New Roman"/>
          <w:sz w:val="24"/>
          <w:szCs w:val="24"/>
        </w:rPr>
        <w:t>à</w:t>
      </w:r>
      <w:proofErr w:type="gramEnd"/>
      <w:r>
        <w:rPr>
          <w:rFonts w:ascii="Times New Roman" w:eastAsia="Times New Roman" w:hAnsi="Times New Roman" w:cs="Times New Roman"/>
          <w:sz w:val="24"/>
          <w:szCs w:val="24"/>
        </w:rPr>
        <w:t xml:space="preserve"> participação</w:t>
      </w:r>
      <w:r>
        <w:rPr>
          <w:rFonts w:ascii="Times New Roman" w:eastAsia="Times New Roman" w:hAnsi="Times New Roman" w:cs="Times New Roman"/>
          <w:color w:val="000000"/>
          <w:sz w:val="24"/>
          <w:szCs w:val="24"/>
        </w:rPr>
        <w:t xml:space="preserve"> de entidades civis que têm conduzido atividade de pesquisa, produção de informação e documentação pertinentes às condições de vida da população negra, bem como sobre os povos africanos trazidos para o país devido ao tráfico transatlântico de seres humanos para o trabalho escravo. </w:t>
      </w:r>
    </w:p>
    <w:p w14:paraId="72B05741" w14:textId="77777777" w:rsidR="0064580F" w:rsidRDefault="00DA5A1D">
      <w:pPr>
        <w:pBdr>
          <w:top w:val="nil"/>
          <w:left w:val="nil"/>
          <w:bottom w:val="nil"/>
          <w:right w:val="nil"/>
          <w:between w:val="nil"/>
        </w:pBdr>
        <w:shd w:val="clear" w:color="auto" w:fill="FFFFFF"/>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Contam-se o Instituto Pretos Novos (IPN), localizado no antigo cemitério para escravos e que desenvolve pesquisa arqueológica e oficinas para a comunidade e turistas; o Instituto de Pesquisas e Estudos Afro-Brasileiros (</w:t>
      </w:r>
      <w:proofErr w:type="spellStart"/>
      <w:r>
        <w:rPr>
          <w:rFonts w:ascii="Times New Roman" w:eastAsia="Times New Roman" w:hAnsi="Times New Roman" w:cs="Times New Roman"/>
          <w:color w:val="000000"/>
          <w:sz w:val="24"/>
          <w:szCs w:val="24"/>
        </w:rPr>
        <w:t>Ipeafro</w:t>
      </w:r>
      <w:proofErr w:type="spellEnd"/>
      <w:r>
        <w:rPr>
          <w:rFonts w:ascii="Times New Roman" w:eastAsia="Times New Roman" w:hAnsi="Times New Roman" w:cs="Times New Roman"/>
          <w:color w:val="000000"/>
          <w:sz w:val="24"/>
          <w:szCs w:val="24"/>
        </w:rPr>
        <w:t xml:space="preserve">), fundado pelo senador Abdias do Nascimento e reconhecido por sua luta contra o racismo; e a entidade Educação e Cidadania de Afrodescendentes e Carentes (Educafro), que busca mobilizar e </w:t>
      </w:r>
      <w:r>
        <w:rPr>
          <w:rFonts w:ascii="Times New Roman" w:eastAsia="Times New Roman" w:hAnsi="Times New Roman" w:cs="Times New Roman"/>
          <w:i/>
          <w:color w:val="000000"/>
          <w:sz w:val="24"/>
          <w:szCs w:val="24"/>
        </w:rPr>
        <w:t>empoderar</w:t>
      </w:r>
      <w:r>
        <w:rPr>
          <w:rFonts w:ascii="Times New Roman" w:eastAsia="Times New Roman" w:hAnsi="Times New Roman" w:cs="Times New Roman"/>
          <w:color w:val="000000"/>
          <w:sz w:val="24"/>
          <w:szCs w:val="24"/>
        </w:rPr>
        <w:t xml:space="preserve"> a população afro-brasileira. Para tanto, ao longo de anos, a Educafro tem atuado incisivamente para a ampliação da política de cotas raciais que possibilita o acesso de negros e pobres ao ensino universitário (Pinheiro; Machado, 2020).</w:t>
      </w:r>
    </w:p>
    <w:p w14:paraId="7210500C" w14:textId="27CA42B4"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conjunto dos profissionais e </w:t>
      </w:r>
      <w:r w:rsidR="004D6DF3">
        <w:rPr>
          <w:rFonts w:ascii="Times New Roman" w:eastAsia="Times New Roman" w:hAnsi="Times New Roman" w:cs="Times New Roman"/>
          <w:sz w:val="24"/>
          <w:szCs w:val="24"/>
        </w:rPr>
        <w:t>militantes</w:t>
      </w:r>
      <w:r>
        <w:rPr>
          <w:rFonts w:ascii="Times New Roman" w:eastAsia="Times New Roman" w:hAnsi="Times New Roman" w:cs="Times New Roman"/>
          <w:sz w:val="24"/>
          <w:szCs w:val="24"/>
        </w:rPr>
        <w:t xml:space="preserve"> antirracistas concorre para a complexa trama que envolve profissionais, conhecimentos, valores, emoções, planejamentos e ações, a fim de assegurar o enfrentamento das desigualdades e do racismo. Profissionais e ativistas – nem sempre essas categorias aparecem separadas – concorrem para o que pode ser entendido como “trabalho político", não restrito à política partidária (</w:t>
      </w:r>
      <w:proofErr w:type="spellStart"/>
      <w:r>
        <w:rPr>
          <w:rFonts w:ascii="Times New Roman" w:eastAsia="Times New Roman" w:hAnsi="Times New Roman" w:cs="Times New Roman"/>
          <w:sz w:val="24"/>
          <w:szCs w:val="24"/>
          <w:highlight w:val="white"/>
        </w:rPr>
        <w:t>Gaztañaga</w:t>
      </w:r>
      <w:proofErr w:type="spellEnd"/>
      <w:r>
        <w:rPr>
          <w:rFonts w:ascii="Times New Roman" w:eastAsia="Times New Roman" w:hAnsi="Times New Roman" w:cs="Times New Roman"/>
          <w:sz w:val="24"/>
          <w:szCs w:val="24"/>
          <w:highlight w:val="white"/>
        </w:rPr>
        <w:t>, 2008, p. 147, 148)</w:t>
      </w:r>
      <w:r>
        <w:rPr>
          <w:rFonts w:ascii="Times New Roman" w:eastAsia="Times New Roman" w:hAnsi="Times New Roman" w:cs="Times New Roman"/>
          <w:sz w:val="24"/>
          <w:szCs w:val="24"/>
        </w:rPr>
        <w:t xml:space="preserve">. </w:t>
      </w:r>
    </w:p>
    <w:p w14:paraId="76DBCAE0" w14:textId="77777777"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Eles/as recorrem a dispositivos institucionais, interagindo e promovendo pesquisa, educação, palestras, reuniões, audiências promovidas em cidades, reunindo atores e atrizes locais </w:t>
      </w:r>
      <w:r>
        <w:rPr>
          <w:rFonts w:ascii="Times New Roman" w:eastAsia="Times New Roman" w:hAnsi="Times New Roman" w:cs="Times New Roman"/>
          <w:color w:val="000000"/>
          <w:sz w:val="24"/>
          <w:szCs w:val="24"/>
        </w:rPr>
        <w:t xml:space="preserve">para obter informações e rede de conhecimento e atuação. Isso </w:t>
      </w:r>
      <w:proofErr w:type="gramStart"/>
      <w:r>
        <w:rPr>
          <w:rFonts w:ascii="Times New Roman" w:eastAsia="Times New Roman" w:hAnsi="Times New Roman" w:cs="Times New Roman"/>
          <w:color w:val="000000"/>
          <w:sz w:val="24"/>
          <w:szCs w:val="24"/>
        </w:rPr>
        <w:t>visa  à</w:t>
      </w:r>
      <w:proofErr w:type="gram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ampliação da esfera de debate e de compreensão acerca dos efeitos das diferenças sociais e históricas relacionadas com a cor da pele (mais clara ou mais escura).     </w:t>
      </w:r>
    </w:p>
    <w:p w14:paraId="6902F094" w14:textId="77777777" w:rsidR="0064580F" w:rsidRDefault="00DA5A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rPr>
        <w:tab/>
        <w:t>Os atores e atrizes envolvidos se deslocam por espaços físicos e simbólicos, visando a produzir alterações materiais e imateriais na sociedade, sobretudo que atinjam o futuro, ou melhor, que contribuam para redesenhar o futuro. Assim, pode acontecer, então, discussão com grupos partidários, sobretudo que tenham participação de negros, e comunidades – favelas e/ou quilombolas.</w:t>
      </w:r>
    </w:p>
    <w:p w14:paraId="30D44BB0" w14:textId="68647987" w:rsidR="0064580F" w:rsidRDefault="00DA5A1D">
      <w:pPr>
        <w:widowControl w:val="0"/>
        <w:pBdr>
          <w:top w:val="nil"/>
          <w:left w:val="nil"/>
          <w:bottom w:val="nil"/>
          <w:right w:val="nil"/>
          <w:between w:val="nil"/>
        </w:pBdr>
        <w:spacing w:after="0" w:line="360" w:lineRule="auto"/>
        <w:ind w:hanging="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F23887">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 xml:space="preserve">Em geral, seu trabalho pode ser entendido como atuação nas margens do Estado, bem como da justiça, considerando que ele, o Estado, não é algo estático, com morfologia definida. </w:t>
      </w:r>
      <w:r>
        <w:rPr>
          <w:rFonts w:ascii="Times New Roman" w:eastAsia="Times New Roman" w:hAnsi="Times New Roman" w:cs="Times New Roman"/>
          <w:color w:val="000000"/>
          <w:sz w:val="24"/>
          <w:szCs w:val="24"/>
        </w:rPr>
        <w:lastRenderedPageBreak/>
        <w:t xml:space="preserve">Trata-se de um espaço integrado por discursos, dispositivos, práticas e linguagens específicas como do direito, da justiça, do benefício e da razão </w:t>
      </w:r>
      <w:r w:rsidR="00FC50E9">
        <w:rPr>
          <w:rFonts w:ascii="Times New Roman" w:eastAsia="Times New Roman" w:hAnsi="Times New Roman" w:cs="Times New Roman"/>
          <w:color w:val="000000"/>
          <w:sz w:val="24"/>
          <w:szCs w:val="24"/>
        </w:rPr>
        <w:t>estatal</w:t>
      </w:r>
      <w:r>
        <w:rPr>
          <w:rFonts w:ascii="Times New Roman" w:eastAsia="Times New Roman" w:hAnsi="Times New Roman" w:cs="Times New Roman"/>
          <w:color w:val="000000"/>
          <w:sz w:val="24"/>
          <w:szCs w:val="24"/>
        </w:rPr>
        <w:t>, redefinindo fundamentos como obediência, defesa, cidadania e nacionalidade</w:t>
      </w:r>
      <w:r w:rsidR="00266337" w:rsidRPr="00266337">
        <w:rPr>
          <w:rFonts w:ascii="Times New Roman" w:eastAsia="Times New Roman" w:hAnsi="Times New Roman" w:cs="Times New Roman"/>
          <w:color w:val="000000"/>
          <w:sz w:val="24"/>
          <w:szCs w:val="24"/>
        </w:rPr>
        <w:t xml:space="preserve"> </w:t>
      </w:r>
      <w:bookmarkStart w:id="15" w:name="_Hlk221040527"/>
      <w:r w:rsidR="00266337">
        <w:rPr>
          <w:rFonts w:ascii="Times New Roman" w:eastAsia="Times New Roman" w:hAnsi="Times New Roman" w:cs="Times New Roman"/>
          <w:color w:val="000000"/>
          <w:sz w:val="24"/>
          <w:szCs w:val="24"/>
        </w:rPr>
        <w:t>(Das e Poole, 2008)</w:t>
      </w:r>
      <w:r>
        <w:rPr>
          <w:rFonts w:ascii="Times New Roman" w:eastAsia="Times New Roman" w:hAnsi="Times New Roman" w:cs="Times New Roman"/>
          <w:color w:val="000000"/>
          <w:sz w:val="24"/>
          <w:szCs w:val="24"/>
        </w:rPr>
        <w:t xml:space="preserve">. </w:t>
      </w:r>
      <w:bookmarkEnd w:id="15"/>
    </w:p>
    <w:p w14:paraId="5B686452" w14:textId="77777777"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Contudo, os limites do Estado são variados, porque estão associados com as diferentes maneiras que permitem definir seus integrantes, isto é, quem faz parte ou não dele, bem como do uso da lei e de sua exceção (Asad, 2008). </w:t>
      </w:r>
    </w:p>
    <w:p w14:paraId="4EDD7F45" w14:textId="77777777"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Como a justiça, o Estado com organização administrativa racional se mostra débil e/ou desigual, apesar do princípio de igualdade, e suas práticas excluem alguns. Por isso, os integrantes do cenário pesquisado, que se voltam a questionar a escravidão, explicitam a necessidade de haver um trabalho de diálogo e informação da população. </w:t>
      </w:r>
    </w:p>
    <w:p w14:paraId="22685FF9" w14:textId="19A750DC"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Isso remete à concepção de "pedagogia de conversão", pois, nas margens do Estado e da justiça, estão aqueles considerados fracamente acessados pela condição de "sujeitos legais", porque afetados por práticas ilegítimas desses âmbitos. No caso, o trabalho de "pedagogia de conversão", ao passo que visa à inclusão, termina por confrontar as práticas estatais de poder que minam, desestabilizam o discurso de pertencimento e restringem a cidadania (Das</w:t>
      </w:r>
      <w:r w:rsidR="00266337">
        <w:rPr>
          <w:rFonts w:ascii="Times New Roman" w:eastAsia="Times New Roman" w:hAnsi="Times New Roman" w:cs="Times New Roman"/>
          <w:color w:val="000000"/>
          <w:sz w:val="24"/>
          <w:szCs w:val="24"/>
        </w:rPr>
        <w:t xml:space="preserve"> e</w:t>
      </w:r>
      <w:r>
        <w:rPr>
          <w:rFonts w:ascii="Times New Roman" w:eastAsia="Times New Roman" w:hAnsi="Times New Roman" w:cs="Times New Roman"/>
          <w:color w:val="000000"/>
          <w:sz w:val="24"/>
          <w:szCs w:val="24"/>
        </w:rPr>
        <w:t xml:space="preserve"> Poole, 2008, p. 24, 25).</w:t>
      </w:r>
    </w:p>
    <w:p w14:paraId="19368822" w14:textId="77777777" w:rsidR="0064580F" w:rsidRDefault="0064580F">
      <w:pPr>
        <w:spacing w:after="0" w:line="360" w:lineRule="auto"/>
        <w:jc w:val="both"/>
        <w:rPr>
          <w:rFonts w:ascii="Times New Roman" w:eastAsia="Times New Roman" w:hAnsi="Times New Roman" w:cs="Times New Roman"/>
          <w:color w:val="000000"/>
          <w:sz w:val="24"/>
          <w:szCs w:val="24"/>
        </w:rPr>
      </w:pPr>
    </w:p>
    <w:p w14:paraId="5C114E6D" w14:textId="77777777" w:rsidR="0064580F" w:rsidRDefault="00DA5A1D">
      <w:pPr>
        <w:pStyle w:val="Ttulo2"/>
      </w:pPr>
      <w:bookmarkStart w:id="16" w:name="_heading=h.lnxbz9" w:colFirst="0" w:colLast="0"/>
      <w:bookmarkEnd w:id="16"/>
      <w:r>
        <w:t xml:space="preserve">Temas e questões no percurso da </w:t>
      </w:r>
      <w:r>
        <w:rPr>
          <w:i/>
        </w:rPr>
        <w:t>Verdade</w:t>
      </w:r>
      <w:r>
        <w:t xml:space="preserve"> </w:t>
      </w:r>
    </w:p>
    <w:p w14:paraId="1EFA8FC7" w14:textId="77777777" w:rsidR="0064580F" w:rsidRDefault="0064580F">
      <w:pPr>
        <w:spacing w:after="0"/>
      </w:pPr>
    </w:p>
    <w:p w14:paraId="0D6A9984" w14:textId="77777777" w:rsidR="0064580F" w:rsidRDefault="00DA5A1D">
      <w:pPr>
        <w:spacing w:after="0" w:line="360" w:lineRule="auto"/>
        <w:jc w:val="both"/>
        <w:rPr>
          <w:rFonts w:ascii="Times New Roman" w:eastAsia="Times New Roman" w:hAnsi="Times New Roman" w:cs="Times New Roman"/>
          <w:color w:val="00B050"/>
          <w:sz w:val="24"/>
          <w:szCs w:val="24"/>
        </w:rPr>
      </w:pPr>
      <w:r>
        <w:rPr>
          <w:rFonts w:ascii="Times New Roman" w:eastAsia="Times New Roman" w:hAnsi="Times New Roman" w:cs="Times New Roman"/>
          <w:color w:val="000000"/>
          <w:sz w:val="24"/>
          <w:szCs w:val="24"/>
        </w:rPr>
        <w:tab/>
        <w:t xml:space="preserve">A atuação de atrizes e atores voltada ao estabelecimento da verdade da escravidão é marcada pela inter-relação de temas e questões colocadas com a participação de organizações do movimento negro e entidades de representação profissional. As atividades são diversas e podem ser listadas: a realização de audiências em diversas regiões do estado - baixada fluminense, norte-fluminense, sul-fluminense, por exemplo; idas a comunidades quilombolas e a remanescentes de fazendas escravistas, a fim de coletar depoimentos e provas acerca dos crimes praticados no passado; examinar o arquivo da diocese de Nova Iguaçu para pesquisa de livros e registros acerca de nascimentos, casamentos e óbitos de escravizados;  visita ao Museu do Negro, mantido pela </w:t>
      </w:r>
      <w:r>
        <w:rPr>
          <w:rFonts w:ascii="Times New Roman" w:eastAsia="Times New Roman" w:hAnsi="Times New Roman" w:cs="Times New Roman"/>
          <w:color w:val="1D1B11"/>
          <w:sz w:val="24"/>
          <w:szCs w:val="24"/>
        </w:rPr>
        <w:t xml:space="preserve">Irmandade de Nossa Senhora do Rosário e São Benedito dos Homens Pretos, a fim de vistoriar seu acervo, que contém equipamentos de torturas aplicadas aos escravizados. </w:t>
      </w:r>
    </w:p>
    <w:p w14:paraId="4D9016B9" w14:textId="77777777"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Nas audiências, diversas questões aparecem durante os encontros promovidos, podendo citar a </w:t>
      </w:r>
      <w:r>
        <w:rPr>
          <w:rFonts w:ascii="Times New Roman" w:eastAsia="Times New Roman" w:hAnsi="Times New Roman" w:cs="Times New Roman"/>
          <w:i/>
          <w:color w:val="000000"/>
          <w:sz w:val="24"/>
          <w:szCs w:val="24"/>
        </w:rPr>
        <w:t>exclusão territorial</w:t>
      </w:r>
      <w:r>
        <w:rPr>
          <w:rFonts w:ascii="Times New Roman" w:eastAsia="Times New Roman" w:hAnsi="Times New Roman" w:cs="Times New Roman"/>
          <w:color w:val="000000"/>
          <w:sz w:val="24"/>
          <w:szCs w:val="24"/>
        </w:rPr>
        <w:t xml:space="preserve">, sobretudo em menção às comunidades quilombolas, localizadas em áreas rural e urbana. Trata-se de mobilização em torno do que tem pautado a demanda por demarcação de terras. </w:t>
      </w:r>
    </w:p>
    <w:p w14:paraId="2BC492C5" w14:textId="77777777" w:rsidR="0064580F" w:rsidRDefault="00DA5A1D">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b/>
        <w:t xml:space="preserve">Dá-se igualmente destaque às populações removidas de suas comunidades em decorrência das obras para os grandes eventos esportivos no Rio de Janeiro, em 2014 e 2016. Esse é um problema significativo, porque a remoção é considerada um drama nas </w:t>
      </w:r>
      <w:proofErr w:type="gramStart"/>
      <w:r>
        <w:rPr>
          <w:rFonts w:ascii="Times New Roman" w:eastAsia="Times New Roman" w:hAnsi="Times New Roman" w:cs="Times New Roman"/>
          <w:color w:val="000000"/>
          <w:sz w:val="24"/>
          <w:szCs w:val="24"/>
        </w:rPr>
        <w:t>áreas  populares</w:t>
      </w:r>
      <w:proofErr w:type="gramEnd"/>
      <w:r>
        <w:rPr>
          <w:rFonts w:ascii="Times New Roman" w:eastAsia="Times New Roman" w:hAnsi="Times New Roman" w:cs="Times New Roman"/>
          <w:color w:val="000000"/>
          <w:sz w:val="24"/>
          <w:szCs w:val="24"/>
        </w:rPr>
        <w:t xml:space="preserve">, praticado por décadas devido à especulação imobiliária, conduzida pela concepção de limpar a cidade (Farias, 2006). </w:t>
      </w:r>
    </w:p>
    <w:p w14:paraId="2F3F680F" w14:textId="77777777" w:rsidR="0064580F" w:rsidRDefault="00DA5A1D">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A violação de templos das religiões de matrizes africanas e de seus membros tem sido outra importante questão a integrar o cenário voltado a elucidar a escravidão no país. Têm-se reuniões com integrantes das religiões afro-brasileiras, discutindo-se a relação entre a escravidão e a intolerância, o racismo. Da mesma forma, a importância da Lei 10.639, que incluiu no currículo oficial a </w:t>
      </w:r>
      <w:r>
        <w:rPr>
          <w:rFonts w:ascii="Times New Roman" w:eastAsia="Times New Roman" w:hAnsi="Times New Roman" w:cs="Times New Roman"/>
          <w:color w:val="000000"/>
          <w:sz w:val="24"/>
          <w:szCs w:val="24"/>
          <w:highlight w:val="white"/>
        </w:rPr>
        <w:t>obrigatoriedade da temática história e cultura afro-brasileira, e a criação de estatuto dos povos tradicionais de matrizes africanas</w:t>
      </w:r>
      <w:r>
        <w:rPr>
          <w:rFonts w:ascii="Arial" w:eastAsia="Arial" w:hAnsi="Arial" w:cs="Arial"/>
          <w:color w:val="800000"/>
          <w:highlight w:val="white"/>
        </w:rPr>
        <w:t>.</w:t>
      </w:r>
      <w:r>
        <w:rPr>
          <w:rFonts w:ascii="Times New Roman" w:eastAsia="Times New Roman" w:hAnsi="Times New Roman" w:cs="Times New Roman"/>
          <w:color w:val="000000"/>
          <w:sz w:val="24"/>
          <w:szCs w:val="24"/>
        </w:rPr>
        <w:t xml:space="preserve"> </w:t>
      </w:r>
    </w:p>
    <w:p w14:paraId="2E87CEC8" w14:textId="77777777"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Igualmente, tem sido articulado o tema do </w:t>
      </w:r>
      <w:r>
        <w:rPr>
          <w:rFonts w:ascii="Times New Roman" w:eastAsia="Times New Roman" w:hAnsi="Times New Roman" w:cs="Times New Roman"/>
          <w:i/>
          <w:color w:val="000000"/>
          <w:sz w:val="24"/>
          <w:szCs w:val="24"/>
        </w:rPr>
        <w:t>resgate</w:t>
      </w:r>
      <w:r>
        <w:rPr>
          <w:rFonts w:ascii="Times New Roman" w:eastAsia="Times New Roman" w:hAnsi="Times New Roman" w:cs="Times New Roman"/>
          <w:color w:val="000000"/>
          <w:sz w:val="24"/>
          <w:szCs w:val="24"/>
        </w:rPr>
        <w:t xml:space="preserve"> de peças religiosas que estão em posse de instituição policial do estado e apreendidas no início do século </w:t>
      </w:r>
      <w:proofErr w:type="gramStart"/>
      <w:r>
        <w:rPr>
          <w:rFonts w:ascii="Times New Roman" w:eastAsia="Times New Roman" w:hAnsi="Times New Roman" w:cs="Times New Roman"/>
          <w:color w:val="000000"/>
          <w:sz w:val="24"/>
          <w:szCs w:val="24"/>
        </w:rPr>
        <w:t>XIX  por</w:t>
      </w:r>
      <w:proofErr w:type="gramEnd"/>
      <w:r>
        <w:rPr>
          <w:rFonts w:ascii="Times New Roman" w:eastAsia="Times New Roman" w:hAnsi="Times New Roman" w:cs="Times New Roman"/>
          <w:color w:val="000000"/>
          <w:sz w:val="24"/>
          <w:szCs w:val="24"/>
        </w:rPr>
        <w:t xml:space="preserve"> forças policiais que exerceram ações repressoras dirigidas às casas religiosas. Essas iniciativas têm sido discutidas a partir das concepções de intolerância religiosa e também de racismo religioso, conceito que tem sido fortemente aplicado por </w:t>
      </w:r>
      <w:proofErr w:type="spellStart"/>
      <w:r>
        <w:rPr>
          <w:rFonts w:ascii="Times New Roman" w:eastAsia="Times New Roman" w:hAnsi="Times New Roman" w:cs="Times New Roman"/>
          <w:color w:val="000000"/>
          <w:sz w:val="24"/>
          <w:szCs w:val="24"/>
        </w:rPr>
        <w:t>afrorreligiosas</w:t>
      </w:r>
      <w:proofErr w:type="spellEnd"/>
      <w:r>
        <w:rPr>
          <w:rFonts w:ascii="Times New Roman" w:eastAsia="Times New Roman" w:hAnsi="Times New Roman" w:cs="Times New Roman"/>
          <w:color w:val="000000"/>
          <w:sz w:val="24"/>
          <w:szCs w:val="24"/>
        </w:rPr>
        <w:t>/os (Miranda, 2020).</w:t>
      </w:r>
    </w:p>
    <w:p w14:paraId="2B14A580"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Outra iniciativa é o resgate e reconhecimento de figuras negras consideradas relevantes para a sociedade, como Manuel Congo e Mariana </w:t>
      </w:r>
      <w:proofErr w:type="spellStart"/>
      <w:r>
        <w:rPr>
          <w:rFonts w:ascii="Times New Roman" w:eastAsia="Times New Roman" w:hAnsi="Times New Roman" w:cs="Times New Roman"/>
          <w:color w:val="000000"/>
          <w:sz w:val="24"/>
          <w:szCs w:val="24"/>
        </w:rPr>
        <w:t>Criolla</w:t>
      </w:r>
      <w:proofErr w:type="spellEnd"/>
      <w:r>
        <w:rPr>
          <w:rFonts w:ascii="Times New Roman" w:eastAsia="Times New Roman" w:hAnsi="Times New Roman" w:cs="Times New Roman"/>
          <w:color w:val="000000"/>
          <w:sz w:val="24"/>
          <w:szCs w:val="24"/>
        </w:rPr>
        <w:t xml:space="preserve">, personagens históricas que promoveram levante de escravizados na antiga região cafeeira do estado do Rio de Janeiro. Isso acompanha o movimento nacional voltado ao reconhecimento de personagens negras, como o abolicionista Luiz Gama, reconhecido como </w:t>
      </w:r>
      <w:proofErr w:type="gramStart"/>
      <w:r>
        <w:rPr>
          <w:rFonts w:ascii="Times New Roman" w:eastAsia="Times New Roman" w:hAnsi="Times New Roman" w:cs="Times New Roman"/>
          <w:color w:val="000000"/>
          <w:sz w:val="24"/>
          <w:szCs w:val="24"/>
        </w:rPr>
        <w:t>advogado,  e</w:t>
      </w:r>
      <w:proofErr w:type="gramEnd"/>
      <w:r>
        <w:rPr>
          <w:rFonts w:ascii="Times New Roman" w:eastAsia="Times New Roman" w:hAnsi="Times New Roman" w:cs="Times New Roman"/>
          <w:color w:val="000000"/>
          <w:sz w:val="24"/>
          <w:szCs w:val="24"/>
        </w:rPr>
        <w:t xml:space="preserve"> de Esperança Garcia</w:t>
      </w:r>
      <w:r>
        <w:rPr>
          <w:rFonts w:ascii="Times New Roman" w:eastAsia="Times New Roman" w:hAnsi="Times New Roman" w:cs="Times New Roman"/>
          <w:color w:val="000000"/>
          <w:sz w:val="24"/>
          <w:szCs w:val="24"/>
          <w:vertAlign w:val="superscript"/>
        </w:rPr>
        <w:footnoteReference w:id="7"/>
      </w:r>
      <w:r>
        <w:rPr>
          <w:rFonts w:ascii="Times New Roman" w:eastAsia="Times New Roman" w:hAnsi="Times New Roman" w:cs="Times New Roman"/>
          <w:color w:val="000000"/>
          <w:sz w:val="24"/>
          <w:szCs w:val="24"/>
        </w:rPr>
        <w:t xml:space="preserve">, escravizada no Piauí, referências na luta por direitos.  </w:t>
      </w:r>
    </w:p>
    <w:p w14:paraId="521DE6FB" w14:textId="58774DC3" w:rsidR="0064580F" w:rsidRDefault="00DA5A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t xml:space="preserve">Dá-se ênfase também à violência sofrida por cidadãos negros, com foco nos </w:t>
      </w:r>
      <w:r>
        <w:rPr>
          <w:rFonts w:ascii="Times New Roman" w:eastAsia="Times New Roman" w:hAnsi="Times New Roman" w:cs="Times New Roman"/>
          <w:sz w:val="24"/>
          <w:szCs w:val="24"/>
        </w:rPr>
        <w:t xml:space="preserve">dados estatísticos sobre mortalidade de jovens negros.  Isso aconteceu com a publicação do </w:t>
      </w:r>
      <w:r>
        <w:rPr>
          <w:rFonts w:ascii="Times New Roman" w:eastAsia="Times New Roman" w:hAnsi="Times New Roman" w:cs="Times New Roman"/>
          <w:i/>
          <w:sz w:val="24"/>
          <w:szCs w:val="24"/>
        </w:rPr>
        <w:t>Relatório de Índice de Vulnerabilidade Juvenil à Violência e Desigualdade</w:t>
      </w:r>
      <w:r>
        <w:rPr>
          <w:rFonts w:ascii="Times New Roman" w:eastAsia="Times New Roman" w:hAnsi="Times New Roman" w:cs="Times New Roman"/>
          <w:sz w:val="24"/>
          <w:szCs w:val="24"/>
        </w:rPr>
        <w:t xml:space="preserve">, </w:t>
      </w:r>
      <w:r w:rsidR="00507A03">
        <w:rPr>
          <w:rFonts w:ascii="Times New Roman" w:eastAsia="Times New Roman" w:hAnsi="Times New Roman" w:cs="Times New Roman"/>
          <w:sz w:val="24"/>
          <w:szCs w:val="24"/>
        </w:rPr>
        <w:t xml:space="preserve">de </w:t>
      </w:r>
      <w:r>
        <w:rPr>
          <w:rFonts w:ascii="Times New Roman" w:eastAsia="Times New Roman" w:hAnsi="Times New Roman" w:cs="Times New Roman"/>
          <w:sz w:val="24"/>
          <w:szCs w:val="24"/>
        </w:rPr>
        <w:t xml:space="preserve">2014, com dados de 2012, encomendado pela </w:t>
      </w:r>
      <w:proofErr w:type="spellStart"/>
      <w:r>
        <w:rPr>
          <w:rFonts w:ascii="Times New Roman" w:eastAsia="Times New Roman" w:hAnsi="Times New Roman" w:cs="Times New Roman"/>
          <w:sz w:val="24"/>
          <w:szCs w:val="24"/>
        </w:rPr>
        <w:t>Secretaria-Geral</w:t>
      </w:r>
      <w:proofErr w:type="spellEnd"/>
      <w:r>
        <w:rPr>
          <w:rFonts w:ascii="Times New Roman" w:eastAsia="Times New Roman" w:hAnsi="Times New Roman" w:cs="Times New Roman"/>
          <w:sz w:val="24"/>
          <w:szCs w:val="24"/>
        </w:rPr>
        <w:t xml:space="preserve"> da Presidência da República, no qual se constata que a morbidade de jovens negros é 155% superior àquela registrada entre os jovens brancos. </w:t>
      </w:r>
    </w:p>
    <w:p w14:paraId="60330FF6" w14:textId="77777777" w:rsidR="0064580F" w:rsidRDefault="00DA5A1D">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As/</w:t>
      </w:r>
      <w:r>
        <w:rPr>
          <w:rFonts w:ascii="Times New Roman" w:eastAsia="Times New Roman" w:hAnsi="Times New Roman" w:cs="Times New Roman"/>
          <w:color w:val="000000"/>
          <w:sz w:val="24"/>
          <w:szCs w:val="24"/>
        </w:rPr>
        <w:t>Os integrantes</w:t>
      </w:r>
      <w:proofErr w:type="gramEnd"/>
      <w:r>
        <w:rPr>
          <w:rFonts w:ascii="Times New Roman" w:eastAsia="Times New Roman" w:hAnsi="Times New Roman" w:cs="Times New Roman"/>
          <w:color w:val="000000"/>
          <w:sz w:val="24"/>
          <w:szCs w:val="24"/>
        </w:rPr>
        <w:t xml:space="preserve"> desse cenário voltado à apuração da verdade sobre a escravidão atuam por direitos sociais e políticos, elaborando posicionamentos e práticas em conflito com a </w:t>
      </w:r>
      <w:r>
        <w:rPr>
          <w:rFonts w:ascii="Times New Roman" w:eastAsia="Times New Roman" w:hAnsi="Times New Roman" w:cs="Times New Roman"/>
          <w:color w:val="000000"/>
          <w:sz w:val="24"/>
          <w:szCs w:val="24"/>
        </w:rPr>
        <w:lastRenderedPageBreak/>
        <w:t xml:space="preserve">memória oficial, pois destacam que a contribuição de negros e negras para a construção da sociedade tem sido ignorada. </w:t>
      </w:r>
    </w:p>
    <w:p w14:paraId="21F835F9" w14:textId="25C2D49A" w:rsidR="0064580F" w:rsidRDefault="00DA5A1D">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Abdias do Nascimento (2016) há muito observa que a memória negra ou memória africana foi alijada das instituições nacionais, principalmente, </w:t>
      </w:r>
      <w:r w:rsidR="00701A8C">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z w:val="24"/>
          <w:szCs w:val="24"/>
        </w:rPr>
        <w:t>a educação, afetando a identidade negra e a consciência dos jovens.  Assim, ocorre o questionamento do enquadramento realizado, porque ele tem excluído e/ou omitido a memória negra para uma representação acerca da nação.</w:t>
      </w:r>
      <w:r>
        <w:rPr>
          <w:color w:val="000000"/>
        </w:rPr>
        <w:t xml:space="preserve">   </w:t>
      </w:r>
      <w:r>
        <w:rPr>
          <w:rFonts w:ascii="Times New Roman" w:eastAsia="Times New Roman" w:hAnsi="Times New Roman" w:cs="Times New Roman"/>
          <w:color w:val="000000"/>
          <w:sz w:val="24"/>
          <w:szCs w:val="24"/>
        </w:rPr>
        <w:t>O trabalho realizado por esses/as atores/atrizes sociais visa a relacionar documentos, materialidades e questões, de modo a compor o que elas/elas vêm construindo como sua visão acerca do passado (</w:t>
      </w:r>
      <w:proofErr w:type="spellStart"/>
      <w:r>
        <w:rPr>
          <w:rFonts w:ascii="Times New Roman" w:eastAsia="Times New Roman" w:hAnsi="Times New Roman" w:cs="Times New Roman"/>
          <w:color w:val="000000"/>
          <w:sz w:val="24"/>
          <w:szCs w:val="24"/>
        </w:rPr>
        <w:t>Mazz</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et al.</w:t>
      </w:r>
      <w:r>
        <w:rPr>
          <w:rFonts w:ascii="Times New Roman" w:eastAsia="Times New Roman" w:hAnsi="Times New Roman" w:cs="Times New Roman"/>
          <w:color w:val="000000"/>
          <w:sz w:val="24"/>
          <w:szCs w:val="24"/>
        </w:rPr>
        <w:t xml:space="preserve">, 2020).   </w:t>
      </w:r>
    </w:p>
    <w:p w14:paraId="41C9CFBC" w14:textId="7DDCA573" w:rsidR="00701A8C" w:rsidRDefault="00DA5A1D" w:rsidP="00701A8C">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Os temas elencados igualmente têm a ver com a busca por expor o impacto do passado no presente, objetivando a possibilidade de outra </w:t>
      </w:r>
      <w:r>
        <w:rPr>
          <w:rFonts w:ascii="Times New Roman" w:eastAsia="Times New Roman" w:hAnsi="Times New Roman" w:cs="Times New Roman"/>
          <w:sz w:val="24"/>
          <w:szCs w:val="24"/>
        </w:rPr>
        <w:t>narrativa nacional, talvez menos danosa para parte da população brasileira. Tal posicionamento, evidencia aquilo destacado por Segato (2006):</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de fato, a lei entra em rota de colisão com a moral estabelecida e com crenças arraigadas em sociedades que julgamos ‘modernas’, erodindo o costume no seio do próprio Ocidente"</w:t>
      </w:r>
      <w:r w:rsidR="00701A8C">
        <w:rPr>
          <w:rFonts w:ascii="Times New Roman" w:eastAsia="Times New Roman" w:hAnsi="Times New Roman" w:cs="Times New Roman"/>
          <w:sz w:val="24"/>
          <w:szCs w:val="24"/>
        </w:rPr>
        <w:t xml:space="preserve"> (</w:t>
      </w:r>
      <w:proofErr w:type="gramStart"/>
      <w:r w:rsidR="00701A8C">
        <w:rPr>
          <w:rFonts w:ascii="Times New Roman" w:eastAsia="Times New Roman" w:hAnsi="Times New Roman" w:cs="Times New Roman"/>
          <w:sz w:val="24"/>
          <w:szCs w:val="24"/>
        </w:rPr>
        <w:t>Segato,n</w:t>
      </w:r>
      <w:proofErr w:type="gramEnd"/>
      <w:r w:rsidR="00701A8C">
        <w:rPr>
          <w:rFonts w:ascii="Times New Roman" w:eastAsia="Times New Roman" w:hAnsi="Times New Roman" w:cs="Times New Roman"/>
          <w:sz w:val="24"/>
          <w:szCs w:val="24"/>
        </w:rPr>
        <w:t>2006, p. 209-210).</w:t>
      </w:r>
    </w:p>
    <w:p w14:paraId="6090C252" w14:textId="14C435AD" w:rsidR="0064580F" w:rsidRDefault="00DA5A1D" w:rsidP="00701A8C">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p w14:paraId="2C7BA679" w14:textId="77777777" w:rsidR="0064580F" w:rsidRDefault="00DA5A1D">
      <w:pPr>
        <w:pStyle w:val="Ttulo2"/>
      </w:pPr>
      <w:bookmarkStart w:id="17" w:name="_heading=h.35nkun2" w:colFirst="0" w:colLast="0"/>
      <w:bookmarkEnd w:id="17"/>
      <w:r>
        <w:t>Olhar, responsabilizar e reparar</w:t>
      </w:r>
    </w:p>
    <w:p w14:paraId="1EAE2BE7" w14:textId="77777777" w:rsidR="0064580F" w:rsidRDefault="0064580F">
      <w:pPr>
        <w:spacing w:after="0"/>
        <w:rPr>
          <w:rFonts w:ascii="Times New Roman" w:eastAsia="Times New Roman" w:hAnsi="Times New Roman" w:cs="Times New Roman"/>
        </w:rPr>
      </w:pPr>
    </w:p>
    <w:p w14:paraId="1AD6FC63" w14:textId="2B63A2E6" w:rsidR="0064580F" w:rsidRDefault="00DA5A1D">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O enfrentamento da escravidão e sua repercussão no presente e no futuro tem balizado o ativismo que aponta para a implicação do Estado por ter recebido percentual relacionado com a venda de seres humanos para o trabalho escravo, </w:t>
      </w:r>
      <w:r w:rsidR="00E036CB">
        <w:rPr>
          <w:rFonts w:ascii="Times New Roman" w:eastAsia="Times New Roman" w:hAnsi="Times New Roman" w:cs="Times New Roman"/>
          <w:color w:val="000000"/>
          <w:sz w:val="24"/>
          <w:szCs w:val="24"/>
        </w:rPr>
        <w:t xml:space="preserve">assim como </w:t>
      </w:r>
      <w:r>
        <w:rPr>
          <w:rFonts w:ascii="Times New Roman" w:eastAsia="Times New Roman" w:hAnsi="Times New Roman" w:cs="Times New Roman"/>
          <w:color w:val="000000"/>
          <w:sz w:val="24"/>
          <w:szCs w:val="24"/>
        </w:rPr>
        <w:t xml:space="preserve">por seus efeitos na atualidade, haja vista a indiferença que pauta as instituições ou os serviços públicos, por exemplo, aqueles voltados à proteção. </w:t>
      </w:r>
    </w:p>
    <w:p w14:paraId="449D0FAC" w14:textId="1DFCAE5A"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Esse ativismo conta com a participação de advogadas/os, que têm atuado em questões favoráveis às políticas de cotas, à implementação da Lei 10.639, à defesa e demarcação de terras quilombolas, em defesa de grupos ou pessoas vítimas de práticas racistas e discriminatórias e contra o racismo religioso. Isso caracteriza o que</w:t>
      </w:r>
      <w:r>
        <w:rPr>
          <w:rFonts w:ascii="Times New Roman" w:eastAsia="Times New Roman" w:hAnsi="Times New Roman" w:cs="Times New Roman"/>
          <w:sz w:val="24"/>
          <w:szCs w:val="24"/>
        </w:rPr>
        <w:t xml:space="preserve"> tem sido conhecido por “advocacia de combate”. Trata-se de uma prática profissional relacionada com o desenvolvimento de estratégias específicas no judiciário, visando à promoção da igualdade racial e a transformação da sociedade (</w:t>
      </w:r>
      <w:r w:rsidR="00F23887">
        <w:rPr>
          <w:rFonts w:ascii="Times New Roman" w:eastAsia="Times New Roman" w:hAnsi="Times New Roman" w:cs="Times New Roman"/>
          <w:sz w:val="24"/>
          <w:szCs w:val="24"/>
        </w:rPr>
        <w:t xml:space="preserve">Adami, 2006; </w:t>
      </w:r>
      <w:proofErr w:type="spellStart"/>
      <w:r>
        <w:rPr>
          <w:rFonts w:ascii="Times New Roman" w:eastAsia="Times New Roman" w:hAnsi="Times New Roman" w:cs="Times New Roman"/>
          <w:sz w:val="24"/>
          <w:szCs w:val="24"/>
        </w:rPr>
        <w:t>Radomysler</w:t>
      </w:r>
      <w:proofErr w:type="spellEnd"/>
      <w:r>
        <w:rPr>
          <w:rFonts w:ascii="Times New Roman" w:eastAsia="Times New Roman" w:hAnsi="Times New Roman" w:cs="Times New Roman"/>
          <w:sz w:val="24"/>
          <w:szCs w:val="24"/>
        </w:rPr>
        <w:t xml:space="preserve">, 2019). </w:t>
      </w:r>
    </w:p>
    <w:p w14:paraId="586F0BAE" w14:textId="47353487" w:rsidR="0064580F" w:rsidRDefault="00DA5A1D">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Liberation Serif" w:eastAsia="Liberation Serif" w:hAnsi="Liberation Serif" w:cs="Liberation Serif"/>
          <w:color w:val="000000"/>
          <w:sz w:val="24"/>
          <w:szCs w:val="24"/>
        </w:rPr>
        <w:tab/>
      </w:r>
      <w:r>
        <w:rPr>
          <w:rFonts w:ascii="Times New Roman" w:eastAsia="Times New Roman" w:hAnsi="Times New Roman" w:cs="Times New Roman"/>
          <w:color w:val="000000"/>
          <w:sz w:val="24"/>
          <w:szCs w:val="24"/>
        </w:rPr>
        <w:t xml:space="preserve">Durante um encontro no Rio de Janeiro, Wilson Prudente, um integrante desse cenário, observou que, para a apontar a </w:t>
      </w:r>
      <w:r w:rsidR="000A5456">
        <w:rPr>
          <w:rFonts w:ascii="Times New Roman" w:eastAsia="Times New Roman" w:hAnsi="Times New Roman" w:cs="Times New Roman"/>
          <w:color w:val="000000"/>
          <w:sz w:val="24"/>
          <w:szCs w:val="24"/>
        </w:rPr>
        <w:t>“</w:t>
      </w:r>
      <w:r w:rsidRPr="000A5456">
        <w:rPr>
          <w:rFonts w:ascii="Times New Roman" w:eastAsia="Times New Roman" w:hAnsi="Times New Roman" w:cs="Times New Roman"/>
          <w:iCs/>
          <w:color w:val="000000"/>
          <w:sz w:val="24"/>
          <w:szCs w:val="24"/>
        </w:rPr>
        <w:t>responsabilidade</w:t>
      </w:r>
      <w:r w:rsidR="000A5456">
        <w:rPr>
          <w:rFonts w:ascii="Times New Roman" w:eastAsia="Times New Roman" w:hAnsi="Times New Roman" w:cs="Times New Roman"/>
          <w:iCs/>
          <w:color w:val="000000"/>
          <w:sz w:val="24"/>
          <w:szCs w:val="24"/>
        </w:rPr>
        <w:t>”</w:t>
      </w:r>
      <w:r>
        <w:rPr>
          <w:rFonts w:ascii="Times New Roman" w:eastAsia="Times New Roman" w:hAnsi="Times New Roman" w:cs="Times New Roman"/>
          <w:color w:val="000000"/>
          <w:sz w:val="24"/>
          <w:szCs w:val="24"/>
        </w:rPr>
        <w:t xml:space="preserve"> das instituições com o crime da escravidão precisou fazer uma mudança e adquirir </w:t>
      </w:r>
      <w:r w:rsidR="000A5456">
        <w:rPr>
          <w:rFonts w:ascii="Times New Roman" w:eastAsia="Times New Roman" w:hAnsi="Times New Roman" w:cs="Times New Roman"/>
          <w:color w:val="000000"/>
          <w:sz w:val="24"/>
          <w:szCs w:val="24"/>
        </w:rPr>
        <w:t>“</w:t>
      </w:r>
      <w:r w:rsidRPr="000A5456">
        <w:rPr>
          <w:rFonts w:ascii="Times New Roman" w:eastAsia="Times New Roman" w:hAnsi="Times New Roman" w:cs="Times New Roman"/>
          <w:iCs/>
          <w:color w:val="000000"/>
          <w:sz w:val="24"/>
          <w:szCs w:val="24"/>
        </w:rPr>
        <w:t>olhar de relator</w:t>
      </w:r>
      <w:r w:rsidR="000A5456">
        <w:rPr>
          <w:rFonts w:ascii="Times New Roman" w:eastAsia="Times New Roman" w:hAnsi="Times New Roman" w:cs="Times New Roman"/>
          <w:iCs/>
          <w:color w:val="000000"/>
          <w:sz w:val="24"/>
          <w:szCs w:val="24"/>
        </w:rPr>
        <w:t>”</w:t>
      </w:r>
      <w:r>
        <w:rPr>
          <w:rFonts w:ascii="Times New Roman" w:eastAsia="Times New Roman" w:hAnsi="Times New Roman" w:cs="Times New Roman"/>
          <w:color w:val="000000"/>
          <w:sz w:val="24"/>
          <w:szCs w:val="24"/>
        </w:rPr>
        <w:t xml:space="preserve">. Isso seria necessário porque desenvolveu, no decorrer da atuação como procurador do Ministério Público do Trabalho, outro </w:t>
      </w:r>
      <w:r>
        <w:rPr>
          <w:rFonts w:ascii="Times New Roman" w:eastAsia="Times New Roman" w:hAnsi="Times New Roman" w:cs="Times New Roman"/>
          <w:color w:val="000000"/>
          <w:sz w:val="24"/>
          <w:szCs w:val="24"/>
        </w:rPr>
        <w:lastRenderedPageBreak/>
        <w:t xml:space="preserve">pertinente à atuação como </w:t>
      </w:r>
      <w:r w:rsidRPr="000A5456">
        <w:rPr>
          <w:rFonts w:ascii="Times New Roman" w:eastAsia="Times New Roman" w:hAnsi="Times New Roman" w:cs="Times New Roman"/>
          <w:iCs/>
          <w:color w:val="000000"/>
          <w:sz w:val="24"/>
          <w:szCs w:val="24"/>
        </w:rPr>
        <w:t>constitucionalista</w:t>
      </w:r>
      <w:r>
        <w:rPr>
          <w:rFonts w:ascii="Times New Roman" w:eastAsia="Times New Roman" w:hAnsi="Times New Roman" w:cs="Times New Roman"/>
          <w:color w:val="000000"/>
          <w:sz w:val="24"/>
          <w:szCs w:val="24"/>
        </w:rPr>
        <w:t xml:space="preserve">. </w:t>
      </w:r>
    </w:p>
    <w:p w14:paraId="371FF604"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questão do </w:t>
      </w:r>
      <w:r>
        <w:rPr>
          <w:rFonts w:ascii="Times New Roman" w:eastAsia="Times New Roman" w:hAnsi="Times New Roman" w:cs="Times New Roman"/>
          <w:i/>
          <w:color w:val="000000"/>
          <w:sz w:val="24"/>
          <w:szCs w:val="24"/>
        </w:rPr>
        <w:t>olhar</w:t>
      </w:r>
      <w:r>
        <w:rPr>
          <w:rFonts w:ascii="Times New Roman" w:eastAsia="Times New Roman" w:hAnsi="Times New Roman" w:cs="Times New Roman"/>
          <w:color w:val="000000"/>
          <w:sz w:val="24"/>
          <w:szCs w:val="24"/>
        </w:rPr>
        <w:t xml:space="preserve"> do relator parece ser central para o trabalho desenvolvido, porque o Estado no Império teria direcionamento racial, uma vez que negros, escravizados e </w:t>
      </w:r>
      <w:proofErr w:type="spellStart"/>
      <w:r>
        <w:rPr>
          <w:rFonts w:ascii="Times New Roman" w:eastAsia="Times New Roman" w:hAnsi="Times New Roman" w:cs="Times New Roman"/>
          <w:color w:val="000000"/>
          <w:sz w:val="24"/>
          <w:szCs w:val="24"/>
        </w:rPr>
        <w:t>ex-escravizados</w:t>
      </w:r>
      <w:proofErr w:type="spellEnd"/>
      <w:r>
        <w:rPr>
          <w:rFonts w:ascii="Times New Roman" w:eastAsia="Times New Roman" w:hAnsi="Times New Roman" w:cs="Times New Roman"/>
          <w:color w:val="000000"/>
          <w:sz w:val="24"/>
          <w:szCs w:val="24"/>
        </w:rPr>
        <w:t xml:space="preserve"> não podiam usufruir da chamada “petição de graça para o Imperador”, que seria o pedido de clemência diante da condenação à morte. </w:t>
      </w:r>
    </w:p>
    <w:p w14:paraId="602DCF31" w14:textId="77777777" w:rsidR="0064580F" w:rsidRDefault="00DA5A1D">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Ao considerar o destaque dado pelo relator à alteração do </w:t>
      </w:r>
      <w:r>
        <w:rPr>
          <w:rFonts w:ascii="Times New Roman" w:eastAsia="Times New Roman" w:hAnsi="Times New Roman" w:cs="Times New Roman"/>
          <w:i/>
          <w:color w:val="000000"/>
          <w:sz w:val="24"/>
          <w:szCs w:val="24"/>
        </w:rPr>
        <w:t>olhar</w:t>
      </w:r>
      <w:r>
        <w:rPr>
          <w:rFonts w:ascii="Times New Roman" w:eastAsia="Times New Roman" w:hAnsi="Times New Roman" w:cs="Times New Roman"/>
          <w:color w:val="000000"/>
          <w:sz w:val="24"/>
          <w:szCs w:val="24"/>
        </w:rPr>
        <w:t xml:space="preserve">, foi possível compreender que tal operação visava a “dizer o direito”, a fim de estabelecer a </w:t>
      </w:r>
      <w:r>
        <w:rPr>
          <w:rFonts w:ascii="Times New Roman" w:eastAsia="Times New Roman" w:hAnsi="Times New Roman" w:cs="Times New Roman"/>
          <w:i/>
          <w:color w:val="000000"/>
          <w:sz w:val="24"/>
          <w:szCs w:val="24"/>
        </w:rPr>
        <w:t>responsabilidade</w:t>
      </w:r>
      <w:r>
        <w:rPr>
          <w:rFonts w:ascii="Times New Roman" w:eastAsia="Times New Roman" w:hAnsi="Times New Roman" w:cs="Times New Roman"/>
          <w:color w:val="000000"/>
          <w:sz w:val="24"/>
          <w:szCs w:val="24"/>
        </w:rPr>
        <w:t xml:space="preserve"> do Estado brasileiro pela prática escravista - que passou a ser inscrita no campo de </w:t>
      </w:r>
      <w:r>
        <w:rPr>
          <w:rFonts w:ascii="Times New Roman" w:eastAsia="Times New Roman" w:hAnsi="Times New Roman" w:cs="Times New Roman"/>
          <w:i/>
          <w:color w:val="000000"/>
          <w:sz w:val="24"/>
          <w:szCs w:val="24"/>
        </w:rPr>
        <w:t>crime hediondo</w:t>
      </w:r>
      <w:r>
        <w:rPr>
          <w:rFonts w:ascii="Times New Roman" w:eastAsia="Times New Roman" w:hAnsi="Times New Roman" w:cs="Times New Roman"/>
          <w:color w:val="000000"/>
          <w:sz w:val="24"/>
          <w:szCs w:val="24"/>
        </w:rPr>
        <w:t xml:space="preserve"> - e de formalizar o pedido de </w:t>
      </w:r>
      <w:r>
        <w:rPr>
          <w:rFonts w:ascii="Times New Roman" w:eastAsia="Times New Roman" w:hAnsi="Times New Roman" w:cs="Times New Roman"/>
          <w:i/>
          <w:color w:val="000000"/>
          <w:sz w:val="24"/>
          <w:szCs w:val="24"/>
        </w:rPr>
        <w:t>desculpas</w:t>
      </w:r>
      <w:r>
        <w:rPr>
          <w:rFonts w:ascii="Times New Roman" w:eastAsia="Times New Roman" w:hAnsi="Times New Roman" w:cs="Times New Roman"/>
          <w:color w:val="000000"/>
          <w:sz w:val="24"/>
          <w:szCs w:val="24"/>
        </w:rPr>
        <w:t xml:space="preserve">. </w:t>
      </w:r>
    </w:p>
    <w:p w14:paraId="58727F8A" w14:textId="049A1A33" w:rsidR="0064580F" w:rsidRDefault="00507A03">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posicionamento de Prudente é relevante para a reflexão acerca do olhar. Este </w:t>
      </w:r>
      <w:r w:rsidR="00DA5A1D">
        <w:rPr>
          <w:rFonts w:ascii="Times New Roman" w:eastAsia="Times New Roman" w:hAnsi="Times New Roman" w:cs="Times New Roman"/>
          <w:color w:val="000000"/>
          <w:sz w:val="24"/>
          <w:szCs w:val="24"/>
        </w:rPr>
        <w:t xml:space="preserve">não tem sido entendido somente como ato mecânico, pois, considerando as relações sociais, </w:t>
      </w:r>
      <w:r>
        <w:rPr>
          <w:rFonts w:ascii="Times New Roman" w:eastAsia="Times New Roman" w:hAnsi="Times New Roman" w:cs="Times New Roman"/>
          <w:color w:val="000000"/>
          <w:sz w:val="24"/>
          <w:szCs w:val="24"/>
        </w:rPr>
        <w:t>porque</w:t>
      </w:r>
      <w:r w:rsidR="00DA5A1D">
        <w:rPr>
          <w:rFonts w:ascii="Times New Roman" w:eastAsia="Times New Roman" w:hAnsi="Times New Roman" w:cs="Times New Roman"/>
          <w:color w:val="000000"/>
          <w:sz w:val="24"/>
          <w:szCs w:val="24"/>
        </w:rPr>
        <w:t xml:space="preserve"> tem a ver com as experiências humanas, com as relações de poder e ordem, com a compreensão do mundo (</w:t>
      </w:r>
      <w:proofErr w:type="spellStart"/>
      <w:r w:rsidR="00DA5A1D">
        <w:rPr>
          <w:rFonts w:ascii="Times New Roman" w:eastAsia="Times New Roman" w:hAnsi="Times New Roman" w:cs="Times New Roman"/>
          <w:color w:val="000000"/>
          <w:sz w:val="24"/>
          <w:szCs w:val="24"/>
        </w:rPr>
        <w:t>Sahlins</w:t>
      </w:r>
      <w:proofErr w:type="spellEnd"/>
      <w:r w:rsidR="00DA5A1D">
        <w:rPr>
          <w:rFonts w:ascii="Times New Roman" w:eastAsia="Times New Roman" w:hAnsi="Times New Roman" w:cs="Times New Roman"/>
          <w:color w:val="000000"/>
          <w:sz w:val="24"/>
          <w:szCs w:val="24"/>
        </w:rPr>
        <w:t xml:space="preserve">, 1990). Ele, o </w:t>
      </w:r>
      <w:r w:rsidR="00DA5A1D">
        <w:rPr>
          <w:rFonts w:ascii="Times New Roman" w:eastAsia="Times New Roman" w:hAnsi="Times New Roman" w:cs="Times New Roman"/>
          <w:i/>
          <w:color w:val="000000"/>
          <w:sz w:val="24"/>
          <w:szCs w:val="24"/>
        </w:rPr>
        <w:t>olhar</w:t>
      </w:r>
      <w:r w:rsidR="00DA5A1D">
        <w:rPr>
          <w:rFonts w:ascii="Times New Roman" w:eastAsia="Times New Roman" w:hAnsi="Times New Roman" w:cs="Times New Roman"/>
          <w:color w:val="000000"/>
          <w:sz w:val="24"/>
          <w:szCs w:val="24"/>
        </w:rPr>
        <w:t xml:space="preserve">, é uma figura que coopera para o entendimento daquilo que afirma Bourdieu (1989, p. 212), ao conceber o campo jurídico como qualquer outro, pois passível de forças, lutas, "concorrências". Nesse caso, trata-se de "competência" técnica e pessoal para "interpretar um </w:t>
      </w:r>
      <w:r w:rsidR="00DA5A1D">
        <w:rPr>
          <w:rFonts w:ascii="Times New Roman" w:eastAsia="Times New Roman" w:hAnsi="Times New Roman" w:cs="Times New Roman"/>
          <w:i/>
          <w:color w:val="000000"/>
          <w:sz w:val="24"/>
          <w:szCs w:val="24"/>
        </w:rPr>
        <w:t xml:space="preserve">corpus </w:t>
      </w:r>
      <w:r w:rsidR="00DA5A1D">
        <w:rPr>
          <w:rFonts w:ascii="Times New Roman" w:eastAsia="Times New Roman" w:hAnsi="Times New Roman" w:cs="Times New Roman"/>
          <w:color w:val="000000"/>
          <w:sz w:val="24"/>
          <w:szCs w:val="24"/>
        </w:rPr>
        <w:t>de textos que consagram a visão legítima, justa do mundo social", que configura "direito em dizer o direito" (Bourdieu, 1989, p.212).</w:t>
      </w:r>
    </w:p>
    <w:p w14:paraId="3B93AAD3" w14:textId="77777777" w:rsidR="0064580F" w:rsidRDefault="00DA5A1D">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Sobre o tema responsabilidade política, a psicanálise observa que </w:t>
      </w:r>
      <w:proofErr w:type="gramStart"/>
      <w:r>
        <w:rPr>
          <w:rFonts w:ascii="Times New Roman" w:eastAsia="Times New Roman" w:hAnsi="Times New Roman" w:cs="Times New Roman"/>
          <w:color w:val="000000"/>
          <w:sz w:val="24"/>
          <w:szCs w:val="24"/>
        </w:rPr>
        <w:t>assumi-la</w:t>
      </w:r>
      <w:proofErr w:type="gramEnd"/>
      <w:r>
        <w:rPr>
          <w:rFonts w:ascii="Times New Roman" w:eastAsia="Times New Roman" w:hAnsi="Times New Roman" w:cs="Times New Roman"/>
          <w:color w:val="000000"/>
          <w:sz w:val="24"/>
          <w:szCs w:val="24"/>
        </w:rPr>
        <w:t xml:space="preserve"> diante de um evento como a escravidão requer movimentos e mudanças que podem ser de ordem individual ou institucional (Araújo, 2020).</w:t>
      </w:r>
    </w:p>
    <w:p w14:paraId="2B0D2464" w14:textId="77777777"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reflexão filosófica destaca a diferença entre "culpa" e "responsabilidade". A primeira é da ordem do individual, pois, se a atuação de algum regime de governo gerar o efeito sentimental de "culpa coletiva" termina por ter consequências para a condução da vida social. Isso, sem dúvida, é adequado a situações políticas e termina por isentar os culpados por atos e eventos praticados. </w:t>
      </w:r>
    </w:p>
    <w:p w14:paraId="3239CB99" w14:textId="77777777"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Por sua vez, se um governo assume a responsabilidade das ações praticadas anteriormente, mesmo aquelas realizadas por outros governos, configura-se uma responsabilidade política. Isso envolve o governante, à medida que entenda ser membro de uma nação e integrante de órgão político, mas não quer isso </w:t>
      </w:r>
      <w:r>
        <w:rPr>
          <w:rFonts w:ascii="Times New Roman" w:eastAsia="Times New Roman" w:hAnsi="Times New Roman" w:cs="Times New Roman"/>
          <w:sz w:val="24"/>
          <w:szCs w:val="24"/>
        </w:rPr>
        <w:t>dizer</w:t>
      </w:r>
      <w:r>
        <w:rPr>
          <w:rFonts w:ascii="Times New Roman" w:eastAsia="Times New Roman" w:hAnsi="Times New Roman" w:cs="Times New Roman"/>
          <w:color w:val="000000"/>
          <w:sz w:val="24"/>
          <w:szCs w:val="24"/>
        </w:rPr>
        <w:t xml:space="preserve"> que tenha "culpa" dos atos praticados por outrem (Arendt, 2007, p. XIX). </w:t>
      </w:r>
    </w:p>
    <w:p w14:paraId="6E447A0E" w14:textId="5A801158" w:rsidR="0064580F" w:rsidRDefault="00DA5A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 tema da responsabilidade pode estar relacionado com a </w:t>
      </w:r>
      <w:proofErr w:type="spellStart"/>
      <w:r>
        <w:rPr>
          <w:rFonts w:ascii="Times New Roman" w:eastAsia="Times New Roman" w:hAnsi="Times New Roman" w:cs="Times New Roman"/>
          <w:i/>
          <w:sz w:val="24"/>
          <w:szCs w:val="24"/>
        </w:rPr>
        <w:t>public</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apologies</w:t>
      </w:r>
      <w:proofErr w:type="spellEnd"/>
      <w:r>
        <w:rPr>
          <w:rFonts w:ascii="Times New Roman" w:eastAsia="Times New Roman" w:hAnsi="Times New Roman" w:cs="Times New Roman"/>
          <w:sz w:val="24"/>
          <w:szCs w:val="24"/>
        </w:rPr>
        <w:t xml:space="preserve">, como destaca a ciência política, que tem sido praticada por empresas, instituições religiosas e </w:t>
      </w:r>
      <w:r>
        <w:rPr>
          <w:rFonts w:ascii="Times New Roman" w:eastAsia="Times New Roman" w:hAnsi="Times New Roman" w:cs="Times New Roman"/>
          <w:sz w:val="24"/>
          <w:szCs w:val="24"/>
        </w:rPr>
        <w:lastRenderedPageBreak/>
        <w:t xml:space="preserve">governos, por exemplo. Integra uma nova ordem mundial na qual indígenas e negros exigem seus direitos diante do tratamento historicamente a eles direcionados. </w:t>
      </w:r>
    </w:p>
    <w:p w14:paraId="540B643E" w14:textId="77777777" w:rsidR="0064580F" w:rsidRDefault="00DA5A1D">
      <w:pPr>
        <w:spacing w:after="0" w:line="360" w:lineRule="auto"/>
        <w:ind w:firstLine="720"/>
        <w:jc w:val="both"/>
        <w:rPr>
          <w:rFonts w:ascii="Times New Roman" w:eastAsia="Times New Roman" w:hAnsi="Times New Roman" w:cs="Times New Roman"/>
          <w:color w:val="4F81BD"/>
          <w:sz w:val="24"/>
          <w:szCs w:val="24"/>
        </w:rPr>
      </w:pPr>
      <w:r>
        <w:rPr>
          <w:rFonts w:ascii="Times New Roman" w:eastAsia="Times New Roman" w:hAnsi="Times New Roman" w:cs="Times New Roman"/>
          <w:sz w:val="24"/>
          <w:szCs w:val="24"/>
        </w:rPr>
        <w:t xml:space="preserve">Mais do que cobrar pelo infortúnio vivido há tempos, pode-se entender o tema da "apologize", sobretudo pertinente à escravidão, como na sociedade norte-americana, e relacionada com a política democrática, já que cabe à nação restaurar a dignidade não somente dos aviltados, e sim dos cidadãos. Em termos políticos, busca-se afirmar que a desculpa viabiliza o processo de tensionar as estruturas que pautaram a violação da dignidade humana (Fleming, 2008).  </w:t>
      </w:r>
    </w:p>
    <w:p w14:paraId="541193C9" w14:textId="77777777" w:rsidR="0064580F" w:rsidRDefault="00DA5A1D">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b/>
        <w:t xml:space="preserve">A desculpa como um elemento da política, ou da boa política, tem sido enfatizada no interior do contexto pesquisado e articulada com a </w:t>
      </w:r>
      <w:r>
        <w:rPr>
          <w:rFonts w:ascii="Times New Roman" w:eastAsia="Times New Roman" w:hAnsi="Times New Roman" w:cs="Times New Roman"/>
          <w:i/>
          <w:sz w:val="24"/>
          <w:szCs w:val="24"/>
        </w:rPr>
        <w:t>verdade</w:t>
      </w:r>
      <w:r>
        <w:rPr>
          <w:rFonts w:ascii="Times New Roman" w:eastAsia="Times New Roman" w:hAnsi="Times New Roman" w:cs="Times New Roman"/>
          <w:sz w:val="24"/>
          <w:szCs w:val="24"/>
        </w:rPr>
        <w:t xml:space="preserve"> e com a </w:t>
      </w:r>
      <w:r>
        <w:rPr>
          <w:rFonts w:ascii="Times New Roman" w:eastAsia="Times New Roman" w:hAnsi="Times New Roman" w:cs="Times New Roman"/>
          <w:i/>
          <w:sz w:val="24"/>
          <w:szCs w:val="24"/>
        </w:rPr>
        <w:t>reparação</w:t>
      </w:r>
      <w:r>
        <w:rPr>
          <w:rFonts w:ascii="Times New Roman" w:eastAsia="Times New Roman" w:hAnsi="Times New Roman" w:cs="Times New Roman"/>
          <w:sz w:val="24"/>
          <w:szCs w:val="24"/>
        </w:rPr>
        <w:t xml:space="preserve">. Em geral, essa deve ser efetivada por políticas públicas que compreendam a reparação econômica, a assistência para o enfrentamento do trauma, construção de monumentos e memoriais, </w:t>
      </w:r>
      <w:r>
        <w:rPr>
          <w:rFonts w:ascii="Times New Roman" w:eastAsia="Times New Roman" w:hAnsi="Times New Roman" w:cs="Times New Roman"/>
          <w:color w:val="000000"/>
          <w:sz w:val="24"/>
          <w:szCs w:val="24"/>
        </w:rPr>
        <w:t>por exemplo (</w:t>
      </w:r>
      <w:proofErr w:type="spellStart"/>
      <w:r>
        <w:rPr>
          <w:rFonts w:ascii="Times New Roman" w:eastAsia="Times New Roman" w:hAnsi="Times New Roman" w:cs="Times New Roman"/>
          <w:color w:val="000000"/>
          <w:sz w:val="24"/>
          <w:szCs w:val="24"/>
        </w:rPr>
        <w:t>Reategui</w:t>
      </w:r>
      <w:proofErr w:type="spellEnd"/>
      <w:r>
        <w:rPr>
          <w:rFonts w:ascii="Times New Roman" w:eastAsia="Times New Roman" w:hAnsi="Times New Roman" w:cs="Times New Roman"/>
          <w:color w:val="000000"/>
          <w:sz w:val="24"/>
          <w:szCs w:val="24"/>
        </w:rPr>
        <w:t xml:space="preserve">, 2011).  </w:t>
      </w:r>
    </w:p>
    <w:p w14:paraId="415F6A20" w14:textId="77777777"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Brasil, o debate sobre reparação da escravidão conta com diferentes grupos </w:t>
      </w:r>
      <w:proofErr w:type="gramStart"/>
      <w:r>
        <w:rPr>
          <w:rFonts w:ascii="Times New Roman" w:eastAsia="Times New Roman" w:hAnsi="Times New Roman" w:cs="Times New Roman"/>
          <w:sz w:val="24"/>
          <w:szCs w:val="24"/>
        </w:rPr>
        <w:t>e  questões</w:t>
      </w:r>
      <w:proofErr w:type="gramEnd"/>
      <w:r>
        <w:rPr>
          <w:rFonts w:ascii="Times New Roman" w:eastAsia="Times New Roman" w:hAnsi="Times New Roman" w:cs="Times New Roman"/>
          <w:sz w:val="24"/>
          <w:szCs w:val="24"/>
        </w:rPr>
        <w:t xml:space="preserve">, tais como a compensação material ou obtenção de políticas públicas. Explicita-se que as categorias verdade, memória, justiça e reparação, por exemplo, são importantes ferramentas para a pauta que integram. As organizações negras destacam a elaboração de reivindicações com o objetivo de </w:t>
      </w:r>
      <w:r>
        <w:rPr>
          <w:rFonts w:ascii="Times New Roman" w:eastAsia="Times New Roman" w:hAnsi="Times New Roman" w:cs="Times New Roman"/>
          <w:i/>
          <w:sz w:val="24"/>
          <w:szCs w:val="24"/>
        </w:rPr>
        <w:t>reparar</w:t>
      </w:r>
      <w:r>
        <w:rPr>
          <w:rFonts w:ascii="Times New Roman" w:eastAsia="Times New Roman" w:hAnsi="Times New Roman" w:cs="Times New Roman"/>
          <w:sz w:val="24"/>
          <w:szCs w:val="24"/>
        </w:rPr>
        <w:t xml:space="preserve"> “no tempo presente, a injustiça histórica” (Comitê Novembro Negro de Madureira, 2018), haja vista os escravizados não terem recebido nenhuma </w:t>
      </w:r>
      <w:r>
        <w:rPr>
          <w:rFonts w:ascii="Times New Roman" w:eastAsia="Times New Roman" w:hAnsi="Times New Roman" w:cs="Times New Roman"/>
          <w:i/>
          <w:sz w:val="24"/>
          <w:szCs w:val="24"/>
        </w:rPr>
        <w:t>indenização</w:t>
      </w:r>
      <w:r>
        <w:rPr>
          <w:rFonts w:ascii="Times New Roman" w:eastAsia="Times New Roman" w:hAnsi="Times New Roman" w:cs="Times New Roman"/>
          <w:sz w:val="24"/>
          <w:szCs w:val="24"/>
        </w:rPr>
        <w:t xml:space="preserve"> ou </w:t>
      </w:r>
      <w:r>
        <w:rPr>
          <w:rFonts w:ascii="Times New Roman" w:eastAsia="Times New Roman" w:hAnsi="Times New Roman" w:cs="Times New Roman"/>
          <w:i/>
          <w:sz w:val="24"/>
          <w:szCs w:val="24"/>
        </w:rPr>
        <w:t>reparação</w:t>
      </w:r>
      <w:r>
        <w:rPr>
          <w:rFonts w:ascii="Times New Roman" w:eastAsia="Times New Roman" w:hAnsi="Times New Roman" w:cs="Times New Roman"/>
          <w:sz w:val="24"/>
          <w:szCs w:val="24"/>
        </w:rPr>
        <w:t xml:space="preserve"> no ato de abolição da escravidão. </w:t>
      </w:r>
    </w:p>
    <w:p w14:paraId="04771AE1" w14:textId="43948F36"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Essas reivindicações compreendem variadas questões como o enfrentamento da violência dirigida à população negra, o “apagamento da história negra”, a luta por </w:t>
      </w:r>
      <w:r>
        <w:rPr>
          <w:rFonts w:ascii="Times New Roman" w:eastAsia="Times New Roman" w:hAnsi="Times New Roman" w:cs="Times New Roman"/>
          <w:i/>
          <w:sz w:val="24"/>
          <w:szCs w:val="24"/>
        </w:rPr>
        <w:t>respeito</w:t>
      </w:r>
      <w:r>
        <w:rPr>
          <w:rFonts w:ascii="Times New Roman" w:eastAsia="Times New Roman" w:hAnsi="Times New Roman" w:cs="Times New Roman"/>
          <w:sz w:val="24"/>
          <w:szCs w:val="24"/>
        </w:rPr>
        <w:t xml:space="preserve"> e </w:t>
      </w:r>
      <w:r>
        <w:rPr>
          <w:rFonts w:ascii="Times New Roman" w:eastAsia="Times New Roman" w:hAnsi="Times New Roman" w:cs="Times New Roman"/>
          <w:i/>
          <w:sz w:val="24"/>
          <w:szCs w:val="24"/>
        </w:rPr>
        <w:t>preservação</w:t>
      </w:r>
      <w:r>
        <w:rPr>
          <w:rFonts w:ascii="Times New Roman" w:eastAsia="Times New Roman" w:hAnsi="Times New Roman" w:cs="Times New Roman"/>
          <w:sz w:val="24"/>
          <w:szCs w:val="24"/>
        </w:rPr>
        <w:t xml:space="preserve"> de espaços históricos e de sítios arqueológicos. Considera-se que eles “guardam a memória da presença negra”, tendo a ver com o tema da verdade acerca da história do país</w:t>
      </w:r>
      <w:r w:rsidR="000A76F2">
        <w:rPr>
          <w:rFonts w:ascii="Times New Roman" w:eastAsia="Times New Roman" w:hAnsi="Times New Roman" w:cs="Times New Roman"/>
          <w:sz w:val="24"/>
          <w:szCs w:val="24"/>
        </w:rPr>
        <w:t>, conforme consta na Carta de Movimentos Negros Brasileiros à 2a. Sessão do Fórum Permanente de Afrodescendentes da ONU (</w:t>
      </w:r>
      <w:proofErr w:type="spellStart"/>
      <w:r w:rsidR="000A76F2">
        <w:rPr>
          <w:rFonts w:ascii="Times New Roman" w:eastAsia="Times New Roman" w:hAnsi="Times New Roman" w:cs="Times New Roman"/>
          <w:sz w:val="24"/>
          <w:szCs w:val="24"/>
        </w:rPr>
        <w:t>Ceert</w:t>
      </w:r>
      <w:proofErr w:type="spellEnd"/>
      <w:r w:rsidR="000A76F2">
        <w:rPr>
          <w:rFonts w:ascii="Times New Roman" w:eastAsia="Times New Roman" w:hAnsi="Times New Roman" w:cs="Times New Roman"/>
          <w:sz w:val="24"/>
          <w:szCs w:val="24"/>
        </w:rPr>
        <w:t xml:space="preserve"> </w:t>
      </w:r>
      <w:r w:rsidR="000A76F2">
        <w:rPr>
          <w:rFonts w:ascii="Times New Roman" w:eastAsia="Times New Roman" w:hAnsi="Times New Roman" w:cs="Times New Roman"/>
          <w:i/>
          <w:sz w:val="24"/>
          <w:szCs w:val="24"/>
        </w:rPr>
        <w:t>et al.</w:t>
      </w:r>
      <w:r w:rsidR="000A76F2">
        <w:rPr>
          <w:rFonts w:ascii="Times New Roman" w:eastAsia="Times New Roman" w:hAnsi="Times New Roman" w:cs="Times New Roman"/>
          <w:sz w:val="24"/>
          <w:szCs w:val="24"/>
        </w:rPr>
        <w:t xml:space="preserve">, 2023).  </w:t>
      </w:r>
      <w:r>
        <w:rPr>
          <w:rFonts w:ascii="Times New Roman" w:eastAsia="Times New Roman" w:hAnsi="Times New Roman" w:cs="Times New Roman"/>
          <w:sz w:val="24"/>
          <w:szCs w:val="24"/>
        </w:rPr>
        <w:t xml:space="preserve">  </w:t>
      </w:r>
    </w:p>
    <w:p w14:paraId="684EE7A0" w14:textId="237B4444"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Esse cenário que visa à escravidão, enfatizando a </w:t>
      </w:r>
      <w:r>
        <w:rPr>
          <w:rFonts w:ascii="Times New Roman" w:eastAsia="Times New Roman" w:hAnsi="Times New Roman" w:cs="Times New Roman"/>
          <w:i/>
          <w:sz w:val="24"/>
          <w:szCs w:val="24"/>
        </w:rPr>
        <w:t>verdade</w:t>
      </w:r>
      <w:r>
        <w:rPr>
          <w:rFonts w:ascii="Times New Roman" w:eastAsia="Times New Roman" w:hAnsi="Times New Roman" w:cs="Times New Roman"/>
          <w:sz w:val="24"/>
          <w:szCs w:val="24"/>
        </w:rPr>
        <w:t xml:space="preserve">, a </w:t>
      </w:r>
      <w:r>
        <w:rPr>
          <w:rFonts w:ascii="Times New Roman" w:eastAsia="Times New Roman" w:hAnsi="Times New Roman" w:cs="Times New Roman"/>
          <w:i/>
          <w:sz w:val="24"/>
          <w:szCs w:val="24"/>
        </w:rPr>
        <w:t>desculpa</w:t>
      </w:r>
      <w:r>
        <w:rPr>
          <w:rFonts w:ascii="Times New Roman" w:eastAsia="Times New Roman" w:hAnsi="Times New Roman" w:cs="Times New Roman"/>
          <w:sz w:val="24"/>
          <w:szCs w:val="24"/>
        </w:rPr>
        <w:t xml:space="preserve">, a responsabilidade e a </w:t>
      </w:r>
      <w:r>
        <w:rPr>
          <w:rFonts w:ascii="Times New Roman" w:eastAsia="Times New Roman" w:hAnsi="Times New Roman" w:cs="Times New Roman"/>
          <w:i/>
          <w:sz w:val="24"/>
          <w:szCs w:val="24"/>
        </w:rPr>
        <w:t>reparação</w:t>
      </w:r>
      <w:r>
        <w:rPr>
          <w:rFonts w:ascii="Times New Roman" w:eastAsia="Times New Roman" w:hAnsi="Times New Roman" w:cs="Times New Roman"/>
          <w:sz w:val="24"/>
          <w:szCs w:val="24"/>
        </w:rPr>
        <w:t xml:space="preserve">, delineia uma proposta de futuro, ou melhor, apresenta-se como </w:t>
      </w:r>
      <w:r w:rsidR="00701A8C">
        <w:rPr>
          <w:rFonts w:ascii="Times New Roman" w:eastAsia="Times New Roman" w:hAnsi="Times New Roman" w:cs="Times New Roman"/>
          <w:sz w:val="24"/>
          <w:szCs w:val="24"/>
        </w:rPr>
        <w:t>elemento</w:t>
      </w:r>
      <w:r>
        <w:rPr>
          <w:rFonts w:ascii="Times New Roman" w:eastAsia="Times New Roman" w:hAnsi="Times New Roman" w:cs="Times New Roman"/>
          <w:sz w:val="24"/>
          <w:szCs w:val="24"/>
        </w:rPr>
        <w:t xml:space="preserve"> adequado para a promoção de outra configuração sociocultural. Para tanto, ocorre o confronto do mito da democracia racial, que tem sido denunciado pelo movimento negro (Nascimento, 2016), para a celebração de uma sociedade comprometida com a promoção de direitos e a preservação de vidas, principalmente, da população negra ou afro-brasileira.</w:t>
      </w:r>
    </w:p>
    <w:p w14:paraId="3618E6AD" w14:textId="77777777"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 questão da verdade sobre a escravidão tem se mostrado relevante não somente para os movimentos sociais negros. Em novembro de 2023, ocorreu no Museu da História e Cultura Afro-Brasileira (</w:t>
      </w:r>
      <w:proofErr w:type="spellStart"/>
      <w:r>
        <w:rPr>
          <w:rFonts w:ascii="Times New Roman" w:eastAsia="Times New Roman" w:hAnsi="Times New Roman" w:cs="Times New Roman"/>
          <w:sz w:val="24"/>
          <w:szCs w:val="24"/>
        </w:rPr>
        <w:t>Muhcab</w:t>
      </w:r>
      <w:proofErr w:type="spellEnd"/>
      <w:r>
        <w:rPr>
          <w:rFonts w:ascii="Times New Roman" w:eastAsia="Times New Roman" w:hAnsi="Times New Roman" w:cs="Times New Roman"/>
          <w:sz w:val="24"/>
          <w:szCs w:val="24"/>
        </w:rPr>
        <w:t xml:space="preserve">), localizando na região portuária do Rio de Janeiro, o lançamento do “Projeto de Sinalização </w:t>
      </w:r>
      <w:proofErr w:type="gramStart"/>
      <w:r>
        <w:rPr>
          <w:rFonts w:ascii="Times New Roman" w:eastAsia="Times New Roman" w:hAnsi="Times New Roman" w:cs="Times New Roman"/>
          <w:sz w:val="24"/>
          <w:szCs w:val="24"/>
        </w:rPr>
        <w:t>e  Reconhecimento</w:t>
      </w:r>
      <w:proofErr w:type="gramEnd"/>
      <w:r>
        <w:rPr>
          <w:rFonts w:ascii="Times New Roman" w:eastAsia="Times New Roman" w:hAnsi="Times New Roman" w:cs="Times New Roman"/>
          <w:sz w:val="24"/>
          <w:szCs w:val="24"/>
        </w:rPr>
        <w:t xml:space="preserve"> de Lugares de Memória dos Africanos Escravizados” pelo Ministério de Direitos Humanos e Cidadania. </w:t>
      </w:r>
    </w:p>
    <w:p w14:paraId="745656DB" w14:textId="77777777"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Durante a cerimônia, Rita Cristina de Oliveira, secretária-executiva dos Direitos Humanos, discursando sobre o “processo de </w:t>
      </w:r>
      <w:proofErr w:type="gramStart"/>
      <w:r>
        <w:rPr>
          <w:rFonts w:ascii="Times New Roman" w:eastAsia="Times New Roman" w:hAnsi="Times New Roman" w:cs="Times New Roman"/>
          <w:sz w:val="24"/>
          <w:szCs w:val="24"/>
        </w:rPr>
        <w:t>violência  e</w:t>
      </w:r>
      <w:proofErr w:type="gramEnd"/>
      <w:r>
        <w:rPr>
          <w:rFonts w:ascii="Times New Roman" w:eastAsia="Times New Roman" w:hAnsi="Times New Roman" w:cs="Times New Roman"/>
          <w:sz w:val="24"/>
          <w:szCs w:val="24"/>
        </w:rPr>
        <w:t xml:space="preserve"> opressão” direcionado à população negra, assim como ressaltando a resistência negra, observou a importância de </w:t>
      </w:r>
    </w:p>
    <w:p w14:paraId="2F4F11DC" w14:textId="77777777" w:rsidR="0064580F" w:rsidRDefault="00DA5A1D">
      <w:pPr>
        <w:spacing w:after="0" w:line="240" w:lineRule="auto"/>
        <w:ind w:left="2160"/>
        <w:jc w:val="both"/>
        <w:rPr>
          <w:rFonts w:ascii="Times New Roman" w:eastAsia="Times New Roman" w:hAnsi="Times New Roman" w:cs="Times New Roman"/>
        </w:rPr>
      </w:pPr>
      <w:r>
        <w:rPr>
          <w:rFonts w:ascii="Times New Roman" w:eastAsia="Times New Roman" w:hAnsi="Times New Roman" w:cs="Times New Roman"/>
        </w:rPr>
        <w:t>reconhecer os legados que nos identificam como uma nação, e, como um projeto de nação, nós não vamos experienciar uma verdadeira democracia. Estamos juntos na abertura desse caminho com todas e todos que desbravaram ele antes de nós. E vamos seguir firmes em direção a esse processo de verdade e liberdade.</w:t>
      </w:r>
    </w:p>
    <w:p w14:paraId="076CF9F8" w14:textId="77777777" w:rsidR="0064580F" w:rsidRDefault="00DA5A1D">
      <w:pPr>
        <w:spacing w:after="0"/>
      </w:pPr>
      <w:r>
        <w:br w:type="page"/>
      </w:r>
    </w:p>
    <w:p w14:paraId="7ABE58C9" w14:textId="77777777" w:rsidR="0064580F" w:rsidRDefault="00DA5A1D">
      <w:pPr>
        <w:pStyle w:val="Ttulo1"/>
      </w:pPr>
      <w:bookmarkStart w:id="18" w:name="_heading=h.1ksv4uv" w:colFirst="0" w:colLast="0"/>
      <w:bookmarkEnd w:id="18"/>
      <w:r>
        <w:lastRenderedPageBreak/>
        <w:t xml:space="preserve">II </w:t>
      </w:r>
    </w:p>
    <w:p w14:paraId="736111F9" w14:textId="77777777" w:rsidR="0064580F" w:rsidRDefault="00DA5A1D">
      <w:pPr>
        <w:pStyle w:val="Ttulo1"/>
      </w:pPr>
      <w:bookmarkStart w:id="19" w:name="_heading=h.44sinio" w:colFirst="0" w:colLast="0"/>
      <w:bookmarkEnd w:id="19"/>
      <w:r>
        <w:t xml:space="preserve">Escravidão: passado e presente </w:t>
      </w:r>
    </w:p>
    <w:p w14:paraId="6DFB8081" w14:textId="77777777" w:rsidR="0064580F" w:rsidRDefault="0064580F">
      <w:pPr>
        <w:spacing w:after="0" w:line="360" w:lineRule="auto"/>
        <w:ind w:firstLine="708"/>
        <w:jc w:val="both"/>
      </w:pPr>
    </w:p>
    <w:p w14:paraId="647DC93A" w14:textId="77777777"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mobilização por </w:t>
      </w:r>
      <w:r>
        <w:rPr>
          <w:rFonts w:ascii="Times New Roman" w:eastAsia="Times New Roman" w:hAnsi="Times New Roman" w:cs="Times New Roman"/>
          <w:i/>
          <w:color w:val="000000"/>
          <w:sz w:val="24"/>
          <w:szCs w:val="24"/>
        </w:rPr>
        <w:t>verdade</w:t>
      </w:r>
      <w:r>
        <w:rPr>
          <w:rFonts w:ascii="Times New Roman" w:eastAsia="Times New Roman" w:hAnsi="Times New Roman" w:cs="Times New Roman"/>
          <w:color w:val="000000"/>
          <w:sz w:val="24"/>
          <w:szCs w:val="24"/>
        </w:rPr>
        <w:t xml:space="preserve"> acerca da </w:t>
      </w:r>
      <w:r>
        <w:rPr>
          <w:rFonts w:ascii="Times New Roman" w:eastAsia="Times New Roman" w:hAnsi="Times New Roman" w:cs="Times New Roman"/>
          <w:i/>
          <w:color w:val="000000"/>
          <w:sz w:val="24"/>
          <w:szCs w:val="24"/>
        </w:rPr>
        <w:t>escravidão</w:t>
      </w:r>
      <w:r>
        <w:rPr>
          <w:rFonts w:ascii="Times New Roman" w:eastAsia="Times New Roman" w:hAnsi="Times New Roman" w:cs="Times New Roman"/>
          <w:color w:val="000000"/>
          <w:sz w:val="24"/>
          <w:szCs w:val="24"/>
        </w:rPr>
        <w:t xml:space="preserve"> tem sido conduzida e se volta a questionar o passado escravista, considerado um </w:t>
      </w:r>
      <w:r>
        <w:rPr>
          <w:rFonts w:ascii="Times New Roman" w:eastAsia="Times New Roman" w:hAnsi="Times New Roman" w:cs="Times New Roman"/>
          <w:i/>
          <w:color w:val="000000"/>
          <w:sz w:val="24"/>
          <w:szCs w:val="24"/>
        </w:rPr>
        <w:t>fantasma</w:t>
      </w:r>
      <w:r>
        <w:rPr>
          <w:rFonts w:ascii="Times New Roman" w:eastAsia="Times New Roman" w:hAnsi="Times New Roman" w:cs="Times New Roman"/>
          <w:color w:val="000000"/>
          <w:sz w:val="24"/>
          <w:szCs w:val="24"/>
        </w:rPr>
        <w:t>,</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porque assombra a sociedade atual. Assim, visa-se a explicitar como esse </w:t>
      </w:r>
      <w:r>
        <w:rPr>
          <w:rFonts w:ascii="Times New Roman" w:eastAsia="Times New Roman" w:hAnsi="Times New Roman" w:cs="Times New Roman"/>
          <w:i/>
          <w:color w:val="000000"/>
          <w:sz w:val="24"/>
          <w:szCs w:val="24"/>
        </w:rPr>
        <w:t>fantasma</w:t>
      </w:r>
      <w:r>
        <w:rPr>
          <w:rFonts w:ascii="Times New Roman" w:eastAsia="Times New Roman" w:hAnsi="Times New Roman" w:cs="Times New Roman"/>
          <w:color w:val="000000"/>
          <w:sz w:val="24"/>
          <w:szCs w:val="24"/>
        </w:rPr>
        <w:t xml:space="preserve"> se relaciona com o presente, com diversas iniciativas. </w:t>
      </w:r>
    </w:p>
    <w:p w14:paraId="489D935B" w14:textId="14E8B72A"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Há aquelas voltadas à violência dirigida à população negra, que </w:t>
      </w:r>
      <w:r>
        <w:rPr>
          <w:rFonts w:ascii="Times New Roman" w:eastAsia="Times New Roman" w:hAnsi="Times New Roman" w:cs="Times New Roman"/>
          <w:sz w:val="24"/>
          <w:szCs w:val="24"/>
        </w:rPr>
        <w:t>comprometem</w:t>
      </w:r>
      <w:r>
        <w:rPr>
          <w:rFonts w:ascii="Times New Roman" w:eastAsia="Times New Roman" w:hAnsi="Times New Roman" w:cs="Times New Roman"/>
          <w:color w:val="000000"/>
          <w:sz w:val="24"/>
          <w:szCs w:val="24"/>
        </w:rPr>
        <w:t xml:space="preserve"> o futuro de jovens e crianças, com desaparecidos/as ou vitimados/as mortalmente, e enfatizam suas implicações históricas, econômicas e sociais. A agência das organizações do movimento negro visa expor como a estrutura da sociedade brasileira é racista e vem empreendendo, há muito, privilégios para brancos e desvantagens para negros (</w:t>
      </w:r>
      <w:r w:rsidR="000A5456">
        <w:rPr>
          <w:rFonts w:ascii="Times New Roman" w:eastAsia="Times New Roman" w:hAnsi="Times New Roman" w:cs="Times New Roman"/>
          <w:color w:val="000000"/>
          <w:sz w:val="24"/>
          <w:szCs w:val="24"/>
        </w:rPr>
        <w:t xml:space="preserve">Gonzalez, 1982; Nascimento, 2016; Domingues, 2018; </w:t>
      </w:r>
      <w:proofErr w:type="spellStart"/>
      <w:r>
        <w:rPr>
          <w:rFonts w:ascii="Times New Roman" w:eastAsia="Times New Roman" w:hAnsi="Times New Roman" w:cs="Times New Roman"/>
          <w:color w:val="000000"/>
          <w:sz w:val="24"/>
          <w:szCs w:val="24"/>
        </w:rPr>
        <w:t>Audebert</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et al</w:t>
      </w:r>
      <w:r>
        <w:rPr>
          <w:rFonts w:ascii="Times New Roman" w:eastAsia="Times New Roman" w:hAnsi="Times New Roman" w:cs="Times New Roman"/>
          <w:color w:val="000000"/>
          <w:sz w:val="24"/>
          <w:szCs w:val="24"/>
        </w:rPr>
        <w:t xml:space="preserve">, 2022). Ela tem marcado ainda reivindicações de direitos, como será visto a seguir.   </w:t>
      </w:r>
    </w:p>
    <w:p w14:paraId="500861BD" w14:textId="7D43A8D9" w:rsidR="00210E4D" w:rsidRDefault="00DA5A1D" w:rsidP="00210E4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 atuação negra</w:t>
      </w:r>
      <w:r>
        <w:rPr>
          <w:rFonts w:ascii="Times New Roman" w:eastAsia="Times New Roman" w:hAnsi="Times New Roman" w:cs="Times New Roman"/>
          <w:color w:val="000000"/>
          <w:sz w:val="24"/>
          <w:szCs w:val="24"/>
        </w:rPr>
        <w:t xml:space="preserve"> no Brasil conta com diversas iniciativas, com agenda de reivindicações e ações, de modo a corroborar caminhos e estratégias voltadas ao combate das opressões e conquista da emancipação da população negra, além da promoção da luta democrática e antirracista (</w:t>
      </w:r>
      <w:r w:rsidR="000A5456">
        <w:rPr>
          <w:rFonts w:ascii="Times New Roman" w:eastAsia="Times New Roman" w:hAnsi="Times New Roman" w:cs="Times New Roman"/>
          <w:color w:val="000000"/>
          <w:sz w:val="24"/>
          <w:szCs w:val="24"/>
        </w:rPr>
        <w:t xml:space="preserve">Moura, 1983; </w:t>
      </w:r>
      <w:r>
        <w:rPr>
          <w:rFonts w:ascii="Times New Roman" w:eastAsia="Times New Roman" w:hAnsi="Times New Roman" w:cs="Times New Roman"/>
          <w:color w:val="000000"/>
          <w:sz w:val="24"/>
          <w:szCs w:val="24"/>
        </w:rPr>
        <w:t>Gomes, 2019). Trata-se de história que conta com conflitos, resistências, denúncias e luta por transformação da sociedade brasileira, a fim de ultrapassar a condição de “nação inconclusa” caracterizada pela segregação da população negra</w:t>
      </w:r>
      <w:r w:rsidR="00210E4D" w:rsidRPr="00210E4D">
        <w:rPr>
          <w:rFonts w:ascii="Times New Roman" w:eastAsia="Times New Roman" w:hAnsi="Times New Roman" w:cs="Times New Roman"/>
          <w:color w:val="000000"/>
          <w:sz w:val="24"/>
          <w:szCs w:val="24"/>
        </w:rPr>
        <w:t xml:space="preserve"> </w:t>
      </w:r>
      <w:r w:rsidR="00210E4D">
        <w:rPr>
          <w:rFonts w:ascii="Times New Roman" w:eastAsia="Times New Roman" w:hAnsi="Times New Roman" w:cs="Times New Roman"/>
          <w:color w:val="000000"/>
          <w:sz w:val="24"/>
          <w:szCs w:val="24"/>
        </w:rPr>
        <w:t>na construção da nação (Moura, 2019, p. 36).</w:t>
      </w:r>
    </w:p>
    <w:p w14:paraId="694796C9" w14:textId="697A64DB"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Iniciativas como rebeliões, fugas e a formação de quilombos também expressam essa agência negra numa sociedade opressora, tendo por base a escravidão, que se caracteriza por “economia da miséria secular” (Moura, 1981</w:t>
      </w:r>
      <w:r w:rsidR="00952FD7">
        <w:rPr>
          <w:rFonts w:ascii="Times New Roman" w:eastAsia="Times New Roman" w:hAnsi="Times New Roman" w:cs="Times New Roman"/>
          <w:sz w:val="24"/>
          <w:szCs w:val="24"/>
        </w:rPr>
        <w:t>, p. 37</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Negros e indígenas tiveram suas expressões culturais excluídas do pensar a nação, bem como foram preteridos como componentes da nação (</w:t>
      </w:r>
      <w:r w:rsidR="000A5456">
        <w:rPr>
          <w:rFonts w:ascii="Times New Roman" w:eastAsia="Times New Roman" w:hAnsi="Times New Roman" w:cs="Times New Roman"/>
          <w:color w:val="000000"/>
          <w:sz w:val="24"/>
          <w:szCs w:val="24"/>
        </w:rPr>
        <w:t xml:space="preserve">Rufino, 1997; </w:t>
      </w:r>
      <w:r>
        <w:rPr>
          <w:rFonts w:ascii="Times New Roman" w:eastAsia="Times New Roman" w:hAnsi="Times New Roman" w:cs="Times New Roman"/>
          <w:color w:val="000000"/>
          <w:sz w:val="24"/>
          <w:szCs w:val="24"/>
        </w:rPr>
        <w:t>Moura, 2019, p. 36).  Vê-se, assim, o estilo de se imaginar como nação, de modo a excluir alguns grupos dos laços estabelecidos por aqueles que se entendiam participantes de uma comunidade política (Anderson, 2008).</w:t>
      </w:r>
    </w:p>
    <w:p w14:paraId="7A707C7A" w14:textId="77777777" w:rsidR="0064580F" w:rsidRDefault="0064580F">
      <w:pPr>
        <w:spacing w:after="0" w:line="360" w:lineRule="auto"/>
        <w:ind w:firstLine="708"/>
        <w:jc w:val="both"/>
        <w:rPr>
          <w:rFonts w:ascii="Times New Roman" w:eastAsia="Times New Roman" w:hAnsi="Times New Roman" w:cs="Times New Roman"/>
          <w:b/>
          <w:color w:val="000000"/>
          <w:sz w:val="24"/>
          <w:szCs w:val="24"/>
        </w:rPr>
      </w:pPr>
    </w:p>
    <w:p w14:paraId="48643DE5" w14:textId="77777777" w:rsidR="0064580F" w:rsidRDefault="00DA5A1D">
      <w:pPr>
        <w:pStyle w:val="Ttulo2"/>
      </w:pPr>
      <w:bookmarkStart w:id="20" w:name="_heading=h.2jxsxqh" w:colFirst="0" w:colLast="0"/>
      <w:bookmarkEnd w:id="20"/>
      <w:r>
        <w:t>Mobilizações negras</w:t>
      </w:r>
    </w:p>
    <w:p w14:paraId="48A7517C" w14:textId="77777777" w:rsidR="0064580F" w:rsidRDefault="0064580F">
      <w:pPr>
        <w:spacing w:after="0" w:line="360" w:lineRule="auto"/>
        <w:ind w:firstLine="708"/>
        <w:jc w:val="both"/>
        <w:rPr>
          <w:rFonts w:ascii="Times New Roman" w:eastAsia="Times New Roman" w:hAnsi="Times New Roman" w:cs="Times New Roman"/>
          <w:b/>
          <w:color w:val="000000"/>
          <w:sz w:val="24"/>
          <w:szCs w:val="24"/>
        </w:rPr>
      </w:pPr>
    </w:p>
    <w:p w14:paraId="55EDCCF9" w14:textId="7A543C47"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Historicamente, o Brasil escravista registrava formações de resistência negra com organização política, econômica e trocas comerciais. Palmares é o exemplo mais conhecido </w:t>
      </w:r>
      <w:r>
        <w:rPr>
          <w:rFonts w:ascii="Times New Roman" w:eastAsia="Times New Roman" w:hAnsi="Times New Roman" w:cs="Times New Roman"/>
          <w:color w:val="000000"/>
          <w:sz w:val="24"/>
          <w:szCs w:val="24"/>
        </w:rPr>
        <w:lastRenderedPageBreak/>
        <w:t>(</w:t>
      </w:r>
      <w:r w:rsidR="000A5456">
        <w:rPr>
          <w:rFonts w:ascii="Times New Roman" w:eastAsia="Times New Roman" w:hAnsi="Times New Roman" w:cs="Times New Roman"/>
          <w:color w:val="000000"/>
          <w:sz w:val="24"/>
          <w:szCs w:val="24"/>
        </w:rPr>
        <w:t xml:space="preserve">Gomes, 2018; </w:t>
      </w:r>
      <w:r>
        <w:rPr>
          <w:rFonts w:ascii="Times New Roman" w:eastAsia="Times New Roman" w:hAnsi="Times New Roman" w:cs="Times New Roman"/>
          <w:color w:val="000000"/>
          <w:sz w:val="24"/>
          <w:szCs w:val="24"/>
        </w:rPr>
        <w:t>Moura, 2019), tendo desenvolvido estrutura que desafiava a sociedade escravista e colonial (Moura, 2019).</w:t>
      </w:r>
    </w:p>
    <w:p w14:paraId="1EDD5EE0" w14:textId="785C2050"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 Brasil, a liberdade pode ser reconhecida como conquista de negras e negros livres e escravizados, que empreenderam movimentos por liberdade, </w:t>
      </w:r>
      <w:r w:rsidR="007B3707">
        <w:rPr>
          <w:rFonts w:ascii="Times New Roman" w:eastAsia="Times New Roman" w:hAnsi="Times New Roman" w:cs="Times New Roman"/>
          <w:color w:val="000000"/>
          <w:sz w:val="24"/>
          <w:szCs w:val="24"/>
        </w:rPr>
        <w:t xml:space="preserve">contando também a </w:t>
      </w:r>
      <w:r>
        <w:rPr>
          <w:rFonts w:ascii="Times New Roman" w:eastAsia="Times New Roman" w:hAnsi="Times New Roman" w:cs="Times New Roman"/>
          <w:color w:val="000000"/>
          <w:sz w:val="24"/>
          <w:szCs w:val="24"/>
        </w:rPr>
        <w:t xml:space="preserve">proximidade entre os abolicionistas negros, brancos e também os escravizados, </w:t>
      </w:r>
      <w:r>
        <w:rPr>
          <w:rFonts w:ascii="Times New Roman" w:eastAsia="Times New Roman" w:hAnsi="Times New Roman" w:cs="Times New Roman"/>
          <w:sz w:val="24"/>
          <w:szCs w:val="24"/>
        </w:rPr>
        <w:t>a partir de 1860</w:t>
      </w:r>
      <w:r>
        <w:rPr>
          <w:rFonts w:ascii="Times New Roman" w:eastAsia="Times New Roman" w:hAnsi="Times New Roman" w:cs="Times New Roman"/>
          <w:color w:val="000000"/>
          <w:sz w:val="24"/>
          <w:szCs w:val="24"/>
        </w:rPr>
        <w:t xml:space="preserve">. Com a libertação, as lutas </w:t>
      </w:r>
      <w:r w:rsidR="007B3707">
        <w:rPr>
          <w:rFonts w:ascii="Times New Roman" w:eastAsia="Times New Roman" w:hAnsi="Times New Roman" w:cs="Times New Roman"/>
          <w:color w:val="000000"/>
          <w:sz w:val="24"/>
          <w:szCs w:val="24"/>
        </w:rPr>
        <w:t xml:space="preserve">de negros/as </w:t>
      </w:r>
      <w:r>
        <w:rPr>
          <w:rFonts w:ascii="Times New Roman" w:eastAsia="Times New Roman" w:hAnsi="Times New Roman" w:cs="Times New Roman"/>
          <w:color w:val="000000"/>
          <w:sz w:val="24"/>
          <w:szCs w:val="24"/>
        </w:rPr>
        <w:t>por cidadania persistiram, em especial, diante de projeto de sociedade que compreendia a superação da presença e da herança negra: vistas como sinais de atraso (</w:t>
      </w:r>
      <w:r>
        <w:rPr>
          <w:rFonts w:ascii="Times New Roman" w:eastAsia="Times New Roman" w:hAnsi="Times New Roman" w:cs="Times New Roman"/>
          <w:smallCaps/>
          <w:color w:val="000000"/>
          <w:sz w:val="24"/>
          <w:szCs w:val="24"/>
        </w:rPr>
        <w:t>Andrews</w:t>
      </w:r>
      <w:r>
        <w:rPr>
          <w:rFonts w:ascii="Times New Roman" w:eastAsia="Times New Roman" w:hAnsi="Times New Roman" w:cs="Times New Roman"/>
          <w:color w:val="000000"/>
          <w:sz w:val="24"/>
          <w:szCs w:val="24"/>
        </w:rPr>
        <w:t xml:space="preserve">, 2007; Moura, </w:t>
      </w:r>
      <w:r w:rsidR="000A5456">
        <w:rPr>
          <w:rFonts w:ascii="Times New Roman" w:eastAsia="Times New Roman" w:hAnsi="Times New Roman" w:cs="Times New Roman"/>
          <w:color w:val="000000"/>
          <w:sz w:val="24"/>
          <w:szCs w:val="24"/>
        </w:rPr>
        <w:t xml:space="preserve">1983; </w:t>
      </w:r>
      <w:r>
        <w:rPr>
          <w:rFonts w:ascii="Times New Roman" w:eastAsia="Times New Roman" w:hAnsi="Times New Roman" w:cs="Times New Roman"/>
          <w:color w:val="000000"/>
          <w:sz w:val="24"/>
          <w:szCs w:val="24"/>
        </w:rPr>
        <w:t xml:space="preserve">2019).  </w:t>
      </w:r>
    </w:p>
    <w:p w14:paraId="2D8D78DD" w14:textId="6440BAF8"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Diversas </w:t>
      </w:r>
      <w:r w:rsidR="00952FD7">
        <w:rPr>
          <w:rFonts w:ascii="Times New Roman" w:eastAsia="Times New Roman" w:hAnsi="Times New Roman" w:cs="Times New Roman"/>
          <w:color w:val="000000"/>
          <w:sz w:val="24"/>
          <w:szCs w:val="24"/>
        </w:rPr>
        <w:t xml:space="preserve">outras </w:t>
      </w:r>
      <w:r>
        <w:rPr>
          <w:rFonts w:ascii="Times New Roman" w:eastAsia="Times New Roman" w:hAnsi="Times New Roman" w:cs="Times New Roman"/>
          <w:color w:val="000000"/>
          <w:sz w:val="24"/>
          <w:szCs w:val="24"/>
        </w:rPr>
        <w:t>ações ocorreram no país. Pode-se citar a Frente Negra Brasileira (FNB), nos anos 1930, uma associação ocorrida em São Paulo. Ela visava à luta contra a discriminação racial e em prol da integração do negro à vida social, cultural e política. Além disso, desenvolvia ações diversas voltadas à informação, ao entretenimento e, principalmente, à educação, considerada fundamental para os negros diante da discriminação enfrentada (</w:t>
      </w:r>
      <w:r w:rsidR="000A5456">
        <w:rPr>
          <w:rFonts w:ascii="Times New Roman" w:eastAsia="Times New Roman" w:hAnsi="Times New Roman" w:cs="Times New Roman"/>
          <w:color w:val="000000"/>
          <w:sz w:val="24"/>
          <w:szCs w:val="24"/>
        </w:rPr>
        <w:t xml:space="preserve">Domingues, 2008; 2009; </w:t>
      </w:r>
      <w:r>
        <w:rPr>
          <w:rFonts w:ascii="Times New Roman" w:eastAsia="Times New Roman" w:hAnsi="Times New Roman" w:cs="Times New Roman"/>
          <w:color w:val="000000"/>
          <w:sz w:val="24"/>
          <w:szCs w:val="24"/>
        </w:rPr>
        <w:t>Gomes, 2019).</w:t>
      </w:r>
    </w:p>
    <w:p w14:paraId="276286AF" w14:textId="29558F0E"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Para a</w:t>
      </w:r>
      <w:r>
        <w:rPr>
          <w:rFonts w:ascii="Times New Roman" w:eastAsia="Times New Roman" w:hAnsi="Times New Roman" w:cs="Times New Roman"/>
          <w:color w:val="000000"/>
          <w:sz w:val="24"/>
          <w:szCs w:val="24"/>
        </w:rPr>
        <w:t xml:space="preserve"> FNB, </w:t>
      </w:r>
      <w:r>
        <w:rPr>
          <w:rFonts w:ascii="Times New Roman" w:eastAsia="Times New Roman" w:hAnsi="Times New Roman" w:cs="Times New Roman"/>
          <w:sz w:val="24"/>
          <w:szCs w:val="24"/>
        </w:rPr>
        <w:t xml:space="preserve">eram importantes </w:t>
      </w:r>
      <w:r>
        <w:rPr>
          <w:rFonts w:ascii="Times New Roman" w:eastAsia="Times New Roman" w:hAnsi="Times New Roman" w:cs="Times New Roman"/>
          <w:color w:val="000000"/>
          <w:sz w:val="24"/>
          <w:szCs w:val="24"/>
        </w:rPr>
        <w:t xml:space="preserve">a educação, entendida como ensino formal e formação cultural e moral, e a instrução, compreendida como escolarização e alfabetização (Domingues, </w:t>
      </w:r>
      <w:r w:rsidR="000A5456">
        <w:rPr>
          <w:rFonts w:ascii="Times New Roman" w:eastAsia="Times New Roman" w:hAnsi="Times New Roman" w:cs="Times New Roman"/>
          <w:color w:val="000000"/>
          <w:sz w:val="24"/>
          <w:szCs w:val="24"/>
        </w:rPr>
        <w:t xml:space="preserve">2008; </w:t>
      </w:r>
      <w:r>
        <w:rPr>
          <w:rFonts w:ascii="Times New Roman" w:eastAsia="Times New Roman" w:hAnsi="Times New Roman" w:cs="Times New Roman"/>
          <w:color w:val="000000"/>
          <w:sz w:val="24"/>
          <w:szCs w:val="24"/>
        </w:rPr>
        <w:t>2009). Por suas iniciativas de enfrentamento à discriminação que afetava a população negra, a FNB é reconhecida como elaboradora e sistematizadora de saberes voltados à emancipação social e política acerca da realidade vivida no país (Gomes, 2019). Essa associação terminou por se constituir em partido político, em 1936, mas com o decreto getulista, de 1937, o partido foi extinto, como ocorreu com as demais agremiações partidárias (Domingues,</w:t>
      </w:r>
      <w:r w:rsidR="000A5456">
        <w:rPr>
          <w:rFonts w:ascii="Times New Roman" w:eastAsia="Times New Roman" w:hAnsi="Times New Roman" w:cs="Times New Roman"/>
          <w:color w:val="000000"/>
          <w:sz w:val="24"/>
          <w:szCs w:val="24"/>
        </w:rPr>
        <w:t xml:space="preserve"> 2008;</w:t>
      </w:r>
      <w:r>
        <w:rPr>
          <w:rFonts w:ascii="Times New Roman" w:eastAsia="Times New Roman" w:hAnsi="Times New Roman" w:cs="Times New Roman"/>
          <w:color w:val="000000"/>
          <w:sz w:val="24"/>
          <w:szCs w:val="24"/>
        </w:rPr>
        <w:t xml:space="preserve"> 2009).</w:t>
      </w:r>
    </w:p>
    <w:p w14:paraId="09D5BD98" w14:textId="77777777"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Teatro Experimental do Negro (TEN), fundado por Abdias do Nascimento, em 1944 e atuante até o final de 1960, teve relevante atuação favorável à educação, à política e à comunicação, haja vista a criação do </w:t>
      </w:r>
      <w:r>
        <w:rPr>
          <w:rFonts w:ascii="Times New Roman" w:eastAsia="Times New Roman" w:hAnsi="Times New Roman" w:cs="Times New Roman"/>
          <w:i/>
          <w:color w:val="000000"/>
          <w:sz w:val="24"/>
          <w:szCs w:val="24"/>
        </w:rPr>
        <w:t>Jornal Quilombo</w:t>
      </w:r>
      <w:r>
        <w:rPr>
          <w:rFonts w:ascii="Times New Roman" w:eastAsia="Times New Roman" w:hAnsi="Times New Roman" w:cs="Times New Roman"/>
          <w:color w:val="000000"/>
          <w:sz w:val="24"/>
          <w:szCs w:val="24"/>
        </w:rPr>
        <w:t xml:space="preserve"> e a formação de atores. Além do mais, questionava o lugar destinado aos negros na sociedade brasileira e buscava afirmar espaço dedicado à discussão sobre integração e futuro do negro na sociedade brasileira (Nascimento, 2004). </w:t>
      </w:r>
    </w:p>
    <w:p w14:paraId="67D737C6" w14:textId="77777777"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 xml:space="preserve">Contam-se ainda outras que corroboraram modos de resistência ao racismo – utilizado no regime militar como instrumento político do Estado (Nascimento, 2016) – e luta por direitos, como fizeram, por exemplo, o Instituto de Pesquisa de Culturas Negras (IPCN), o </w:t>
      </w:r>
      <w:r>
        <w:rPr>
          <w:rFonts w:ascii="Times New Roman" w:eastAsia="Times New Roman" w:hAnsi="Times New Roman" w:cs="Times New Roman"/>
          <w:color w:val="000000"/>
          <w:sz w:val="24"/>
          <w:szCs w:val="24"/>
          <w:highlight w:val="white"/>
        </w:rPr>
        <w:t>Movimento Negro Unificado (MNU), o Grupo de União e Conscientização Negra (</w:t>
      </w:r>
      <w:proofErr w:type="spellStart"/>
      <w:r>
        <w:rPr>
          <w:rFonts w:ascii="Times New Roman" w:eastAsia="Times New Roman" w:hAnsi="Times New Roman" w:cs="Times New Roman"/>
          <w:color w:val="000000"/>
          <w:sz w:val="24"/>
          <w:szCs w:val="24"/>
          <w:highlight w:val="white"/>
        </w:rPr>
        <w:t>Grucon</w:t>
      </w:r>
      <w:proofErr w:type="spellEnd"/>
      <w:r>
        <w:rPr>
          <w:rFonts w:ascii="Times New Roman" w:eastAsia="Times New Roman" w:hAnsi="Times New Roman" w:cs="Times New Roman"/>
          <w:color w:val="000000"/>
          <w:sz w:val="24"/>
          <w:szCs w:val="24"/>
          <w:highlight w:val="white"/>
        </w:rPr>
        <w:t xml:space="preserve">), o Grupo Palmares, entre outros. </w:t>
      </w:r>
    </w:p>
    <w:p w14:paraId="468392AD" w14:textId="77777777"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lastRenderedPageBreak/>
        <w:t xml:space="preserve">Esses atores surgiram a partir dos anos 1970, durante a vigência do regime militar no Brasil, a fim de denunciar o racismo, a democracia racial e reivindicar educação e trabalho. </w:t>
      </w:r>
      <w:r>
        <w:rPr>
          <w:rFonts w:ascii="Times New Roman" w:eastAsia="Times New Roman" w:hAnsi="Times New Roman" w:cs="Times New Roman"/>
          <w:color w:val="000000"/>
          <w:sz w:val="24"/>
          <w:szCs w:val="24"/>
        </w:rPr>
        <w:t>Isso se deu porque as orga</w:t>
      </w:r>
      <w:r>
        <w:rPr>
          <w:rFonts w:ascii="Times New Roman" w:eastAsia="Times New Roman" w:hAnsi="Times New Roman" w:cs="Times New Roman"/>
          <w:sz w:val="24"/>
          <w:szCs w:val="24"/>
        </w:rPr>
        <w:t xml:space="preserve">nizações negras questionavam a ideia de "paraíso racial", construção importante para o Estado, e buscavam modos de enfrentar os processos de submissão e opressão racial na sociedade brasileira. </w:t>
      </w:r>
    </w:p>
    <w:p w14:paraId="409ED854" w14:textId="77777777"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rPr>
        <w:t>Essa resistência envolvia as diferentes violações dos direitos humanos: as investidas policiais e prisões irregulares, as invasões de moradias e r</w:t>
      </w:r>
      <w:r>
        <w:rPr>
          <w:rFonts w:ascii="Times New Roman" w:eastAsia="Times New Roman" w:hAnsi="Times New Roman" w:cs="Times New Roman"/>
          <w:color w:val="000000"/>
          <w:sz w:val="24"/>
          <w:szCs w:val="24"/>
          <w:highlight w:val="white"/>
        </w:rPr>
        <w:t>emoções, as torturas psicológicas e físicas. Essas práticas de repressão mantinham a comunicação com "uma política criminal enraizada no colonialismo escravocrata" (Pires, 2018, p. 1063).</w:t>
      </w:r>
    </w:p>
    <w:p w14:paraId="511B3EC0" w14:textId="77777777" w:rsidR="00C240B7"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 violência estatal dirigida à população afro-brasileira foi objeto da </w:t>
      </w:r>
      <w:r>
        <w:rPr>
          <w:rFonts w:ascii="Times New Roman" w:eastAsia="Times New Roman" w:hAnsi="Times New Roman" w:cs="Times New Roman"/>
          <w:i/>
          <w:color w:val="000000"/>
          <w:sz w:val="24"/>
          <w:szCs w:val="24"/>
        </w:rPr>
        <w:t xml:space="preserve">Carta de Princípios </w:t>
      </w:r>
      <w:r w:rsidRPr="00C240B7">
        <w:rPr>
          <w:rFonts w:ascii="Times New Roman" w:eastAsia="Times New Roman" w:hAnsi="Times New Roman" w:cs="Times New Roman"/>
          <w:iCs/>
          <w:color w:val="000000"/>
          <w:sz w:val="24"/>
          <w:szCs w:val="24"/>
        </w:rPr>
        <w:t>do Movimento Negro Unificado</w:t>
      </w:r>
      <w:r>
        <w:rPr>
          <w:rFonts w:ascii="Times New Roman" w:eastAsia="Times New Roman" w:hAnsi="Times New Roman" w:cs="Times New Roman"/>
          <w:color w:val="000000"/>
          <w:sz w:val="24"/>
          <w:szCs w:val="24"/>
        </w:rPr>
        <w:t xml:space="preserve"> (MNU), lida em 1978, que denunciava a “</w:t>
      </w:r>
      <w:r>
        <w:rPr>
          <w:rFonts w:ascii="Times New Roman" w:eastAsia="Times New Roman" w:hAnsi="Times New Roman" w:cs="Times New Roman"/>
          <w:sz w:val="24"/>
          <w:szCs w:val="24"/>
        </w:rPr>
        <w:t>permanente repressão, perseguição e violência policial” dirigida à “população negra brasileira” (MNU, 1978)</w:t>
      </w:r>
      <w:r w:rsidR="00C240B7">
        <w:rPr>
          <w:rFonts w:ascii="Times New Roman" w:eastAsia="Times New Roman" w:hAnsi="Times New Roman" w:cs="Times New Roman"/>
          <w:sz w:val="24"/>
          <w:szCs w:val="24"/>
        </w:rPr>
        <w:t>, que er</w:t>
      </w:r>
      <w:r>
        <w:rPr>
          <w:rFonts w:ascii="Times New Roman" w:eastAsia="Times New Roman" w:hAnsi="Times New Roman" w:cs="Times New Roman"/>
          <w:sz w:val="24"/>
          <w:szCs w:val="24"/>
        </w:rPr>
        <w:t>a monitorada pelo regime militar</w:t>
      </w:r>
      <w:r w:rsidR="00C240B7">
        <w:rPr>
          <w:rFonts w:ascii="Times New Roman" w:eastAsia="Times New Roman" w:hAnsi="Times New Roman" w:cs="Times New Roman"/>
          <w:sz w:val="24"/>
          <w:szCs w:val="24"/>
        </w:rPr>
        <w:t>. H</w:t>
      </w:r>
      <w:r>
        <w:rPr>
          <w:rFonts w:ascii="Times New Roman" w:eastAsia="Times New Roman" w:hAnsi="Times New Roman" w:cs="Times New Roman"/>
          <w:sz w:val="24"/>
          <w:szCs w:val="24"/>
        </w:rPr>
        <w:t xml:space="preserve">ouve denúncias no I Encontro de Afro-Brasileiros de “ação policial de retirada de negros de seus barracos à noite, sem mandado de prisão e geralmente de maneira violenta e constrangedora” (Pires, 2018, p. 1066). </w:t>
      </w:r>
    </w:p>
    <w:p w14:paraId="28DDF46B" w14:textId="3C439124"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E2841"/>
          <w:sz w:val="24"/>
          <w:szCs w:val="24"/>
          <w:highlight w:val="white"/>
        </w:rPr>
      </w:pPr>
      <w:r>
        <w:rPr>
          <w:rFonts w:ascii="Times New Roman" w:eastAsia="Times New Roman" w:hAnsi="Times New Roman" w:cs="Times New Roman"/>
          <w:sz w:val="24"/>
          <w:szCs w:val="24"/>
        </w:rPr>
        <w:t xml:space="preserve">A carta convite para a primeira manifestação desse movimento no Viaduto do Chá, São Paulo, em 07 de julho, </w:t>
      </w:r>
      <w:r w:rsidR="000F7A62">
        <w:rPr>
          <w:rFonts w:ascii="Times New Roman" w:eastAsia="Times New Roman" w:hAnsi="Times New Roman" w:cs="Times New Roman"/>
          <w:sz w:val="24"/>
          <w:szCs w:val="24"/>
        </w:rPr>
        <w:t>ressalta</w:t>
      </w:r>
      <w:r>
        <w:rPr>
          <w:rFonts w:ascii="Times New Roman" w:eastAsia="Times New Roman" w:hAnsi="Times New Roman" w:cs="Times New Roman"/>
          <w:sz w:val="24"/>
          <w:szCs w:val="24"/>
        </w:rPr>
        <w:t xml:space="preserve"> a luta contra a discriminação racial e desrespeito aos direitos humanos, sendo destacados dois casos: a morte por tortura praticada por policiais de um jovem negro que se encontrava no interior da delegacia do bairro de Guaianases; o impedimento de quatro garotos negros de participarem do time infantil de vôlei no Clube Tietê. Prontamente, diversas associações de São Paulo e do Rio de Janeiro apoiaram o ato (Gonzalez, 1982, p. 43, 44).</w:t>
      </w:r>
    </w:p>
    <w:p w14:paraId="65F687E8" w14:textId="27E222A1"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Essas associações também cooperaram com iniciativas que criticavam a </w:t>
      </w:r>
      <w:r>
        <w:rPr>
          <w:rFonts w:ascii="Times New Roman" w:eastAsia="Times New Roman" w:hAnsi="Times New Roman" w:cs="Times New Roman"/>
          <w:color w:val="000000"/>
          <w:sz w:val="24"/>
          <w:szCs w:val="24"/>
        </w:rPr>
        <w:t>história oficial, tais como: a criação do 20 de novembro como o Dia do Negro, conduzido por Oliveira Silveira, em 1971, e o Grupo Palmares, em Porto Alegre, em homenagem a Zumbi e crítica ao 13 de maio. Em 1978, a data foi nomeada Dia da Consciência Negra durante uma assembleia do Movimento Negro Unificado contra a Discriminação Racial (</w:t>
      </w:r>
      <w:proofErr w:type="spellStart"/>
      <w:r>
        <w:rPr>
          <w:rFonts w:ascii="Times New Roman" w:eastAsia="Times New Roman" w:hAnsi="Times New Roman" w:cs="Times New Roman"/>
          <w:color w:val="000000"/>
          <w:sz w:val="24"/>
          <w:szCs w:val="24"/>
        </w:rPr>
        <w:t>Mnucrd</w:t>
      </w:r>
      <w:proofErr w:type="spellEnd"/>
      <w:r>
        <w:rPr>
          <w:rFonts w:ascii="Times New Roman" w:eastAsia="Times New Roman" w:hAnsi="Times New Roman" w:cs="Times New Roman"/>
          <w:color w:val="000000"/>
          <w:sz w:val="24"/>
          <w:szCs w:val="24"/>
        </w:rPr>
        <w:t xml:space="preserve">) (Silveira, 1997). Assim, Zumbi figura como </w:t>
      </w:r>
      <w:r w:rsidR="00C240B7">
        <w:rPr>
          <w:rFonts w:ascii="Times New Roman" w:eastAsia="Times New Roman" w:hAnsi="Times New Roman" w:cs="Times New Roman"/>
          <w:sz w:val="24"/>
          <w:szCs w:val="24"/>
        </w:rPr>
        <w:t>herói</w:t>
      </w:r>
      <w:r>
        <w:rPr>
          <w:rFonts w:ascii="Times New Roman" w:eastAsia="Times New Roman" w:hAnsi="Times New Roman" w:cs="Times New Roman"/>
          <w:color w:val="000000"/>
          <w:sz w:val="24"/>
          <w:szCs w:val="24"/>
        </w:rPr>
        <w:t xml:space="preserve"> nacional por sua resistência ao poder colonial e luta pela liberdade (Santos, 2015).</w:t>
      </w:r>
    </w:p>
    <w:p w14:paraId="3DC8C3B8" w14:textId="78BA7006"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Diversas </w:t>
      </w:r>
      <w:r w:rsidR="000F7A62">
        <w:rPr>
          <w:rFonts w:ascii="Times New Roman" w:eastAsia="Times New Roman" w:hAnsi="Times New Roman" w:cs="Times New Roman"/>
          <w:sz w:val="24"/>
          <w:szCs w:val="24"/>
        </w:rPr>
        <w:t xml:space="preserve">outras </w:t>
      </w:r>
      <w:r>
        <w:rPr>
          <w:rFonts w:ascii="Times New Roman" w:eastAsia="Times New Roman" w:hAnsi="Times New Roman" w:cs="Times New Roman"/>
          <w:sz w:val="24"/>
          <w:szCs w:val="24"/>
        </w:rPr>
        <w:t xml:space="preserve">ações foram conduzidas pelo movimento negro e algumas serão citadas: a Marcha Zumbi Vive, a Marcha Contra a Farsa da Abolição, o Tribunal Popular Winnie Mandela e o Tribunal Popular da Baixada. </w:t>
      </w:r>
    </w:p>
    <w:p w14:paraId="5A094E06" w14:textId="4AB18699" w:rsidR="0064580F" w:rsidRDefault="00DA5A1D" w:rsidP="004D6DF3">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 Marcha Zumbi Vive, realizada no centro do Rio de Janeiro, em 1983, estava voltada </w:t>
      </w:r>
      <w:r>
        <w:rPr>
          <w:rFonts w:ascii="Times New Roman" w:eastAsia="Times New Roman" w:hAnsi="Times New Roman" w:cs="Times New Roman"/>
          <w:sz w:val="24"/>
          <w:szCs w:val="24"/>
        </w:rPr>
        <w:lastRenderedPageBreak/>
        <w:t xml:space="preserve">à defesa da igualdade racial, </w:t>
      </w:r>
      <w:r w:rsidR="00C240B7">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os direitos da população negra, a afirmar sua contribuição para a construção da sociedade brasileira, ressaltando o quilombo de Palmares. </w:t>
      </w:r>
      <w:r w:rsidR="004D6DF3">
        <w:rPr>
          <w:rFonts w:ascii="Times New Roman" w:eastAsia="Times New Roman" w:hAnsi="Times New Roman" w:cs="Times New Roman"/>
          <w:sz w:val="24"/>
          <w:szCs w:val="24"/>
        </w:rPr>
        <w:t>Militantes</w:t>
      </w:r>
      <w:r>
        <w:rPr>
          <w:rFonts w:ascii="Times New Roman" w:eastAsia="Times New Roman" w:hAnsi="Times New Roman" w:cs="Times New Roman"/>
          <w:sz w:val="24"/>
          <w:szCs w:val="24"/>
        </w:rPr>
        <w:t xml:space="preserve"> discursaram durante o ato contra a ditadura, o imperialismo norte-americano, o racismo, o desemprego e a violação de direitos. Por exemplo, Jurema Batista, que </w:t>
      </w:r>
      <w:r w:rsidR="000F7A62">
        <w:rPr>
          <w:rFonts w:ascii="Times New Roman" w:eastAsia="Times New Roman" w:hAnsi="Times New Roman" w:cs="Times New Roman"/>
          <w:sz w:val="24"/>
          <w:szCs w:val="24"/>
        </w:rPr>
        <w:t>frisou</w:t>
      </w:r>
      <w:r>
        <w:rPr>
          <w:rFonts w:ascii="Times New Roman" w:eastAsia="Times New Roman" w:hAnsi="Times New Roman" w:cs="Times New Roman"/>
          <w:sz w:val="24"/>
          <w:szCs w:val="24"/>
        </w:rPr>
        <w:t xml:space="preserve"> o trabalho de negros e negras para a construção do país, Benedita da Silva, que enfatizou a resistência negra e sua luta por justiça racial. Durante seu discurso, Abdias do Nascimento observou “nós não aceitamos entrar pela porta dos fundos num país que nossos antepassados construíram. Nós somos os </w:t>
      </w:r>
      <w:proofErr w:type="gramStart"/>
      <w:r>
        <w:rPr>
          <w:rFonts w:ascii="Times New Roman" w:eastAsia="Times New Roman" w:hAnsi="Times New Roman" w:cs="Times New Roman"/>
          <w:sz w:val="24"/>
          <w:szCs w:val="24"/>
        </w:rPr>
        <w:t>construtores  desse</w:t>
      </w:r>
      <w:proofErr w:type="gramEnd"/>
      <w:r>
        <w:rPr>
          <w:rFonts w:ascii="Times New Roman" w:eastAsia="Times New Roman" w:hAnsi="Times New Roman" w:cs="Times New Roman"/>
          <w:sz w:val="24"/>
          <w:szCs w:val="24"/>
        </w:rPr>
        <w:t xml:space="preserve"> país. Enquanto estivermos alijados do poder, esse país só pode ser definido como uma África do Sul à moda sul-americana” (</w:t>
      </w:r>
      <w:proofErr w:type="spellStart"/>
      <w:r>
        <w:rPr>
          <w:rFonts w:ascii="Times New Roman" w:eastAsia="Times New Roman" w:hAnsi="Times New Roman" w:cs="Times New Roman"/>
          <w:sz w:val="24"/>
          <w:szCs w:val="24"/>
        </w:rPr>
        <w:t>Cultne</w:t>
      </w:r>
      <w:proofErr w:type="spellEnd"/>
      <w:r>
        <w:rPr>
          <w:rFonts w:ascii="Times New Roman" w:eastAsia="Times New Roman" w:hAnsi="Times New Roman" w:cs="Times New Roman"/>
          <w:sz w:val="24"/>
          <w:szCs w:val="24"/>
        </w:rPr>
        <w:t xml:space="preserve">, 2020). </w:t>
      </w:r>
    </w:p>
    <w:p w14:paraId="32031066" w14:textId="58EB4D14"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Lélia Gonzalez também esteve presente e destacou a figura heroica de Zumbi </w:t>
      </w:r>
      <w:proofErr w:type="gramStart"/>
      <w:r>
        <w:rPr>
          <w:rFonts w:ascii="Times New Roman" w:eastAsia="Times New Roman" w:hAnsi="Times New Roman" w:cs="Times New Roman"/>
          <w:sz w:val="24"/>
          <w:szCs w:val="24"/>
        </w:rPr>
        <w:t>e  Palmares</w:t>
      </w:r>
      <w:proofErr w:type="gramEnd"/>
      <w:r>
        <w:rPr>
          <w:rFonts w:ascii="Times New Roman" w:eastAsia="Times New Roman" w:hAnsi="Times New Roman" w:cs="Times New Roman"/>
          <w:sz w:val="24"/>
          <w:szCs w:val="24"/>
        </w:rPr>
        <w:t xml:space="preserve"> como o primeiro estado livre das Américas, </w:t>
      </w:r>
      <w:r w:rsidR="00C240B7">
        <w:rPr>
          <w:rFonts w:ascii="Times New Roman" w:eastAsia="Times New Roman" w:hAnsi="Times New Roman" w:cs="Times New Roman"/>
          <w:sz w:val="24"/>
          <w:szCs w:val="24"/>
        </w:rPr>
        <w:t xml:space="preserve">afirmando que </w:t>
      </w:r>
      <w:r>
        <w:rPr>
          <w:rFonts w:ascii="Times New Roman" w:eastAsia="Times New Roman" w:hAnsi="Times New Roman" w:cs="Times New Roman"/>
          <w:sz w:val="24"/>
          <w:szCs w:val="24"/>
        </w:rPr>
        <w:t>ambos</w:t>
      </w:r>
      <w:r w:rsidR="00C240B7">
        <w:rPr>
          <w:rFonts w:ascii="Times New Roman" w:eastAsia="Times New Roman" w:hAnsi="Times New Roman" w:cs="Times New Roman"/>
          <w:sz w:val="24"/>
          <w:szCs w:val="24"/>
        </w:rPr>
        <w:t xml:space="preserve"> eram</w:t>
      </w:r>
      <w:r>
        <w:rPr>
          <w:rFonts w:ascii="Times New Roman" w:eastAsia="Times New Roman" w:hAnsi="Times New Roman" w:cs="Times New Roman"/>
          <w:sz w:val="24"/>
          <w:szCs w:val="24"/>
        </w:rPr>
        <w:t xml:space="preserve"> desconhecidos pelas crianças que est</w:t>
      </w:r>
      <w:r w:rsidR="00C240B7">
        <w:rPr>
          <w:rFonts w:ascii="Times New Roman" w:eastAsia="Times New Roman" w:hAnsi="Times New Roman" w:cs="Times New Roman"/>
          <w:sz w:val="24"/>
          <w:szCs w:val="24"/>
        </w:rPr>
        <w:t xml:space="preserve">avam </w:t>
      </w:r>
      <w:r>
        <w:rPr>
          <w:rFonts w:ascii="Times New Roman" w:eastAsia="Times New Roman" w:hAnsi="Times New Roman" w:cs="Times New Roman"/>
          <w:sz w:val="24"/>
          <w:szCs w:val="24"/>
        </w:rPr>
        <w:t>nas escolas brasileiras (</w:t>
      </w:r>
      <w:proofErr w:type="spellStart"/>
      <w:r>
        <w:rPr>
          <w:rFonts w:ascii="Times New Roman" w:eastAsia="Times New Roman" w:hAnsi="Times New Roman" w:cs="Times New Roman"/>
          <w:sz w:val="24"/>
          <w:szCs w:val="24"/>
        </w:rPr>
        <w:t>Cultne</w:t>
      </w:r>
      <w:proofErr w:type="spellEnd"/>
      <w:r>
        <w:rPr>
          <w:rFonts w:ascii="Times New Roman" w:eastAsia="Times New Roman" w:hAnsi="Times New Roman" w:cs="Times New Roman"/>
          <w:sz w:val="24"/>
          <w:szCs w:val="24"/>
        </w:rPr>
        <w:t>, 2020). Segundo Ventura (2021), o pronunciamento de Lélia Gonzalez visava demandar “justiça à história”, pois “v</w:t>
      </w:r>
      <w:r>
        <w:rPr>
          <w:rFonts w:ascii="Times New Roman" w:eastAsia="Times New Roman" w:hAnsi="Times New Roman" w:cs="Times New Roman"/>
          <w:sz w:val="24"/>
          <w:szCs w:val="24"/>
          <w:highlight w:val="white"/>
        </w:rPr>
        <w:t>iolada pelo discurso oficial e pelas ‘forças colonialistas’” (Ventura, 2021, p. 23).</w:t>
      </w:r>
      <w:r>
        <w:rPr>
          <w:rFonts w:ascii="Times New Roman" w:eastAsia="Times New Roman" w:hAnsi="Times New Roman" w:cs="Times New Roman"/>
          <w:sz w:val="24"/>
          <w:szCs w:val="24"/>
        </w:rPr>
        <w:t xml:space="preserve"> </w:t>
      </w:r>
    </w:p>
    <w:p w14:paraId="3A98F930" w14:textId="3A72AB5C"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color w:val="000000"/>
          <w:sz w:val="24"/>
          <w:szCs w:val="24"/>
        </w:rPr>
        <w:t xml:space="preserve"> Marcha Contra a Farsa da Abolição </w:t>
      </w:r>
      <w:r>
        <w:rPr>
          <w:rFonts w:ascii="Times New Roman" w:eastAsia="Times New Roman" w:hAnsi="Times New Roman" w:cs="Times New Roman"/>
          <w:sz w:val="24"/>
          <w:szCs w:val="24"/>
        </w:rPr>
        <w:t>ocorreu no mês de maio de 1988, no Rio de Janeiro, compreendendo um percurso tenso, pois percorreria a Av. Presidente Vargas até a estação férrea Central do Brasil - - importante terminal que liga o Rio de Janeiro a cidades da baixada fluminense - e passaria em frente ao Comando do Leste. Numerosos cartazes informavam sobre as favelas e associações negras presentes, compondo a multidão presente no ato, que questionava a Lei Áurea, agradecia a Zumbi, exaltava a liberdade e negava a discriminação, o racismo e o apartheid.</w:t>
      </w:r>
    </w:p>
    <w:p w14:paraId="199C8201" w14:textId="77777777" w:rsidR="0064580F" w:rsidRPr="00ED66BE"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Amauri Mendes Pereira (2007) observa que a marcha ocorrida no Rio de Janeiro visava a marcar a ruptura com a visão disseminada acerca da abolição, da vigência de uma sociedade harmoniosa que o regime militar buscou afirmar (Pereira; </w:t>
      </w:r>
      <w:r w:rsidRPr="00ED66BE">
        <w:rPr>
          <w:rFonts w:ascii="Times New Roman" w:eastAsia="Times New Roman" w:hAnsi="Times New Roman" w:cs="Times New Roman"/>
          <w:color w:val="000000" w:themeColor="text1"/>
          <w:sz w:val="24"/>
          <w:szCs w:val="24"/>
        </w:rPr>
        <w:t xml:space="preserve">Alberti, 2007). Essa marcha enfatizava o confronto com a história hegemônica, que vinha sendo construído e externado nas manifestações negras, e não se resumia ao questionamento da abolição da escravidão. De um lado, o ato terminava ainda por afirmar a persistência do poder colonial; de outro, a importante dimensão do ativismo negro: o direito de escrever, interpretar e também participar no “processo de produção da própria história” (Ventura, 2021, p. 23). Questão cara para diversos intelectuais negros, conforme será abordado mais adiante. </w:t>
      </w:r>
    </w:p>
    <w:p w14:paraId="2434127E" w14:textId="77777777"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O Tribunal Popular Winnie Mandela</w:t>
      </w:r>
      <w:r>
        <w:rPr>
          <w:rFonts w:ascii="Times New Roman" w:eastAsia="Times New Roman" w:hAnsi="Times New Roman" w:cs="Times New Roman"/>
          <w:sz w:val="24"/>
          <w:szCs w:val="24"/>
          <w:vertAlign w:val="superscript"/>
        </w:rPr>
        <w:footnoteReference w:id="8"/>
      </w:r>
      <w:r>
        <w:rPr>
          <w:rFonts w:ascii="Times New Roman" w:eastAsia="Times New Roman" w:hAnsi="Times New Roman" w:cs="Times New Roman"/>
          <w:sz w:val="24"/>
          <w:szCs w:val="24"/>
        </w:rPr>
        <w:t xml:space="preserve">, também ocorrido em 1988, por ocasião do </w:t>
      </w:r>
      <w:r>
        <w:rPr>
          <w:rFonts w:ascii="Times New Roman" w:eastAsia="Times New Roman" w:hAnsi="Times New Roman" w:cs="Times New Roman"/>
          <w:sz w:val="24"/>
          <w:szCs w:val="24"/>
        </w:rPr>
        <w:lastRenderedPageBreak/>
        <w:t xml:space="preserve">centenário da abolição da escravatura, visando a questionar a Lei Áurea e sua implicação para a população negra.  </w:t>
      </w:r>
      <w:r>
        <w:rPr>
          <w:rFonts w:ascii="Times New Roman" w:eastAsia="Times New Roman" w:hAnsi="Times New Roman" w:cs="Times New Roman"/>
          <w:color w:val="000000"/>
          <w:sz w:val="24"/>
          <w:szCs w:val="24"/>
        </w:rPr>
        <w:t>As organizadoras do Tribunal Winnie Mandela enfrentaram algumas restrições sobre sua realização, q</w:t>
      </w:r>
      <w:r>
        <w:rPr>
          <w:rFonts w:ascii="Times New Roman" w:eastAsia="Times New Roman" w:hAnsi="Times New Roman" w:cs="Times New Roman"/>
          <w:sz w:val="24"/>
          <w:szCs w:val="24"/>
        </w:rPr>
        <w:t xml:space="preserve">ue ocorreu </w:t>
      </w:r>
      <w:r>
        <w:rPr>
          <w:rFonts w:ascii="Times New Roman" w:eastAsia="Times New Roman" w:hAnsi="Times New Roman" w:cs="Times New Roman"/>
          <w:color w:val="000000"/>
          <w:sz w:val="24"/>
          <w:szCs w:val="24"/>
        </w:rPr>
        <w:t xml:space="preserve">na Faculdade de Direito da USP, e </w:t>
      </w:r>
      <w:r>
        <w:rPr>
          <w:rFonts w:ascii="Times New Roman" w:eastAsia="Times New Roman" w:hAnsi="Times New Roman" w:cs="Times New Roman"/>
          <w:sz w:val="24"/>
          <w:szCs w:val="24"/>
        </w:rPr>
        <w:t>f</w:t>
      </w:r>
      <w:r>
        <w:rPr>
          <w:rFonts w:ascii="Times New Roman" w:eastAsia="Times New Roman" w:hAnsi="Times New Roman" w:cs="Times New Roman"/>
          <w:color w:val="000000"/>
          <w:sz w:val="24"/>
          <w:szCs w:val="24"/>
        </w:rPr>
        <w:t xml:space="preserve">oram questionadas pelo governo federal, pois, para este, não havia racismo no país. Diante disso, as organizadoras do tribunal, então, sustentaram que o foco do ato seria o preconceito racial (Nascimento, 2018). </w:t>
      </w:r>
    </w:p>
    <w:p w14:paraId="7CB6331A" w14:textId="77777777"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Segundo Edna Roland, integrante do Coletivo de Mulheres Negras do estado de São Paulo, a Lei Áurea foi o objeto do Tribunal Popular Winnie Mandela com o objetivo de denunciar o </w:t>
      </w:r>
      <w:r>
        <w:rPr>
          <w:rFonts w:ascii="Times New Roman" w:eastAsia="Times New Roman" w:hAnsi="Times New Roman" w:cs="Times New Roman"/>
          <w:i/>
          <w:color w:val="000000"/>
          <w:sz w:val="24"/>
          <w:szCs w:val="24"/>
        </w:rPr>
        <w:t>apartheid</w:t>
      </w:r>
      <w:r>
        <w:rPr>
          <w:rFonts w:ascii="Times New Roman" w:eastAsia="Times New Roman" w:hAnsi="Times New Roman" w:cs="Times New Roman"/>
          <w:color w:val="000000"/>
          <w:sz w:val="24"/>
          <w:szCs w:val="24"/>
        </w:rPr>
        <w:t xml:space="preserve"> e o racismo no Brasil. Ainda foram apontadas as consequências da abolição – que não inseriu os libertos – para a população negra e para as mulheres negras, em especial (Pereira; Alberti, 2007, p. 255, 259).</w:t>
      </w:r>
    </w:p>
    <w:p w14:paraId="74D369A6" w14:textId="3A3AB485" w:rsidR="0064580F" w:rsidRDefault="00DA5A1D">
      <w:pPr>
        <w:tabs>
          <w:tab w:val="left" w:pos="1910"/>
        </w:tabs>
        <w:spacing w:after="0" w:line="360" w:lineRule="auto"/>
        <w:ind w:firstLine="6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Anos depois, ocorreu o Tribunal Popular da Baixada, em 2018, em Duque de Caxias, estado do Rio de Janeiro, numa praça central da cidade. O ato teve por questão o “genocídio da juventude negra”, organizado por </w:t>
      </w:r>
      <w:proofErr w:type="gramStart"/>
      <w:r>
        <w:rPr>
          <w:rFonts w:ascii="Times New Roman" w:eastAsia="Times New Roman" w:hAnsi="Times New Roman" w:cs="Times New Roman"/>
          <w:color w:val="000000"/>
          <w:sz w:val="24"/>
          <w:szCs w:val="24"/>
        </w:rPr>
        <w:t>entidades  do</w:t>
      </w:r>
      <w:proofErr w:type="gramEnd"/>
      <w:r>
        <w:rPr>
          <w:rFonts w:ascii="Times New Roman" w:eastAsia="Times New Roman" w:hAnsi="Times New Roman" w:cs="Times New Roman"/>
          <w:color w:val="000000"/>
          <w:sz w:val="24"/>
          <w:szCs w:val="24"/>
        </w:rPr>
        <w:t xml:space="preserve"> movimento negro e outras de defesa de direitos humanos.  Essa atividade visava </w:t>
      </w:r>
      <w:r w:rsidR="000A5456">
        <w:rPr>
          <w:rFonts w:ascii="Times New Roman" w:eastAsia="Times New Roman" w:hAnsi="Times New Roman" w:cs="Times New Roman"/>
          <w:color w:val="000000"/>
          <w:sz w:val="24"/>
          <w:szCs w:val="24"/>
        </w:rPr>
        <w:t>a julgar</w:t>
      </w:r>
      <w:r>
        <w:rPr>
          <w:rFonts w:ascii="Times New Roman" w:eastAsia="Times New Roman" w:hAnsi="Times New Roman" w:cs="Times New Roman"/>
          <w:color w:val="000000"/>
          <w:sz w:val="24"/>
          <w:szCs w:val="24"/>
        </w:rPr>
        <w:t xml:space="preserve"> o Estado diante do alto índice de mortes registrados na baixada fluminense. Não à toa, mães de jovens vitimados pela violência letal se fizeram presentes no Tribunal Popular da Baixada e atuaram como testemunhas dos atos que vitimaram seus filhos. </w:t>
      </w:r>
    </w:p>
    <w:p w14:paraId="6D88F339" w14:textId="4E7C5FB6" w:rsidR="0064580F" w:rsidRDefault="00DA5A1D">
      <w:pPr>
        <w:tabs>
          <w:tab w:val="left" w:pos="1910"/>
        </w:tabs>
        <w:spacing w:after="0" w:line="36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No ato, destacou-se o uso da categoria </w:t>
      </w:r>
      <w:r>
        <w:rPr>
          <w:rFonts w:ascii="Times New Roman" w:eastAsia="Times New Roman" w:hAnsi="Times New Roman" w:cs="Times New Roman"/>
          <w:i/>
          <w:color w:val="000000"/>
          <w:sz w:val="24"/>
          <w:szCs w:val="24"/>
        </w:rPr>
        <w:t>genocídio</w:t>
      </w:r>
      <w:r>
        <w:rPr>
          <w:rFonts w:ascii="Times New Roman" w:eastAsia="Times New Roman" w:hAnsi="Times New Roman" w:cs="Times New Roman"/>
          <w:color w:val="000000"/>
          <w:sz w:val="24"/>
          <w:szCs w:val="24"/>
        </w:rPr>
        <w:t xml:space="preserve">, debatido em praça pública, para expressar como os negros morrem mais por causa de ineficiente assistência médica e hospitalar, assim como em decorrência das numerosas ações policiais, e possibilita relacionar essa prática com as características da escravidão – desumanização e violência. </w:t>
      </w:r>
      <w:r>
        <w:rPr>
          <w:rFonts w:ascii="Times New Roman" w:eastAsia="Times New Roman" w:hAnsi="Times New Roman" w:cs="Times New Roman"/>
          <w:sz w:val="24"/>
          <w:szCs w:val="24"/>
        </w:rPr>
        <w:t>Dennis de Oliveira (2015), membro do Núcleo de Apoio à Pesquisa e Estudos Interdisciplinares sobre o Negro Brasileiro da USP, reflete sobre a violência dirigida aos jovens negros e periférico</w:t>
      </w:r>
      <w:r w:rsidR="00B931EC">
        <w:rPr>
          <w:rFonts w:ascii="Times New Roman" w:eastAsia="Times New Roman" w:hAnsi="Times New Roman" w:cs="Times New Roman"/>
          <w:sz w:val="24"/>
          <w:szCs w:val="24"/>
        </w:rPr>
        <w:t>s</w:t>
      </w:r>
      <w:r>
        <w:rPr>
          <w:rFonts w:ascii="Times New Roman" w:eastAsia="Times New Roman" w:hAnsi="Times New Roman" w:cs="Times New Roman"/>
          <w:sz w:val="24"/>
          <w:szCs w:val="24"/>
        </w:rPr>
        <w:t>, observando ser</w:t>
      </w:r>
      <w:r w:rsidR="000F7A62">
        <w:rPr>
          <w:rFonts w:ascii="Times New Roman" w:eastAsia="Times New Roman" w:hAnsi="Times New Roman" w:cs="Times New Roman"/>
          <w:sz w:val="24"/>
          <w:szCs w:val="24"/>
        </w:rPr>
        <w:t xml:space="preserve"> ela</w:t>
      </w:r>
      <w:r>
        <w:rPr>
          <w:rFonts w:ascii="Times New Roman" w:eastAsia="Times New Roman" w:hAnsi="Times New Roman" w:cs="Times New Roman"/>
          <w:sz w:val="24"/>
          <w:szCs w:val="24"/>
        </w:rPr>
        <w:t xml:space="preserve"> um projeto. Mesmo com o fim do regime militar, muito da ditadura e de práticas autoritárias persistem na sociedade brasileira: registram-se execuções e invasões de domicílios, por exemplo.</w:t>
      </w:r>
    </w:p>
    <w:p w14:paraId="39E7BD88" w14:textId="77777777" w:rsidR="0064580F" w:rsidRDefault="00DA5A1D">
      <w:pPr>
        <w:tabs>
          <w:tab w:val="left" w:pos="1910"/>
        </w:tabs>
        <w:spacing w:after="0" w:line="36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mobilizações citadas integram uma extensa lista de ações e práticas de movimentos negros voltados a interrogar a sociedade sobre as desigualdades, o racismo e as violências que atingem a população negra. As marchas e os dois tribunais populares, estes distanciados entre si por três décadas, afirmam o racismo e a raça como questões centrais na sociedade brasileira. </w:t>
      </w:r>
      <w:r>
        <w:rPr>
          <w:rFonts w:ascii="Times New Roman" w:eastAsia="Times New Roman" w:hAnsi="Times New Roman" w:cs="Times New Roman"/>
          <w:sz w:val="24"/>
          <w:szCs w:val="24"/>
        </w:rPr>
        <w:lastRenderedPageBreak/>
        <w:t>Assim, eles igualmente ratificam a construção de interpretação do passado de escravidão (Nascimento, 2018).</w:t>
      </w:r>
    </w:p>
    <w:p w14:paraId="0A5ECC92" w14:textId="1C3DD477" w:rsidR="0064580F" w:rsidRDefault="00DA5A1D">
      <w:pPr>
        <w:tabs>
          <w:tab w:val="left" w:pos="1910"/>
        </w:tabs>
        <w:spacing w:after="0" w:line="360" w:lineRule="auto"/>
        <w:ind w:firstLine="6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Intelectuais brasileiros com reflexões sobre as relações raciais no Brasil têm focalizado temas, como o escravismo e os modos e mecanismos de sujeição, as lutas por liberdade e por cidadania, a organização negra e condições de vida (</w:t>
      </w:r>
      <w:r w:rsidR="000A5456">
        <w:rPr>
          <w:rFonts w:ascii="Times New Roman" w:eastAsia="Times New Roman" w:hAnsi="Times New Roman" w:cs="Times New Roman"/>
          <w:color w:val="000000"/>
          <w:sz w:val="24"/>
          <w:szCs w:val="24"/>
        </w:rPr>
        <w:t>Gonzalez, 1</w:t>
      </w:r>
      <w:r w:rsidR="000A5456">
        <w:rPr>
          <w:rFonts w:ascii="Times New Roman" w:eastAsia="Times New Roman" w:hAnsi="Times New Roman" w:cs="Times New Roman"/>
          <w:smallCaps/>
          <w:color w:val="000000"/>
          <w:sz w:val="24"/>
          <w:szCs w:val="24"/>
        </w:rPr>
        <w:t xml:space="preserve">982; </w:t>
      </w:r>
      <w:r w:rsidR="000A5456">
        <w:rPr>
          <w:rFonts w:ascii="Times New Roman" w:eastAsia="Times New Roman" w:hAnsi="Times New Roman" w:cs="Times New Roman"/>
          <w:color w:val="000000"/>
          <w:sz w:val="24"/>
          <w:szCs w:val="24"/>
        </w:rPr>
        <w:t xml:space="preserve">Nascimento, 1985; Moura, 1992; </w:t>
      </w:r>
      <w:r>
        <w:rPr>
          <w:rFonts w:ascii="Times New Roman" w:eastAsia="Times New Roman" w:hAnsi="Times New Roman" w:cs="Times New Roman"/>
          <w:color w:val="000000"/>
          <w:sz w:val="24"/>
          <w:szCs w:val="24"/>
        </w:rPr>
        <w:t xml:space="preserve">Nascimento, 2016). Suas reflexões são profícuas para as ações e as práticas que visam a explicitar como o passado de escravidão e o presente de violência e desigualdades estão articulados e como atingem a população afro-brasileira. Há igualmente produção de conhecimento crítico por organizações do movimento negro sobre a sociedade brasileira, a questão racial e a presença negra (Moura, 2019).  </w:t>
      </w:r>
    </w:p>
    <w:p w14:paraId="71DABF6C" w14:textId="77777777"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 organizações do movimento negro compreendem que a </w:t>
      </w:r>
      <w:r>
        <w:rPr>
          <w:rFonts w:ascii="Times New Roman" w:eastAsia="Times New Roman" w:hAnsi="Times New Roman" w:cs="Times New Roman"/>
          <w:i/>
          <w:color w:val="000000"/>
          <w:sz w:val="24"/>
          <w:szCs w:val="24"/>
        </w:rPr>
        <w:t>escravidão</w:t>
      </w:r>
      <w:r>
        <w:rPr>
          <w:rFonts w:ascii="Times New Roman" w:eastAsia="Times New Roman" w:hAnsi="Times New Roman" w:cs="Times New Roman"/>
          <w:color w:val="000000"/>
          <w:sz w:val="24"/>
          <w:szCs w:val="24"/>
        </w:rPr>
        <w:t xml:space="preserve"> e os </w:t>
      </w:r>
      <w:r>
        <w:rPr>
          <w:rFonts w:ascii="Times New Roman" w:eastAsia="Times New Roman" w:hAnsi="Times New Roman" w:cs="Times New Roman"/>
          <w:i/>
          <w:color w:val="000000"/>
          <w:sz w:val="24"/>
          <w:szCs w:val="24"/>
        </w:rPr>
        <w:t>danos</w:t>
      </w:r>
      <w:r>
        <w:rPr>
          <w:rFonts w:ascii="Times New Roman" w:eastAsia="Times New Roman" w:hAnsi="Times New Roman" w:cs="Times New Roman"/>
          <w:color w:val="000000"/>
          <w:sz w:val="24"/>
          <w:szCs w:val="24"/>
        </w:rPr>
        <w:t xml:space="preserve"> causados por ela impactam o presente e o futuro da população negra. Há de se fomentar a </w:t>
      </w:r>
      <w:r>
        <w:rPr>
          <w:rFonts w:ascii="Times New Roman" w:eastAsia="Times New Roman" w:hAnsi="Times New Roman" w:cs="Times New Roman"/>
          <w:i/>
          <w:color w:val="000000"/>
          <w:sz w:val="24"/>
          <w:szCs w:val="24"/>
        </w:rPr>
        <w:t>verdade</w:t>
      </w:r>
      <w:r>
        <w:rPr>
          <w:rFonts w:ascii="Times New Roman" w:eastAsia="Times New Roman" w:hAnsi="Times New Roman" w:cs="Times New Roman"/>
          <w:color w:val="000000"/>
          <w:sz w:val="24"/>
          <w:szCs w:val="24"/>
        </w:rPr>
        <w:t xml:space="preserve"> acerca da escravidão, que consideram não explicitada nas áreas públicas e na historiografia. </w:t>
      </w:r>
    </w:p>
    <w:p w14:paraId="6FEE8FE3" w14:textId="77777777" w:rsidR="0064580F" w:rsidRDefault="0064580F">
      <w:pPr>
        <w:spacing w:after="0" w:line="360" w:lineRule="auto"/>
        <w:ind w:firstLine="708"/>
        <w:jc w:val="both"/>
        <w:rPr>
          <w:rFonts w:ascii="Times New Roman" w:eastAsia="Times New Roman" w:hAnsi="Times New Roman" w:cs="Times New Roman"/>
          <w:color w:val="0E2841"/>
          <w:sz w:val="24"/>
          <w:szCs w:val="24"/>
        </w:rPr>
      </w:pPr>
    </w:p>
    <w:p w14:paraId="10A3E631" w14:textId="77777777" w:rsidR="00577D0A" w:rsidRPr="000F433B" w:rsidRDefault="00577D0A" w:rsidP="00577D0A">
      <w:pPr>
        <w:pStyle w:val="Ttulo2"/>
      </w:pPr>
      <w:bookmarkStart w:id="21" w:name="_heading=h.z337ya" w:colFirst="0" w:colLast="0"/>
      <w:bookmarkEnd w:id="21"/>
      <w:r w:rsidRPr="000F433B">
        <w:t xml:space="preserve">Por outra história da escravidão </w:t>
      </w:r>
    </w:p>
    <w:p w14:paraId="267B067A" w14:textId="77777777" w:rsidR="0064580F" w:rsidRDefault="0064580F">
      <w:pPr>
        <w:spacing w:after="0" w:line="240" w:lineRule="auto"/>
        <w:jc w:val="both"/>
        <w:rPr>
          <w:rFonts w:ascii="Times New Roman" w:eastAsia="Times New Roman" w:hAnsi="Times New Roman" w:cs="Times New Roman"/>
          <w:sz w:val="24"/>
          <w:szCs w:val="24"/>
        </w:rPr>
      </w:pPr>
    </w:p>
    <w:p w14:paraId="58B43AA7" w14:textId="77777777" w:rsidR="0064580F" w:rsidRDefault="00DA5A1D">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vertAlign w:val="superscript"/>
        </w:rPr>
        <w:tab/>
      </w:r>
      <w:r>
        <w:rPr>
          <w:rFonts w:ascii="Times New Roman" w:eastAsia="Times New Roman" w:hAnsi="Times New Roman" w:cs="Times New Roman"/>
          <w:color w:val="000000"/>
          <w:sz w:val="24"/>
          <w:szCs w:val="24"/>
        </w:rPr>
        <w:t xml:space="preserve"> O coletivo voltado ao debate acerca da </w:t>
      </w:r>
      <w:r>
        <w:rPr>
          <w:rFonts w:ascii="Times New Roman" w:eastAsia="Times New Roman" w:hAnsi="Times New Roman" w:cs="Times New Roman"/>
          <w:i/>
          <w:color w:val="000000"/>
          <w:sz w:val="24"/>
          <w:szCs w:val="24"/>
        </w:rPr>
        <w:t>verdade da escravidão negra</w:t>
      </w:r>
      <w:r>
        <w:rPr>
          <w:rFonts w:ascii="Times New Roman" w:eastAsia="Times New Roman" w:hAnsi="Times New Roman" w:cs="Times New Roman"/>
          <w:color w:val="000000"/>
          <w:sz w:val="24"/>
          <w:szCs w:val="24"/>
        </w:rPr>
        <w:t>, segundo Humberto Adami, que assina o parecer voltado ao reconhecimento de Luiz Gama e sua contribuição ao Estado Democrático de Direito, apresenta a metodologia de “</w:t>
      </w:r>
      <w:r>
        <w:rPr>
          <w:rFonts w:ascii="Times New Roman" w:eastAsia="Times New Roman" w:hAnsi="Times New Roman" w:cs="Times New Roman"/>
          <w:sz w:val="24"/>
          <w:szCs w:val="24"/>
        </w:rPr>
        <w:t xml:space="preserve">buscar os resquícios da escravidão em todo o país, traçando caminhos que levem a uma efetiva reparação da escravidão” (Adami, 2019, p. 42). </w:t>
      </w:r>
    </w:p>
    <w:p w14:paraId="153B0BB0"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Trata-se de uma atuação voltada a reinterpretar a </w:t>
      </w:r>
      <w:r>
        <w:rPr>
          <w:rFonts w:ascii="Times New Roman" w:eastAsia="Times New Roman" w:hAnsi="Times New Roman" w:cs="Times New Roman"/>
          <w:i/>
          <w:sz w:val="24"/>
          <w:szCs w:val="24"/>
        </w:rPr>
        <w:t>escravidão negra</w:t>
      </w:r>
      <w:r>
        <w:rPr>
          <w:rFonts w:ascii="Times New Roman" w:eastAsia="Times New Roman" w:hAnsi="Times New Roman" w:cs="Times New Roman"/>
          <w:sz w:val="24"/>
          <w:szCs w:val="24"/>
        </w:rPr>
        <w:t xml:space="preserve">, o que compreende mirar os trabalhos de autores reconhecidos e que versam sobre as ações voltadas ao tráfico humano no mundo atlântico e a submissão humana para o trabalho. Ainda cabe focalizar estudos históricos para a crítica daquilo apontado como escravidão </w:t>
      </w:r>
      <w:r>
        <w:rPr>
          <w:rFonts w:ascii="Times New Roman" w:eastAsia="Times New Roman" w:hAnsi="Times New Roman" w:cs="Times New Roman"/>
          <w:i/>
          <w:sz w:val="24"/>
          <w:szCs w:val="24"/>
        </w:rPr>
        <w:t>amena</w:t>
      </w:r>
      <w:r>
        <w:rPr>
          <w:rFonts w:ascii="Times New Roman" w:eastAsia="Times New Roman" w:hAnsi="Times New Roman" w:cs="Times New Roman"/>
          <w:sz w:val="24"/>
          <w:szCs w:val="24"/>
        </w:rPr>
        <w:t xml:space="preserve">, benevolente, considerada expressão das “falsificações dos fatos históricos” em atuação no país (Nascimento, 2016, p. 60). </w:t>
      </w:r>
    </w:p>
    <w:p w14:paraId="153C0B73"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É uma concepção que dialoga com aquilo proposto e conduzido pelo Comitê Científico Internacional da Unesco com a </w:t>
      </w:r>
      <w:r>
        <w:rPr>
          <w:rFonts w:ascii="Times New Roman" w:eastAsia="Times New Roman" w:hAnsi="Times New Roman" w:cs="Times New Roman"/>
          <w:sz w:val="24"/>
          <w:szCs w:val="24"/>
          <w:highlight w:val="white"/>
        </w:rPr>
        <w:t xml:space="preserve">história geral da África: estudos e documentos, durante os anos de 1970, entendidos como leitura sobre continente africano, apresentando uma nova historiografia que contribua para a educação das novas gerações acerca do passado africano, das identidades e sua relação com os povos da diáspora.  </w:t>
      </w:r>
      <w:r>
        <w:rPr>
          <w:rFonts w:ascii="Times New Roman" w:eastAsia="Times New Roman" w:hAnsi="Times New Roman" w:cs="Times New Roman"/>
          <w:sz w:val="24"/>
          <w:szCs w:val="24"/>
        </w:rPr>
        <w:t xml:space="preserve"> Defende-se que isso não deve ser visto como revanche contra os autores colonialistas, mas oferecer outra perspectiva que </w:t>
      </w:r>
      <w:r>
        <w:rPr>
          <w:rFonts w:ascii="Times New Roman" w:eastAsia="Times New Roman" w:hAnsi="Times New Roman" w:cs="Times New Roman"/>
          <w:sz w:val="24"/>
          <w:szCs w:val="24"/>
        </w:rPr>
        <w:lastRenderedPageBreak/>
        <w:t>viabilize “</w:t>
      </w:r>
      <w:r>
        <w:rPr>
          <w:rFonts w:ascii="Times New Roman" w:eastAsia="Times New Roman" w:hAnsi="Times New Roman" w:cs="Times New Roman"/>
          <w:sz w:val="24"/>
          <w:szCs w:val="24"/>
          <w:highlight w:val="white"/>
        </w:rPr>
        <w:t xml:space="preserve">ressuscitar imagens ‘esquecidas’ ou ‘perdidas’”, </w:t>
      </w:r>
      <w:r>
        <w:rPr>
          <w:rFonts w:ascii="Times New Roman" w:eastAsia="Times New Roman" w:hAnsi="Times New Roman" w:cs="Times New Roman"/>
          <w:sz w:val="24"/>
          <w:szCs w:val="24"/>
        </w:rPr>
        <w:t xml:space="preserve">conforme destaca Joseph Ki-Zerbo (2010, p. XXXII). </w:t>
      </w:r>
    </w:p>
    <w:p w14:paraId="3B8FEA35"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posicionamento que marca a produção dessa coletânea evidencia como as representações têm a ver com o poder, com a elaboração e a imposição de julgamentos e classificações, conforme destaca </w:t>
      </w:r>
      <w:proofErr w:type="spellStart"/>
      <w:r>
        <w:rPr>
          <w:rFonts w:ascii="Times New Roman" w:eastAsia="Times New Roman" w:hAnsi="Times New Roman" w:cs="Times New Roman"/>
          <w:sz w:val="24"/>
          <w:szCs w:val="24"/>
        </w:rPr>
        <w:t>Chartier</w:t>
      </w:r>
      <w:proofErr w:type="spellEnd"/>
      <w:r>
        <w:rPr>
          <w:rFonts w:ascii="Times New Roman" w:eastAsia="Times New Roman" w:hAnsi="Times New Roman" w:cs="Times New Roman"/>
          <w:sz w:val="24"/>
          <w:szCs w:val="24"/>
        </w:rPr>
        <w:t xml:space="preserve"> (2010). Formular outro conhecimento acerca da história da África marca a ultrapassagem de elaborações </w:t>
      </w:r>
      <w:proofErr w:type="spellStart"/>
      <w:r>
        <w:rPr>
          <w:rFonts w:ascii="Times New Roman" w:eastAsia="Times New Roman" w:hAnsi="Times New Roman" w:cs="Times New Roman"/>
          <w:sz w:val="24"/>
          <w:szCs w:val="24"/>
        </w:rPr>
        <w:t>essencializantes</w:t>
      </w:r>
      <w:proofErr w:type="spellEnd"/>
      <w:r>
        <w:rPr>
          <w:rFonts w:ascii="Times New Roman" w:eastAsia="Times New Roman" w:hAnsi="Times New Roman" w:cs="Times New Roman"/>
          <w:sz w:val="24"/>
          <w:szCs w:val="24"/>
        </w:rPr>
        <w:t xml:space="preserve"> que contribuíram para relegar a posições periféricas da história e da humanidade diversos povos submetidos ao domínio europeu (</w:t>
      </w:r>
      <w:proofErr w:type="spellStart"/>
      <w:r>
        <w:rPr>
          <w:rFonts w:ascii="Times New Roman" w:eastAsia="Times New Roman" w:hAnsi="Times New Roman" w:cs="Times New Roman"/>
          <w:sz w:val="24"/>
          <w:szCs w:val="24"/>
        </w:rPr>
        <w:t>Homi</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Bhabha</w:t>
      </w:r>
      <w:proofErr w:type="spellEnd"/>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1998).</w:t>
      </w:r>
    </w:p>
    <w:p w14:paraId="1B18CC45" w14:textId="40032748"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Essa visão bem corrobora a compreensão do debate sobre a história da </w:t>
      </w:r>
      <w:proofErr w:type="gramStart"/>
      <w:r>
        <w:rPr>
          <w:rFonts w:ascii="Times New Roman" w:eastAsia="Times New Roman" w:hAnsi="Times New Roman" w:cs="Times New Roman"/>
          <w:sz w:val="24"/>
          <w:szCs w:val="24"/>
        </w:rPr>
        <w:t>escravidão  conduzido</w:t>
      </w:r>
      <w:proofErr w:type="gramEnd"/>
      <w:r>
        <w:rPr>
          <w:rFonts w:ascii="Times New Roman" w:eastAsia="Times New Roman" w:hAnsi="Times New Roman" w:cs="Times New Roman"/>
          <w:sz w:val="24"/>
          <w:szCs w:val="24"/>
        </w:rPr>
        <w:t xml:space="preserve"> no país, com a contribuição de diversos intelectuais negros/negras que ressaltam as ações de escravizados, suas revoltas, fugas e formação de quilombos (Moura, 2019</w:t>
      </w:r>
      <w:bookmarkStart w:id="22" w:name="_Hlk207813259"/>
      <w:r>
        <w:rPr>
          <w:rFonts w:ascii="Times New Roman" w:eastAsia="Times New Roman" w:hAnsi="Times New Roman" w:cs="Times New Roman"/>
          <w:sz w:val="24"/>
          <w:szCs w:val="24"/>
        </w:rPr>
        <w:t>).</w:t>
      </w:r>
      <w:r>
        <w:rPr>
          <w:rFonts w:ascii="Times New Roman" w:eastAsia="Times New Roman" w:hAnsi="Times New Roman" w:cs="Times New Roman"/>
          <w:color w:val="4EA72E"/>
          <w:sz w:val="24"/>
          <w:szCs w:val="24"/>
        </w:rPr>
        <w:t xml:space="preserve"> </w:t>
      </w:r>
      <w:proofErr w:type="spellStart"/>
      <w:proofErr w:type="gramStart"/>
      <w:r>
        <w:rPr>
          <w:rFonts w:ascii="Times New Roman" w:eastAsia="Times New Roman" w:hAnsi="Times New Roman" w:cs="Times New Roman"/>
          <w:sz w:val="24"/>
          <w:szCs w:val="24"/>
        </w:rPr>
        <w:t>Munanga</w:t>
      </w:r>
      <w:proofErr w:type="spellEnd"/>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2015) aponta para o silêncio que caracteriza parte da literatura da historiografia nacional e cita a evitação de assuntos como violência, pobreza e trabalho forçado. Para ele, a história da escravidão </w:t>
      </w:r>
      <w:proofErr w:type="spellStart"/>
      <w:r>
        <w:rPr>
          <w:rFonts w:ascii="Times New Roman" w:eastAsia="Times New Roman" w:hAnsi="Times New Roman" w:cs="Times New Roman"/>
          <w:sz w:val="24"/>
          <w:szCs w:val="24"/>
        </w:rPr>
        <w:t>ressaltaos</w:t>
      </w:r>
      <w:proofErr w:type="spellEnd"/>
      <w:r>
        <w:rPr>
          <w:rFonts w:ascii="Times New Roman" w:eastAsia="Times New Roman" w:hAnsi="Times New Roman" w:cs="Times New Roman"/>
          <w:sz w:val="24"/>
          <w:szCs w:val="24"/>
        </w:rPr>
        <w:t xml:space="preserve"> abolicionistas e o ato de libertação; o discurso oficial sobre a identidade nacional, até o final do século XIX, evitou ou abordou negativamente a “memória dos descendentes de africanos”. Desse modo, suas contribuições foram ignoradas por intelectuais voltados ao projeto de construção da memória e da identidade </w:t>
      </w:r>
      <w:proofErr w:type="gramStart"/>
      <w:r>
        <w:rPr>
          <w:rFonts w:ascii="Times New Roman" w:eastAsia="Times New Roman" w:hAnsi="Times New Roman" w:cs="Times New Roman"/>
          <w:sz w:val="24"/>
          <w:szCs w:val="24"/>
        </w:rPr>
        <w:t>nacional  (</w:t>
      </w:r>
      <w:proofErr w:type="spellStart"/>
      <w:proofErr w:type="gramEnd"/>
      <w:r w:rsidR="00ED66BE">
        <w:rPr>
          <w:rFonts w:ascii="Times New Roman" w:eastAsia="Times New Roman" w:hAnsi="Times New Roman" w:cs="Times New Roman"/>
          <w:sz w:val="24"/>
          <w:szCs w:val="24"/>
        </w:rPr>
        <w:t>Munanga</w:t>
      </w:r>
      <w:proofErr w:type="spellEnd"/>
      <w:r w:rsidR="00ED66BE">
        <w:rPr>
          <w:rFonts w:ascii="Times New Roman" w:eastAsia="Times New Roman" w:hAnsi="Times New Roman" w:cs="Times New Roman"/>
          <w:sz w:val="24"/>
          <w:szCs w:val="24"/>
        </w:rPr>
        <w:t xml:space="preserve">, 2015, </w:t>
      </w:r>
      <w:r>
        <w:rPr>
          <w:rFonts w:ascii="Times New Roman" w:eastAsia="Times New Roman" w:hAnsi="Times New Roman" w:cs="Times New Roman"/>
          <w:sz w:val="24"/>
          <w:szCs w:val="24"/>
        </w:rPr>
        <w:t xml:space="preserve">p. 29). Após os anos de 1930, a escravidão, entendida como não violenta, deixa de estar ausente nas interpretações do país, bem como deu-se reconhecimento à contribuição da memória do africano, sendo referência o trabalho de Gilberto Freyre. </w:t>
      </w:r>
    </w:p>
    <w:p w14:paraId="216144D1" w14:textId="3E854B21"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sociólogo e </w:t>
      </w:r>
      <w:r w:rsidR="004D6DF3">
        <w:rPr>
          <w:rFonts w:ascii="Times New Roman" w:eastAsia="Times New Roman" w:hAnsi="Times New Roman" w:cs="Times New Roman"/>
          <w:color w:val="000000"/>
          <w:sz w:val="24"/>
          <w:szCs w:val="24"/>
        </w:rPr>
        <w:t>militante</w:t>
      </w:r>
      <w:r>
        <w:rPr>
          <w:rFonts w:ascii="Times New Roman" w:eastAsia="Times New Roman" w:hAnsi="Times New Roman" w:cs="Times New Roman"/>
          <w:color w:val="000000"/>
          <w:sz w:val="24"/>
          <w:szCs w:val="24"/>
        </w:rPr>
        <w:t xml:space="preserve"> negro Amauri Mendes Pereira (2020) reflete sobre a abordagem histórica da escravidão e aponta como a tese de Gilberto Freyre, apresentada na década de 1930, terminou por proporcionar o entendimento de que a colonização portuguesa, considerada diferente da anglo-saxã, teria contribuído para uma “mestiçagem redentora” (</w:t>
      </w:r>
      <w:r w:rsidR="000A5456">
        <w:rPr>
          <w:rFonts w:ascii="Times New Roman" w:eastAsia="Times New Roman" w:hAnsi="Times New Roman" w:cs="Times New Roman"/>
          <w:color w:val="000000"/>
          <w:sz w:val="24"/>
          <w:szCs w:val="24"/>
        </w:rPr>
        <w:t xml:space="preserve">Pereira, 2020, </w:t>
      </w:r>
      <w:r>
        <w:rPr>
          <w:rFonts w:ascii="Times New Roman" w:eastAsia="Times New Roman" w:hAnsi="Times New Roman" w:cs="Times New Roman"/>
          <w:color w:val="000000"/>
          <w:sz w:val="24"/>
          <w:szCs w:val="24"/>
        </w:rPr>
        <w:t xml:space="preserve">p. 194). </w:t>
      </w:r>
    </w:p>
    <w:p w14:paraId="2B99BFEC" w14:textId="13E90E09"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Para o autor, a interpretação </w:t>
      </w:r>
      <w:proofErr w:type="spellStart"/>
      <w:r>
        <w:rPr>
          <w:rFonts w:ascii="Times New Roman" w:eastAsia="Times New Roman" w:hAnsi="Times New Roman" w:cs="Times New Roman"/>
          <w:color w:val="000000"/>
          <w:sz w:val="24"/>
          <w:szCs w:val="24"/>
        </w:rPr>
        <w:t>freyreana</w:t>
      </w:r>
      <w:proofErr w:type="spellEnd"/>
      <w:r>
        <w:rPr>
          <w:rFonts w:ascii="Times New Roman" w:eastAsia="Times New Roman" w:hAnsi="Times New Roman" w:cs="Times New Roman"/>
          <w:color w:val="000000"/>
          <w:sz w:val="24"/>
          <w:szCs w:val="24"/>
        </w:rPr>
        <w:t xml:space="preserve"> baseou a idealização das relações raciais igualitárias no Brasil e </w:t>
      </w:r>
      <w:r w:rsidR="00894616">
        <w:rPr>
          <w:rFonts w:ascii="Times New Roman" w:eastAsia="Times New Roman" w:hAnsi="Times New Roman" w:cs="Times New Roman"/>
          <w:color w:val="000000"/>
          <w:sz w:val="24"/>
          <w:szCs w:val="24"/>
        </w:rPr>
        <w:t xml:space="preserve">basilar para </w:t>
      </w:r>
      <w:r>
        <w:rPr>
          <w:rFonts w:ascii="Times New Roman" w:eastAsia="Times New Roman" w:hAnsi="Times New Roman" w:cs="Times New Roman"/>
          <w:color w:val="000000"/>
          <w:sz w:val="24"/>
          <w:szCs w:val="24"/>
        </w:rPr>
        <w:t xml:space="preserve">o imaginário nacional. Essa </w:t>
      </w:r>
      <w:proofErr w:type="gramStart"/>
      <w:r>
        <w:rPr>
          <w:rFonts w:ascii="Times New Roman" w:eastAsia="Times New Roman" w:hAnsi="Times New Roman" w:cs="Times New Roman"/>
          <w:color w:val="000000"/>
          <w:sz w:val="24"/>
          <w:szCs w:val="24"/>
        </w:rPr>
        <w:t>idealização  vigora</w:t>
      </w:r>
      <w:proofErr w:type="gramEnd"/>
      <w:r>
        <w:rPr>
          <w:rFonts w:ascii="Times New Roman" w:eastAsia="Times New Roman" w:hAnsi="Times New Roman" w:cs="Times New Roman"/>
          <w:color w:val="000000"/>
          <w:sz w:val="24"/>
          <w:szCs w:val="24"/>
        </w:rPr>
        <w:t xml:space="preserve"> como mito, que tem sido sustentado por políticas de Estado, por intelectuais, meios de comunicação e ainda compõe material didático, que tem sido combatido por organizações do movimento negro. </w:t>
      </w:r>
    </w:p>
    <w:p w14:paraId="44648AD7" w14:textId="16D8B03C"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bookmarkStart w:id="23" w:name="_heading=h.3j2qqm3" w:colFirst="0" w:colLast="0"/>
      <w:bookmarkEnd w:id="23"/>
      <w:r>
        <w:rPr>
          <w:rFonts w:ascii="Times New Roman" w:eastAsia="Times New Roman" w:hAnsi="Times New Roman" w:cs="Times New Roman"/>
          <w:color w:val="000000"/>
          <w:sz w:val="24"/>
          <w:szCs w:val="24"/>
        </w:rPr>
        <w:t>A crítica de intelectuais negras e negros sobre a escrita da história do país pode ser entendida a partir do que salienta</w:t>
      </w:r>
      <w:r>
        <w:rPr>
          <w:rFonts w:ascii="Times New Roman" w:eastAsia="Times New Roman" w:hAnsi="Times New Roman" w:cs="Times New Roman"/>
          <w:sz w:val="24"/>
          <w:szCs w:val="24"/>
        </w:rPr>
        <w:t xml:space="preserve"> Bea</w:t>
      </w:r>
      <w:r>
        <w:rPr>
          <w:rFonts w:ascii="Times New Roman" w:eastAsia="Times New Roman" w:hAnsi="Times New Roman" w:cs="Times New Roman"/>
          <w:color w:val="000000"/>
          <w:sz w:val="24"/>
          <w:szCs w:val="24"/>
        </w:rPr>
        <w:t xml:space="preserve">triz Nascimento (2021): </w:t>
      </w:r>
      <w:r>
        <w:rPr>
          <w:rFonts w:ascii="Times New Roman" w:eastAsia="Times New Roman" w:hAnsi="Times New Roman" w:cs="Times New Roman"/>
          <w:sz w:val="24"/>
          <w:szCs w:val="24"/>
        </w:rPr>
        <w:t xml:space="preserve">a história que se tem não fala do negro, ou o representa de modo estereotipado. Isso ocorre porque ela foi escrita por mulheres e homens brancas/os (Nascimento, 2021). </w:t>
      </w:r>
      <w:r>
        <w:rPr>
          <w:rFonts w:ascii="Times New Roman" w:eastAsia="Times New Roman" w:hAnsi="Times New Roman" w:cs="Times New Roman"/>
          <w:color w:val="000000"/>
          <w:sz w:val="24"/>
          <w:szCs w:val="24"/>
        </w:rPr>
        <w:t xml:space="preserve"> A reflexão de Clóvis Moura (1983; 1981) também nos </w:t>
      </w:r>
      <w:r>
        <w:rPr>
          <w:rFonts w:ascii="Times New Roman" w:eastAsia="Times New Roman" w:hAnsi="Times New Roman" w:cs="Times New Roman"/>
          <w:color w:val="000000"/>
          <w:sz w:val="24"/>
          <w:szCs w:val="24"/>
        </w:rPr>
        <w:lastRenderedPageBreak/>
        <w:t xml:space="preserve">auxilia na compreensão da tensão que intelectuais e </w:t>
      </w:r>
      <w:r w:rsidR="004D6DF3">
        <w:rPr>
          <w:rFonts w:ascii="Times New Roman" w:eastAsia="Times New Roman" w:hAnsi="Times New Roman" w:cs="Times New Roman"/>
          <w:color w:val="000000"/>
          <w:sz w:val="24"/>
          <w:szCs w:val="24"/>
        </w:rPr>
        <w:t>militante</w:t>
      </w:r>
      <w:r w:rsidR="00577D0A">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 xml:space="preserve"> negros/as têm estabelecido com a composição da história da escravidão, </w:t>
      </w:r>
      <w:r>
        <w:rPr>
          <w:rFonts w:ascii="Times New Roman" w:eastAsia="Times New Roman" w:hAnsi="Times New Roman" w:cs="Times New Roman"/>
          <w:sz w:val="24"/>
          <w:szCs w:val="24"/>
        </w:rPr>
        <w:t xml:space="preserve">com o sistema de verdade que precisa ser subvertido (Ferreira, 2015). </w:t>
      </w:r>
    </w:p>
    <w:p w14:paraId="602F263B"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bookmarkStart w:id="24" w:name="_heading=h.d3s47e96o64f" w:colFirst="0" w:colLast="0"/>
      <w:bookmarkEnd w:id="22"/>
      <w:bookmarkEnd w:id="24"/>
      <w:r>
        <w:rPr>
          <w:rFonts w:ascii="Times New Roman" w:eastAsia="Times New Roman" w:hAnsi="Times New Roman" w:cs="Times New Roman"/>
          <w:color w:val="000000"/>
          <w:sz w:val="24"/>
          <w:szCs w:val="24"/>
        </w:rPr>
        <w:t xml:space="preserve">Para o autor, essa não parece ser estranha ao produzido por ideólogos de outros países, que corroboraram justificativas da ação colonizadora praticada no continente africano. Sem dúvida, a reflexão de Moura (1981) aponta para a conexão entre escrita histórica e concepções, classificações, julgamentos de quem exerce o poder, conforme destaca </w:t>
      </w:r>
      <w:proofErr w:type="spellStart"/>
      <w:r>
        <w:rPr>
          <w:rFonts w:ascii="Times New Roman" w:eastAsia="Times New Roman" w:hAnsi="Times New Roman" w:cs="Times New Roman"/>
          <w:color w:val="000000"/>
          <w:sz w:val="24"/>
          <w:szCs w:val="24"/>
        </w:rPr>
        <w:t>Chartier</w:t>
      </w:r>
      <w:proofErr w:type="spellEnd"/>
      <w:r>
        <w:rPr>
          <w:rFonts w:ascii="Times New Roman" w:eastAsia="Times New Roman" w:hAnsi="Times New Roman" w:cs="Times New Roman"/>
          <w:color w:val="000000"/>
          <w:sz w:val="24"/>
          <w:szCs w:val="24"/>
        </w:rPr>
        <w:t xml:space="preserve"> (2010). Os documentos por ela produzidos celebram o vencedor, falam sobre ele e impõem seus valores e concepções, caracterizando o historiador em nada revolucionário e sensível aos protestos (Benjamin, </w:t>
      </w:r>
      <w:r>
        <w:rPr>
          <w:rFonts w:ascii="Times New Roman" w:eastAsia="Times New Roman" w:hAnsi="Times New Roman" w:cs="Times New Roman"/>
          <w:sz w:val="24"/>
          <w:szCs w:val="24"/>
        </w:rPr>
        <w:t xml:space="preserve">1987). </w:t>
      </w:r>
    </w:p>
    <w:p w14:paraId="0BDA9442"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Segundo Moura (1981), o Brasil não </w:t>
      </w:r>
      <w:r>
        <w:rPr>
          <w:rFonts w:ascii="Times New Roman" w:eastAsia="Times New Roman" w:hAnsi="Times New Roman" w:cs="Times New Roman"/>
          <w:sz w:val="24"/>
          <w:szCs w:val="24"/>
        </w:rPr>
        <w:t>prescinde</w:t>
      </w:r>
      <w:r>
        <w:rPr>
          <w:rFonts w:ascii="Times New Roman" w:eastAsia="Times New Roman" w:hAnsi="Times New Roman" w:cs="Times New Roman"/>
          <w:color w:val="000000"/>
          <w:sz w:val="24"/>
          <w:szCs w:val="24"/>
        </w:rPr>
        <w:t xml:space="preserve"> da produção de “intelectuais racistas” que refletiam sobre o atraso do país e suas vias de desenvolvimento, como Oliveira Viana. Esses intelectuais não inquiriram a sociedade sobre a escravidão e como ela era fator de atraso, mas afirmavam que isso se devia ao negro. </w:t>
      </w:r>
    </w:p>
    <w:p w14:paraId="5B764DE4" w14:textId="0FBC3180"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O autor ainda observa </w:t>
      </w:r>
      <w:r>
        <w:rPr>
          <w:rFonts w:ascii="Times New Roman" w:eastAsia="Times New Roman" w:hAnsi="Times New Roman" w:cs="Times New Roman"/>
          <w:color w:val="000000"/>
          <w:sz w:val="24"/>
          <w:szCs w:val="24"/>
        </w:rPr>
        <w:t xml:space="preserve">que Gilberto Freyre pouco avançou no sentido de uma produção antirracista, pois sua abordagem da escravidão, ao ressaltar a composição “senhor </w:t>
      </w:r>
      <w:proofErr w:type="gramStart"/>
      <w:r>
        <w:rPr>
          <w:rFonts w:ascii="Times New Roman" w:eastAsia="Times New Roman" w:hAnsi="Times New Roman" w:cs="Times New Roman"/>
          <w:color w:val="000000"/>
          <w:sz w:val="24"/>
          <w:szCs w:val="24"/>
        </w:rPr>
        <w:t>bondoso”/</w:t>
      </w:r>
      <w:proofErr w:type="gramEnd"/>
      <w:r>
        <w:rPr>
          <w:rFonts w:ascii="Times New Roman" w:eastAsia="Times New Roman" w:hAnsi="Times New Roman" w:cs="Times New Roman"/>
          <w:color w:val="000000"/>
          <w:sz w:val="24"/>
          <w:szCs w:val="24"/>
        </w:rPr>
        <w:t>”escravo dócil”, terminou por ocultar os conflitos por liberdade, as lutas entre escravizado e senhor. A produção de Freyre pouco fala sobre o negro como produtor de cultura, como trabalhador e também como produtor de revoltas, desconsiderando Palmares e outr</w:t>
      </w:r>
      <w:r>
        <w:rPr>
          <w:rFonts w:ascii="Times New Roman" w:eastAsia="Times New Roman" w:hAnsi="Times New Roman" w:cs="Times New Roman"/>
          <w:sz w:val="24"/>
          <w:szCs w:val="24"/>
        </w:rPr>
        <w:t>os levantes</w:t>
      </w:r>
      <w:r>
        <w:rPr>
          <w:rFonts w:ascii="Times New Roman" w:eastAsia="Times New Roman" w:hAnsi="Times New Roman" w:cs="Times New Roman"/>
          <w:color w:val="000000"/>
          <w:sz w:val="24"/>
          <w:szCs w:val="24"/>
        </w:rPr>
        <w:t xml:space="preserve"> como a Balaiada, a Cabanagem e personagens como João Cândido, Preto Cosme, por exemplo. </w:t>
      </w:r>
    </w:p>
    <w:p w14:paraId="6496FA38"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Sobre essa escrita histórica conduzida no Brasil, Moura (1983) aponta como estudiosos operam cortes na interpretação histórica, fazendo com que a escravidão apareça como </w:t>
      </w:r>
      <w:r>
        <w:rPr>
          <w:rFonts w:ascii="Times New Roman" w:eastAsia="Times New Roman" w:hAnsi="Times New Roman" w:cs="Times New Roman"/>
          <w:i/>
          <w:color w:val="000000"/>
          <w:sz w:val="24"/>
          <w:szCs w:val="24"/>
        </w:rPr>
        <w:t>benigna</w:t>
      </w:r>
      <w:r>
        <w:rPr>
          <w:rFonts w:ascii="Times New Roman" w:eastAsia="Times New Roman" w:hAnsi="Times New Roman" w:cs="Times New Roman"/>
          <w:color w:val="000000"/>
          <w:sz w:val="24"/>
          <w:szCs w:val="24"/>
        </w:rPr>
        <w:t xml:space="preserve"> e adequada aos valores cristãos. A concepção de </w:t>
      </w:r>
      <w:r>
        <w:rPr>
          <w:rFonts w:ascii="Times New Roman" w:eastAsia="Times New Roman" w:hAnsi="Times New Roman" w:cs="Times New Roman"/>
          <w:i/>
          <w:color w:val="000000"/>
          <w:sz w:val="24"/>
          <w:szCs w:val="24"/>
        </w:rPr>
        <w:t>homem cordial</w:t>
      </w:r>
      <w:r>
        <w:rPr>
          <w:rFonts w:ascii="Times New Roman" w:eastAsia="Times New Roman" w:hAnsi="Times New Roman" w:cs="Times New Roman"/>
          <w:color w:val="000000"/>
          <w:sz w:val="24"/>
          <w:szCs w:val="24"/>
        </w:rPr>
        <w:t xml:space="preserve"> aparece também como importante para robustecer a tese da democracia racial. Assim, tece o brasileiro como </w:t>
      </w:r>
      <w:r>
        <w:rPr>
          <w:rFonts w:ascii="Times New Roman" w:eastAsia="Times New Roman" w:hAnsi="Times New Roman" w:cs="Times New Roman"/>
          <w:i/>
          <w:color w:val="000000"/>
          <w:sz w:val="24"/>
          <w:szCs w:val="24"/>
        </w:rPr>
        <w:t>cordial</w:t>
      </w:r>
      <w:r>
        <w:rPr>
          <w:rFonts w:ascii="Times New Roman" w:eastAsia="Times New Roman" w:hAnsi="Times New Roman" w:cs="Times New Roman"/>
          <w:color w:val="000000"/>
          <w:sz w:val="24"/>
          <w:szCs w:val="24"/>
        </w:rPr>
        <w:t xml:space="preserve"> em sua constituição e, portanto, inadequado a regimes opressivos. A figura do senhor </w:t>
      </w:r>
      <w:r>
        <w:rPr>
          <w:rFonts w:ascii="Times New Roman" w:eastAsia="Times New Roman" w:hAnsi="Times New Roman" w:cs="Times New Roman"/>
          <w:i/>
          <w:color w:val="000000"/>
          <w:sz w:val="24"/>
          <w:szCs w:val="24"/>
        </w:rPr>
        <w:t>cordial</w:t>
      </w:r>
      <w:r>
        <w:rPr>
          <w:rFonts w:ascii="Times New Roman" w:eastAsia="Times New Roman" w:hAnsi="Times New Roman" w:cs="Times New Roman"/>
          <w:color w:val="000000"/>
          <w:sz w:val="24"/>
          <w:szCs w:val="24"/>
        </w:rPr>
        <w:t xml:space="preserve"> é complementada com a do </w:t>
      </w:r>
      <w:r>
        <w:rPr>
          <w:rFonts w:ascii="Times New Roman" w:eastAsia="Times New Roman" w:hAnsi="Times New Roman" w:cs="Times New Roman"/>
          <w:i/>
          <w:color w:val="000000"/>
          <w:sz w:val="24"/>
          <w:szCs w:val="24"/>
        </w:rPr>
        <w:t>escravo passivo</w:t>
      </w:r>
      <w:r>
        <w:rPr>
          <w:rFonts w:ascii="Times New Roman" w:eastAsia="Times New Roman" w:hAnsi="Times New Roman" w:cs="Times New Roman"/>
          <w:color w:val="000000"/>
          <w:sz w:val="24"/>
          <w:szCs w:val="24"/>
        </w:rPr>
        <w:t>.</w:t>
      </w:r>
    </w:p>
    <w:p w14:paraId="0F0A20BF"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Essas representações acerca da escravidão correspondem a uma perspectiva histórica, surgida no início do século XX. Essa vertente teceu a escravidão como prática marcada por amena convivência entre brancos e negros, senhores e escravizados. </w:t>
      </w:r>
    </w:p>
    <w:p w14:paraId="1296F02B"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Sua contestação fo</w:t>
      </w:r>
      <w:r>
        <w:rPr>
          <w:rFonts w:ascii="Times New Roman" w:eastAsia="Times New Roman" w:hAnsi="Times New Roman" w:cs="Times New Roman"/>
          <w:color w:val="000000"/>
          <w:sz w:val="24"/>
          <w:szCs w:val="24"/>
        </w:rPr>
        <w:t xml:space="preserve">i registrada entre as décadas de 60 e 70 do século XX, numa visão que ressaltou a crueldade da prática escravista, que "coisificou” o cativo, e sua revolta entendida como expressão subjetiva da negação de sua condição. Interpretações posteriores não deixaram </w:t>
      </w:r>
      <w:r>
        <w:rPr>
          <w:rFonts w:ascii="Times New Roman" w:eastAsia="Times New Roman" w:hAnsi="Times New Roman" w:cs="Times New Roman"/>
          <w:color w:val="000000"/>
          <w:sz w:val="24"/>
          <w:szCs w:val="24"/>
        </w:rPr>
        <w:lastRenderedPageBreak/>
        <w:t xml:space="preserve">de confrontar essas elaborações, mas criaram outras imagens acerca dos escravizados, os quais, de coisa, passaram a ser vistos como cativo rebelde em contraposição ao senhor cruel, afirmando, assim, sua humanidade. </w:t>
      </w:r>
    </w:p>
    <w:p w14:paraId="43885E9D" w14:textId="2211B931"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partir da década de 1980, as novas explicações, focalizando as experiências e as sociabilidades dos escravizados, já enfatizavam a resistência e a agência por liberdade. Por fim, perspectivas recentes apontam para a criação de comunidades, de estratégias e a “reconstrução de autonomia” como modos de enfrentamento do domínio escravocrata (</w:t>
      </w:r>
      <w:r w:rsidR="000A5456">
        <w:rPr>
          <w:rFonts w:ascii="Times New Roman" w:eastAsia="Times New Roman" w:hAnsi="Times New Roman" w:cs="Times New Roman"/>
          <w:color w:val="000000"/>
          <w:sz w:val="24"/>
          <w:szCs w:val="24"/>
        </w:rPr>
        <w:t xml:space="preserve">Lima 1981; </w:t>
      </w:r>
      <w:r>
        <w:rPr>
          <w:rFonts w:ascii="Times New Roman" w:eastAsia="Times New Roman" w:hAnsi="Times New Roman" w:cs="Times New Roman"/>
          <w:color w:val="000000"/>
          <w:sz w:val="24"/>
          <w:szCs w:val="24"/>
        </w:rPr>
        <w:t xml:space="preserve">Moura; 1983; </w:t>
      </w:r>
      <w:r w:rsidR="000A5456">
        <w:rPr>
          <w:rFonts w:ascii="Times New Roman" w:eastAsia="Times New Roman" w:hAnsi="Times New Roman" w:cs="Times New Roman"/>
          <w:color w:val="000000"/>
          <w:sz w:val="24"/>
          <w:szCs w:val="24"/>
        </w:rPr>
        <w:t xml:space="preserve">2019; </w:t>
      </w:r>
      <w:r>
        <w:rPr>
          <w:rFonts w:ascii="Times New Roman" w:eastAsia="Times New Roman" w:hAnsi="Times New Roman" w:cs="Times New Roman"/>
          <w:color w:val="000000"/>
          <w:sz w:val="24"/>
          <w:szCs w:val="24"/>
        </w:rPr>
        <w:t xml:space="preserve">Nascimento, 2016). </w:t>
      </w:r>
    </w:p>
    <w:p w14:paraId="61A28154"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Em discordância com as duas primeiras explicações, vigora no cenário pesquisado o entendimento do escravizado como </w:t>
      </w:r>
      <w:r>
        <w:rPr>
          <w:rFonts w:ascii="Times New Roman" w:eastAsia="Times New Roman" w:hAnsi="Times New Roman" w:cs="Times New Roman"/>
          <w:i/>
          <w:color w:val="000000"/>
          <w:sz w:val="24"/>
          <w:szCs w:val="24"/>
        </w:rPr>
        <w:t>sujeito de direito</w:t>
      </w:r>
      <w:r>
        <w:rPr>
          <w:rFonts w:ascii="Times New Roman" w:eastAsia="Times New Roman" w:hAnsi="Times New Roman" w:cs="Times New Roman"/>
          <w:color w:val="000000"/>
          <w:sz w:val="24"/>
          <w:szCs w:val="24"/>
        </w:rPr>
        <w:t xml:space="preserve">, haja vista a condição de julgado ser também reconhecida por tribunais seculares e religiosos. Aliando-se ainda às demais interpretações historiográficas, a </w:t>
      </w:r>
      <w:r>
        <w:rPr>
          <w:rFonts w:ascii="Times New Roman" w:eastAsia="Times New Roman" w:hAnsi="Times New Roman" w:cs="Times New Roman"/>
          <w:i/>
          <w:color w:val="000000"/>
          <w:sz w:val="24"/>
          <w:szCs w:val="24"/>
        </w:rPr>
        <w:t>resistência</w:t>
      </w:r>
      <w:r>
        <w:rPr>
          <w:rFonts w:ascii="Times New Roman" w:eastAsia="Times New Roman" w:hAnsi="Times New Roman" w:cs="Times New Roman"/>
          <w:color w:val="000000"/>
          <w:sz w:val="24"/>
          <w:szCs w:val="24"/>
        </w:rPr>
        <w:t xml:space="preserve"> é uma idealização de destaque. São apontadas as revoltas e a criação de vida social como os quilombos. Os rebelados punidos aparecem como </w:t>
      </w:r>
      <w:r>
        <w:rPr>
          <w:rFonts w:ascii="Times New Roman" w:eastAsia="Times New Roman" w:hAnsi="Times New Roman" w:cs="Times New Roman"/>
          <w:i/>
          <w:color w:val="000000"/>
          <w:sz w:val="24"/>
          <w:szCs w:val="24"/>
        </w:rPr>
        <w:t>vítimas</w:t>
      </w:r>
      <w:r>
        <w:rPr>
          <w:rFonts w:ascii="Times New Roman" w:eastAsia="Times New Roman" w:hAnsi="Times New Roman" w:cs="Times New Roman"/>
          <w:color w:val="000000"/>
          <w:sz w:val="24"/>
          <w:szCs w:val="24"/>
        </w:rPr>
        <w:t xml:space="preserve"> de práticas de repressão, realizadas tanto por instância pública quanto por ordem privada, e ambas</w:t>
      </w:r>
      <w:r>
        <w:rPr>
          <w:rFonts w:ascii="Times New Roman" w:eastAsia="Times New Roman" w:hAnsi="Times New Roman" w:cs="Times New Roman"/>
          <w:color w:val="000000"/>
          <w:sz w:val="24"/>
          <w:szCs w:val="24"/>
          <w:vertAlign w:val="superscript"/>
        </w:rPr>
        <w:t xml:space="preserve"> </w:t>
      </w:r>
      <w:r>
        <w:rPr>
          <w:rFonts w:ascii="Times New Roman" w:eastAsia="Times New Roman" w:hAnsi="Times New Roman" w:cs="Times New Roman"/>
          <w:color w:val="000000"/>
          <w:sz w:val="24"/>
          <w:szCs w:val="24"/>
        </w:rPr>
        <w:t xml:space="preserve">balizadas pelo direito da época. </w:t>
      </w:r>
    </w:p>
    <w:p w14:paraId="32485A9E"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Somam-se estudos sobre o tráfico humano e sobre os procedimentos de punição dos escravizados </w:t>
      </w:r>
      <w:r>
        <w:rPr>
          <w:rFonts w:ascii="Gungsuh" w:eastAsia="Gungsuh" w:hAnsi="Gungsuh" w:cs="Gungsuh"/>
          <w:color w:val="000000"/>
          <w:sz w:val="24"/>
          <w:szCs w:val="24"/>
          <w:vertAlign w:val="superscript"/>
        </w:rPr>
        <w:t>−</w:t>
      </w:r>
      <w:r>
        <w:rPr>
          <w:rFonts w:ascii="Times New Roman" w:eastAsia="Times New Roman" w:hAnsi="Times New Roman" w:cs="Times New Roman"/>
          <w:color w:val="000000"/>
          <w:sz w:val="24"/>
          <w:szCs w:val="24"/>
        </w:rPr>
        <w:t xml:space="preserve"> castigo ou morte </w:t>
      </w:r>
      <w:r>
        <w:rPr>
          <w:rFonts w:ascii="Gungsuh" w:eastAsia="Gungsuh" w:hAnsi="Gungsuh" w:cs="Gungsuh"/>
          <w:color w:val="000000"/>
          <w:sz w:val="24"/>
          <w:szCs w:val="24"/>
          <w:vertAlign w:val="superscript"/>
        </w:rPr>
        <w:t>−</w:t>
      </w:r>
      <w:r>
        <w:rPr>
          <w:rFonts w:ascii="Times New Roman" w:eastAsia="Times New Roman" w:hAnsi="Times New Roman" w:cs="Times New Roman"/>
          <w:color w:val="000000"/>
          <w:sz w:val="24"/>
          <w:szCs w:val="24"/>
        </w:rPr>
        <w:t xml:space="preserve">, sobretudo quando envolvidos em rebeliões. Assim, dá-se a redefinição da </w:t>
      </w:r>
      <w:r>
        <w:rPr>
          <w:rFonts w:ascii="Times New Roman" w:eastAsia="Times New Roman" w:hAnsi="Times New Roman" w:cs="Times New Roman"/>
          <w:i/>
          <w:color w:val="000000"/>
          <w:sz w:val="24"/>
          <w:szCs w:val="24"/>
        </w:rPr>
        <w:t>escravidão negra</w:t>
      </w:r>
      <w:r>
        <w:rPr>
          <w:rFonts w:ascii="Times New Roman" w:eastAsia="Times New Roman" w:hAnsi="Times New Roman" w:cs="Times New Roman"/>
          <w:color w:val="000000"/>
          <w:sz w:val="24"/>
          <w:szCs w:val="24"/>
        </w:rPr>
        <w:t xml:space="preserve"> como </w:t>
      </w:r>
      <w:r>
        <w:rPr>
          <w:rFonts w:ascii="Times New Roman" w:eastAsia="Times New Roman" w:hAnsi="Times New Roman" w:cs="Times New Roman"/>
          <w:i/>
          <w:color w:val="000000"/>
          <w:sz w:val="24"/>
          <w:szCs w:val="24"/>
        </w:rPr>
        <w:t>crime</w:t>
      </w:r>
      <w:r>
        <w:rPr>
          <w:rFonts w:ascii="Times New Roman" w:eastAsia="Times New Roman" w:hAnsi="Times New Roman" w:cs="Times New Roman"/>
          <w:color w:val="000000"/>
          <w:sz w:val="24"/>
          <w:szCs w:val="24"/>
        </w:rPr>
        <w:t xml:space="preserve"> e tecida a partir de um conjunto de práticas, nomeadas como </w:t>
      </w:r>
      <w:r>
        <w:rPr>
          <w:rFonts w:ascii="Times New Roman" w:eastAsia="Times New Roman" w:hAnsi="Times New Roman" w:cs="Times New Roman"/>
          <w:i/>
          <w:color w:val="000000"/>
          <w:sz w:val="24"/>
          <w:szCs w:val="24"/>
        </w:rPr>
        <w:t>perseguição</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sequestro</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estupro</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homicídio</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tortura</w:t>
      </w:r>
      <w:r>
        <w:rPr>
          <w:rFonts w:ascii="Times New Roman" w:eastAsia="Times New Roman" w:hAnsi="Times New Roman" w:cs="Times New Roman"/>
          <w:color w:val="000000"/>
          <w:sz w:val="24"/>
          <w:szCs w:val="24"/>
        </w:rPr>
        <w:t xml:space="preserve"> e </w:t>
      </w:r>
      <w:r>
        <w:rPr>
          <w:rFonts w:ascii="Times New Roman" w:eastAsia="Times New Roman" w:hAnsi="Times New Roman" w:cs="Times New Roman"/>
          <w:i/>
          <w:color w:val="000000"/>
          <w:sz w:val="24"/>
          <w:szCs w:val="24"/>
        </w:rPr>
        <w:t>extermínio</w:t>
      </w:r>
      <w:r>
        <w:rPr>
          <w:rFonts w:ascii="Times New Roman" w:eastAsia="Times New Roman" w:hAnsi="Times New Roman" w:cs="Times New Roman"/>
          <w:color w:val="000000"/>
          <w:sz w:val="24"/>
          <w:szCs w:val="24"/>
        </w:rPr>
        <w:t xml:space="preserve">. </w:t>
      </w:r>
    </w:p>
    <w:p w14:paraId="1CC936D8"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sidRPr="000A5456">
        <w:rPr>
          <w:rFonts w:ascii="Times New Roman" w:eastAsia="Times New Roman" w:hAnsi="Times New Roman" w:cs="Times New Roman"/>
          <w:color w:val="000000"/>
          <w:sz w:val="24"/>
          <w:szCs w:val="24"/>
        </w:rPr>
        <w:t xml:space="preserve">A trama de categorias possibilita apontar como, ao longo do tempo, a submissão dos africanos e negros produziu </w:t>
      </w:r>
      <w:r w:rsidRPr="000A5456">
        <w:rPr>
          <w:rFonts w:ascii="Times New Roman" w:eastAsia="Times New Roman" w:hAnsi="Times New Roman" w:cs="Times New Roman"/>
          <w:i/>
          <w:color w:val="000000"/>
          <w:sz w:val="24"/>
          <w:szCs w:val="24"/>
        </w:rPr>
        <w:t>vítimas</w:t>
      </w:r>
      <w:r w:rsidRPr="000A5456">
        <w:rPr>
          <w:rFonts w:ascii="Times New Roman" w:eastAsia="Gungsuh" w:hAnsi="Times New Roman" w:cs="Times New Roman"/>
          <w:color w:val="000000"/>
          <w:sz w:val="24"/>
          <w:szCs w:val="24"/>
        </w:rPr>
        <w:t xml:space="preserve"> – mortas, castigadas, retiradas de suas terras −, </w:t>
      </w:r>
      <w:r w:rsidRPr="000A5456">
        <w:rPr>
          <w:rFonts w:ascii="Times New Roman" w:eastAsia="Times New Roman" w:hAnsi="Times New Roman" w:cs="Times New Roman"/>
          <w:i/>
          <w:color w:val="000000"/>
          <w:sz w:val="24"/>
          <w:szCs w:val="24"/>
        </w:rPr>
        <w:t>danos</w:t>
      </w:r>
      <w:r w:rsidRPr="000A5456">
        <w:rPr>
          <w:rFonts w:ascii="Times New Roman" w:eastAsia="Times New Roman" w:hAnsi="Times New Roman" w:cs="Times New Roman"/>
          <w:color w:val="000000"/>
          <w:sz w:val="24"/>
          <w:szCs w:val="24"/>
        </w:rPr>
        <w:t xml:space="preserve"> e </w:t>
      </w:r>
      <w:r w:rsidRPr="000A5456">
        <w:rPr>
          <w:rFonts w:ascii="Times New Roman" w:eastAsia="Times New Roman" w:hAnsi="Times New Roman" w:cs="Times New Roman"/>
          <w:i/>
          <w:color w:val="000000"/>
          <w:sz w:val="24"/>
          <w:szCs w:val="24"/>
        </w:rPr>
        <w:t>sofrimento</w:t>
      </w:r>
      <w:r>
        <w:rPr>
          <w:rFonts w:ascii="Times New Roman" w:eastAsia="Times New Roman" w:hAnsi="Times New Roman" w:cs="Times New Roman"/>
          <w:color w:val="000000"/>
          <w:sz w:val="24"/>
          <w:szCs w:val="24"/>
        </w:rPr>
        <w:t xml:space="preserve"> vivenciados, principalmente, por crianças e jovens. </w:t>
      </w:r>
    </w:p>
    <w:p w14:paraId="6E49AEF8" w14:textId="1588DC52"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Nas falas dos integrantes do cenário pesquisado, assim como os textos produzidos em seu interior, esses fazeres, vistos como criminosos, são mobilizados para a elaboração da imagem do corpo negro </w:t>
      </w:r>
      <w:r w:rsidR="00577D0A">
        <w:rPr>
          <w:rFonts w:ascii="Times New Roman" w:eastAsia="Times New Roman" w:hAnsi="Times New Roman" w:cs="Times New Roman"/>
          <w:color w:val="000000"/>
          <w:sz w:val="24"/>
          <w:szCs w:val="24"/>
        </w:rPr>
        <w:t>afetado</w:t>
      </w:r>
      <w:r>
        <w:rPr>
          <w:rFonts w:ascii="Times New Roman" w:eastAsia="Times New Roman" w:hAnsi="Times New Roman" w:cs="Times New Roman"/>
          <w:color w:val="000000"/>
          <w:sz w:val="24"/>
          <w:szCs w:val="24"/>
        </w:rPr>
        <w:t xml:space="preserve"> pelo colonialismo e </w:t>
      </w:r>
      <w:proofErr w:type="gramStart"/>
      <w:r>
        <w:rPr>
          <w:rFonts w:ascii="Times New Roman" w:eastAsia="Times New Roman" w:hAnsi="Times New Roman" w:cs="Times New Roman"/>
          <w:color w:val="000000"/>
          <w:sz w:val="24"/>
          <w:szCs w:val="24"/>
        </w:rPr>
        <w:t>pela  escravização</w:t>
      </w:r>
      <w:proofErr w:type="gramEnd"/>
      <w:r>
        <w:rPr>
          <w:rFonts w:ascii="Times New Roman" w:eastAsia="Times New Roman" w:hAnsi="Times New Roman" w:cs="Times New Roman"/>
          <w:color w:val="000000"/>
          <w:sz w:val="24"/>
          <w:szCs w:val="24"/>
        </w:rPr>
        <w:t xml:space="preserve"> (OAB/RJ, 2015, p. 298). O so</w:t>
      </w:r>
      <w:r>
        <w:rPr>
          <w:rFonts w:ascii="Times New Roman" w:eastAsia="Times New Roman" w:hAnsi="Times New Roman" w:cs="Times New Roman"/>
          <w:sz w:val="24"/>
          <w:szCs w:val="24"/>
        </w:rPr>
        <w:t xml:space="preserve">frimento é destacado não para tecer uma imagem do corpo negro, mas a categoria é mobilizada para </w:t>
      </w:r>
      <w:r>
        <w:rPr>
          <w:rFonts w:ascii="Times New Roman" w:eastAsia="Times New Roman" w:hAnsi="Times New Roman" w:cs="Times New Roman"/>
          <w:color w:val="000000"/>
          <w:sz w:val="24"/>
          <w:szCs w:val="24"/>
        </w:rPr>
        <w:t xml:space="preserve">falar do impacto de tais práticas e como expõe as forças sociais que incidem sobre as experiências individuais e coletivas (DAS, 2008). </w:t>
      </w:r>
    </w:p>
    <w:p w14:paraId="1BCA4A45"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Estado brasileiro, detentor de aparato burocrático, político, jurídico e policial, é definido como </w:t>
      </w:r>
      <w:r>
        <w:rPr>
          <w:rFonts w:ascii="Times New Roman" w:eastAsia="Times New Roman" w:hAnsi="Times New Roman" w:cs="Times New Roman"/>
          <w:i/>
          <w:color w:val="000000"/>
          <w:sz w:val="24"/>
          <w:szCs w:val="24"/>
        </w:rPr>
        <w:t>responsável</w:t>
      </w:r>
      <w:r>
        <w:rPr>
          <w:rFonts w:ascii="Times New Roman" w:eastAsia="Times New Roman" w:hAnsi="Times New Roman" w:cs="Times New Roman"/>
          <w:color w:val="000000"/>
          <w:sz w:val="24"/>
          <w:szCs w:val="24"/>
        </w:rPr>
        <w:t xml:space="preserve"> pela </w:t>
      </w:r>
      <w:r>
        <w:rPr>
          <w:rFonts w:ascii="Times New Roman" w:eastAsia="Times New Roman" w:hAnsi="Times New Roman" w:cs="Times New Roman"/>
          <w:i/>
          <w:color w:val="000000"/>
          <w:sz w:val="24"/>
          <w:szCs w:val="24"/>
        </w:rPr>
        <w:t>escravidão</w:t>
      </w:r>
      <w:r>
        <w:rPr>
          <w:rFonts w:ascii="Times New Roman" w:eastAsia="Times New Roman" w:hAnsi="Times New Roman" w:cs="Times New Roman"/>
          <w:color w:val="000000"/>
          <w:sz w:val="24"/>
          <w:szCs w:val="24"/>
        </w:rPr>
        <w:t xml:space="preserve"> e seus efeitos. Ele é sempre citado e visto como envolvido com as práticas apontadas como delituosas e desumanizadoras. Isso estaria ligado à formulação de instrumentos jurídicos ou o não seguimento deles e também por recebimento de </w:t>
      </w:r>
      <w:r>
        <w:rPr>
          <w:rFonts w:ascii="Times New Roman" w:eastAsia="Times New Roman" w:hAnsi="Times New Roman" w:cs="Times New Roman"/>
          <w:color w:val="000000"/>
          <w:sz w:val="24"/>
          <w:szCs w:val="24"/>
        </w:rPr>
        <w:lastRenderedPageBreak/>
        <w:t xml:space="preserve">imposto pelo tráfico de seres humanos, que são, então, alçados à condição de </w:t>
      </w:r>
      <w:r>
        <w:rPr>
          <w:rFonts w:ascii="Times New Roman" w:eastAsia="Times New Roman" w:hAnsi="Times New Roman" w:cs="Times New Roman"/>
          <w:i/>
          <w:color w:val="000000"/>
          <w:sz w:val="24"/>
          <w:szCs w:val="24"/>
        </w:rPr>
        <w:t xml:space="preserve">vítima </w:t>
      </w:r>
      <w:r>
        <w:rPr>
          <w:rFonts w:ascii="Times New Roman" w:eastAsia="Times New Roman" w:hAnsi="Times New Roman" w:cs="Times New Roman"/>
          <w:color w:val="000000"/>
          <w:sz w:val="24"/>
          <w:szCs w:val="24"/>
        </w:rPr>
        <w:t xml:space="preserve">(OAB/RJ, 2015a). </w:t>
      </w:r>
    </w:p>
    <w:p w14:paraId="3A8FFB61" w14:textId="0A543B04"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Ao considerar a legislação internacional e os atos relacionados ao tráfico atlântico, a escravização e as repressões </w:t>
      </w:r>
      <w:proofErr w:type="gramStart"/>
      <w:r>
        <w:rPr>
          <w:rFonts w:ascii="Times New Roman" w:eastAsia="Times New Roman" w:hAnsi="Times New Roman" w:cs="Times New Roman"/>
          <w:color w:val="000000"/>
          <w:sz w:val="24"/>
          <w:szCs w:val="24"/>
        </w:rPr>
        <w:t>-  os</w:t>
      </w:r>
      <w:proofErr w:type="gramEnd"/>
      <w:r>
        <w:rPr>
          <w:rFonts w:ascii="Times New Roman" w:eastAsia="Times New Roman" w:hAnsi="Times New Roman" w:cs="Times New Roman"/>
          <w:color w:val="000000"/>
          <w:sz w:val="24"/>
          <w:szCs w:val="24"/>
        </w:rPr>
        <w:t xml:space="preserve"> fazeres que constituíram e sustentaram a </w:t>
      </w:r>
      <w:r>
        <w:rPr>
          <w:rFonts w:ascii="Times New Roman" w:eastAsia="Times New Roman" w:hAnsi="Times New Roman" w:cs="Times New Roman"/>
          <w:i/>
          <w:color w:val="000000"/>
          <w:sz w:val="24"/>
          <w:szCs w:val="24"/>
        </w:rPr>
        <w:t>escravidão negra</w:t>
      </w:r>
      <w:r>
        <w:rPr>
          <w:rFonts w:ascii="Times New Roman" w:eastAsia="Times New Roman" w:hAnsi="Times New Roman" w:cs="Times New Roman"/>
          <w:color w:val="000000"/>
          <w:sz w:val="24"/>
          <w:szCs w:val="24"/>
        </w:rPr>
        <w:t xml:space="preserve">, como certa historiografia possibilita afirmar - têm sido tratadas como </w:t>
      </w:r>
      <w:r>
        <w:rPr>
          <w:rFonts w:ascii="Times New Roman" w:eastAsia="Times New Roman" w:hAnsi="Times New Roman" w:cs="Times New Roman"/>
          <w:i/>
          <w:color w:val="000000"/>
          <w:sz w:val="24"/>
          <w:szCs w:val="24"/>
        </w:rPr>
        <w:t>genocídio</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vertAlign w:val="subscript"/>
        </w:rPr>
        <w:t xml:space="preserve">– </w:t>
      </w:r>
      <w:r>
        <w:rPr>
          <w:rFonts w:ascii="Times New Roman" w:eastAsia="Times New Roman" w:hAnsi="Times New Roman" w:cs="Times New Roman"/>
          <w:color w:val="000000"/>
          <w:sz w:val="24"/>
          <w:szCs w:val="24"/>
        </w:rPr>
        <w:t xml:space="preserve">como crimes contra a humanidade. Essa categoria é mobilizada no interior de uma interpretação acerca de uma cadeia de práticas e ideias. Seu uso corrente compõe a dramaticidade daquilo que molda estruturalmente a sociedade brasileira, bem como as diversas ações realizadas na atualidade. </w:t>
      </w:r>
      <w:r>
        <w:rPr>
          <w:rFonts w:ascii="Times New Roman" w:eastAsia="Times New Roman" w:hAnsi="Times New Roman" w:cs="Times New Roman"/>
          <w:color w:val="000000"/>
          <w:sz w:val="24"/>
          <w:szCs w:val="24"/>
        </w:rPr>
        <w:tab/>
        <w:t xml:space="preserve"> Convém explicitar que a categoria genocídio tem sido recorrente em diferentes configurações, para refletir sobre </w:t>
      </w:r>
      <w:r w:rsidR="00577D0A">
        <w:rPr>
          <w:rFonts w:ascii="Times New Roman" w:eastAsia="Times New Roman" w:hAnsi="Times New Roman" w:cs="Times New Roman"/>
          <w:color w:val="000000"/>
          <w:sz w:val="24"/>
          <w:szCs w:val="24"/>
        </w:rPr>
        <w:t>políticas estatais voltadas à eliminação de algum grupo</w:t>
      </w:r>
      <w:r>
        <w:rPr>
          <w:rFonts w:ascii="Times New Roman" w:eastAsia="Times New Roman" w:hAnsi="Times New Roman" w:cs="Times New Roman"/>
          <w:color w:val="000000"/>
          <w:sz w:val="24"/>
          <w:szCs w:val="24"/>
        </w:rPr>
        <w:t xml:space="preserve">. Entendido como expressão da </w:t>
      </w:r>
      <w:proofErr w:type="spellStart"/>
      <w:r>
        <w:rPr>
          <w:rFonts w:ascii="Times New Roman" w:eastAsia="Times New Roman" w:hAnsi="Times New Roman" w:cs="Times New Roman"/>
          <w:color w:val="000000"/>
          <w:sz w:val="24"/>
          <w:szCs w:val="24"/>
        </w:rPr>
        <w:t>colonialidade</w:t>
      </w:r>
      <w:proofErr w:type="spellEnd"/>
      <w:r>
        <w:rPr>
          <w:rFonts w:ascii="Times New Roman" w:eastAsia="Times New Roman" w:hAnsi="Times New Roman" w:cs="Times New Roman"/>
          <w:color w:val="000000"/>
          <w:sz w:val="24"/>
          <w:szCs w:val="24"/>
        </w:rPr>
        <w:t xml:space="preserve">, o genocídio é visto como a acentuação do cogito: um mundo caracterizado pela eliminação ou pela </w:t>
      </w:r>
      <w:proofErr w:type="spellStart"/>
      <w:r>
        <w:rPr>
          <w:rFonts w:ascii="Times New Roman" w:eastAsia="Times New Roman" w:hAnsi="Times New Roman" w:cs="Times New Roman"/>
          <w:color w:val="000000"/>
          <w:sz w:val="24"/>
          <w:szCs w:val="24"/>
        </w:rPr>
        <w:t>supervigilância</w:t>
      </w:r>
      <w:proofErr w:type="spellEnd"/>
      <w:r>
        <w:rPr>
          <w:rFonts w:ascii="Times New Roman" w:eastAsia="Times New Roman" w:hAnsi="Times New Roman" w:cs="Times New Roman"/>
          <w:color w:val="000000"/>
          <w:sz w:val="24"/>
          <w:szCs w:val="24"/>
        </w:rPr>
        <w:t xml:space="preserve"> do outro: os povos de </w:t>
      </w:r>
      <w:proofErr w:type="gramStart"/>
      <w:r>
        <w:rPr>
          <w:rFonts w:ascii="Times New Roman" w:eastAsia="Times New Roman" w:hAnsi="Times New Roman" w:cs="Times New Roman"/>
          <w:color w:val="000000"/>
          <w:sz w:val="24"/>
          <w:szCs w:val="24"/>
        </w:rPr>
        <w:t>cor  -</w:t>
      </w:r>
      <w:proofErr w:type="gramEnd"/>
      <w:r>
        <w:rPr>
          <w:rFonts w:ascii="Times New Roman" w:eastAsia="Times New Roman" w:hAnsi="Times New Roman" w:cs="Times New Roman"/>
          <w:color w:val="000000"/>
          <w:sz w:val="24"/>
          <w:szCs w:val="24"/>
        </w:rPr>
        <w:t xml:space="preserve"> indígenas e negros (Maldonado-Torres, 2007, p. 138).</w:t>
      </w:r>
    </w:p>
    <w:p w14:paraId="40AB8890" w14:textId="77777777"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Essa categoria tem estado </w:t>
      </w:r>
      <w:proofErr w:type="gramStart"/>
      <w:r>
        <w:rPr>
          <w:rFonts w:ascii="Times New Roman" w:eastAsia="Times New Roman" w:hAnsi="Times New Roman" w:cs="Times New Roman"/>
          <w:color w:val="000000"/>
          <w:sz w:val="24"/>
          <w:szCs w:val="24"/>
        </w:rPr>
        <w:t>presente</w:t>
      </w:r>
      <w:proofErr w:type="gramEnd"/>
      <w:r>
        <w:rPr>
          <w:rFonts w:ascii="Times New Roman" w:eastAsia="Times New Roman" w:hAnsi="Times New Roman" w:cs="Times New Roman"/>
          <w:color w:val="000000"/>
          <w:sz w:val="24"/>
          <w:szCs w:val="24"/>
        </w:rPr>
        <w:t xml:space="preserve"> nas organizações do movimento negro, aplicada por Abdias do Nascimento, desde a década de 1970. Seu uso foi orientado para desnudar e denunciar a destruição física e cultural da população negra no país, para denunciar a mortalidade de pessoas negras em decorrência de ação de agentes do Estado</w:t>
      </w:r>
      <w:r>
        <w:rPr>
          <w:rFonts w:ascii="Times New Roman" w:eastAsia="Times New Roman" w:hAnsi="Times New Roman" w:cs="Times New Roman"/>
          <w:color w:val="000000"/>
          <w:sz w:val="24"/>
          <w:szCs w:val="24"/>
          <w:vertAlign w:val="superscript"/>
        </w:rPr>
        <w:footnoteReference w:id="9"/>
      </w:r>
      <w:r>
        <w:rPr>
          <w:rFonts w:ascii="Times New Roman" w:eastAsia="Times New Roman" w:hAnsi="Times New Roman" w:cs="Times New Roman"/>
          <w:color w:val="000000"/>
          <w:sz w:val="24"/>
          <w:szCs w:val="24"/>
        </w:rPr>
        <w:t xml:space="preserve"> ou não. Com essa categoria, Abdias do Nascimento também apresentou um roteiro de ações seguido atualmente quando se fala em outro futuro para o país (Nascimento, 2016).  </w:t>
      </w:r>
    </w:p>
    <w:p w14:paraId="0FA2CB5D" w14:textId="40CB867A"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 xml:space="preserve">Sobre o tema da violência, uma questão que não se encerra no passado, a produção do </w:t>
      </w:r>
      <w:r>
        <w:rPr>
          <w:rFonts w:ascii="Times New Roman" w:eastAsia="Times New Roman" w:hAnsi="Times New Roman" w:cs="Times New Roman"/>
          <w:color w:val="000000"/>
          <w:sz w:val="24"/>
          <w:szCs w:val="24"/>
          <w:highlight w:val="white"/>
        </w:rPr>
        <w:t xml:space="preserve">poeta, escritor e </w:t>
      </w:r>
      <w:r w:rsidR="004D6DF3">
        <w:rPr>
          <w:rFonts w:ascii="Times New Roman" w:eastAsia="Times New Roman" w:hAnsi="Times New Roman" w:cs="Times New Roman"/>
          <w:color w:val="000000"/>
          <w:sz w:val="24"/>
          <w:szCs w:val="24"/>
          <w:highlight w:val="white"/>
        </w:rPr>
        <w:t>militante</w:t>
      </w:r>
      <w:r>
        <w:rPr>
          <w:rFonts w:ascii="Times New Roman" w:eastAsia="Times New Roman" w:hAnsi="Times New Roman" w:cs="Times New Roman"/>
          <w:color w:val="000000"/>
          <w:sz w:val="24"/>
          <w:szCs w:val="24"/>
          <w:highlight w:val="white"/>
        </w:rPr>
        <w:t xml:space="preserve"> do movimento negro Ele </w:t>
      </w:r>
      <w:proofErr w:type="spellStart"/>
      <w:r>
        <w:rPr>
          <w:rFonts w:ascii="Times New Roman" w:eastAsia="Times New Roman" w:hAnsi="Times New Roman" w:cs="Times New Roman"/>
          <w:color w:val="000000"/>
          <w:sz w:val="24"/>
          <w:szCs w:val="24"/>
          <w:highlight w:val="white"/>
        </w:rPr>
        <w:t>Semog</w:t>
      </w:r>
      <w:proofErr w:type="spellEnd"/>
      <w:r>
        <w:rPr>
          <w:rFonts w:ascii="Times New Roman" w:eastAsia="Times New Roman" w:hAnsi="Times New Roman" w:cs="Times New Roman"/>
          <w:color w:val="000000"/>
          <w:sz w:val="24"/>
          <w:szCs w:val="24"/>
          <w:highlight w:val="white"/>
          <w:vertAlign w:val="superscript"/>
        </w:rPr>
        <w:footnoteReference w:id="10"/>
      </w:r>
      <w:r>
        <w:rPr>
          <w:rFonts w:ascii="Times New Roman" w:eastAsia="Times New Roman" w:hAnsi="Times New Roman" w:cs="Times New Roman"/>
          <w:color w:val="000000"/>
          <w:sz w:val="24"/>
          <w:szCs w:val="24"/>
          <w:highlight w:val="white"/>
        </w:rPr>
        <w:t xml:space="preserve"> (2021), nascido na baixada fluminense, é bem explícita. Em seus poemas, o escritor aborda o esquecimento histórico, o tempo, o racismo, a violência contra corpos negros, incluindo a policial. </w:t>
      </w:r>
    </w:p>
    <w:p w14:paraId="434CA3E2" w14:textId="66CE46AB" w:rsidR="00205655" w:rsidRDefault="00DA5A1D" w:rsidP="00205655">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O poema “Ponto Histórico” (</w:t>
      </w:r>
      <w:proofErr w:type="spellStart"/>
      <w:r>
        <w:rPr>
          <w:rFonts w:ascii="Times New Roman" w:eastAsia="Times New Roman" w:hAnsi="Times New Roman" w:cs="Times New Roman"/>
          <w:color w:val="000000"/>
          <w:sz w:val="24"/>
          <w:szCs w:val="24"/>
          <w:highlight w:val="white"/>
        </w:rPr>
        <w:t>Semog</w:t>
      </w:r>
      <w:proofErr w:type="spellEnd"/>
      <w:r>
        <w:rPr>
          <w:rFonts w:ascii="Times New Roman" w:eastAsia="Times New Roman" w:hAnsi="Times New Roman" w:cs="Times New Roman"/>
          <w:color w:val="000000"/>
          <w:sz w:val="24"/>
          <w:szCs w:val="24"/>
          <w:highlight w:val="white"/>
        </w:rPr>
        <w:t xml:space="preserve">, 2021), que diz sobre um “sol cansativo” e persistente ao qual o negro </w:t>
      </w:r>
      <w:r>
        <w:rPr>
          <w:rFonts w:ascii="Times New Roman" w:eastAsia="Times New Roman" w:hAnsi="Times New Roman" w:cs="Times New Roman"/>
          <w:i/>
          <w:color w:val="000000"/>
          <w:sz w:val="24"/>
          <w:szCs w:val="24"/>
          <w:highlight w:val="white"/>
        </w:rPr>
        <w:t>resiste</w:t>
      </w:r>
      <w:r>
        <w:rPr>
          <w:rFonts w:ascii="Times New Roman" w:eastAsia="Times New Roman" w:hAnsi="Times New Roman" w:cs="Times New Roman"/>
          <w:color w:val="000000"/>
          <w:sz w:val="24"/>
          <w:szCs w:val="24"/>
          <w:highlight w:val="white"/>
        </w:rPr>
        <w:t xml:space="preserve">, estando esse </w:t>
      </w:r>
      <w:r>
        <w:rPr>
          <w:rFonts w:ascii="Times New Roman" w:eastAsia="Times New Roman" w:hAnsi="Times New Roman" w:cs="Times New Roman"/>
          <w:i/>
          <w:color w:val="000000"/>
          <w:sz w:val="24"/>
          <w:szCs w:val="24"/>
          <w:highlight w:val="white"/>
        </w:rPr>
        <w:t>sol</w:t>
      </w:r>
      <w:r>
        <w:rPr>
          <w:rFonts w:ascii="Times New Roman" w:eastAsia="Times New Roman" w:hAnsi="Times New Roman" w:cs="Times New Roman"/>
          <w:color w:val="000000"/>
          <w:sz w:val="24"/>
          <w:szCs w:val="24"/>
          <w:highlight w:val="white"/>
        </w:rPr>
        <w:t xml:space="preserve"> interligado com a </w:t>
      </w:r>
      <w:r>
        <w:rPr>
          <w:rFonts w:ascii="Times New Roman" w:eastAsia="Times New Roman" w:hAnsi="Times New Roman" w:cs="Times New Roman"/>
          <w:i/>
          <w:color w:val="000000"/>
          <w:sz w:val="24"/>
          <w:szCs w:val="24"/>
          <w:highlight w:val="white"/>
        </w:rPr>
        <w:t>História</w:t>
      </w:r>
      <w:r>
        <w:rPr>
          <w:rFonts w:ascii="Times New Roman" w:eastAsia="Times New Roman" w:hAnsi="Times New Roman" w:cs="Times New Roman"/>
          <w:color w:val="000000"/>
          <w:sz w:val="24"/>
          <w:szCs w:val="24"/>
          <w:highlight w:val="white"/>
        </w:rPr>
        <w:t xml:space="preserve">, a construção disciplinar. Então, o autor nos diz que há “Uma História que os negros sabem contar ... Que poucos podem Entender”. </w:t>
      </w:r>
      <w:bookmarkStart w:id="25" w:name="_Hlk222477049"/>
      <w:r w:rsidR="00205655">
        <w:rPr>
          <w:rFonts w:ascii="Times New Roman" w:eastAsia="Times New Roman" w:hAnsi="Times New Roman" w:cs="Times New Roman"/>
          <w:color w:val="000000"/>
          <w:sz w:val="24"/>
          <w:szCs w:val="24"/>
          <w:highlight w:val="white"/>
        </w:rPr>
        <w:t xml:space="preserve">Esse exercício de desvelar a história também conta com a participação de compositores, principalmente de sambas-enredo. </w:t>
      </w:r>
      <w:r w:rsidR="00205655">
        <w:rPr>
          <w:rFonts w:ascii="Times New Roman" w:eastAsia="Times New Roman" w:hAnsi="Times New Roman" w:cs="Times New Roman"/>
          <w:color w:val="000000"/>
          <w:sz w:val="24"/>
          <w:szCs w:val="24"/>
        </w:rPr>
        <w:t xml:space="preserve">Podemos ressaltar a </w:t>
      </w:r>
      <w:r w:rsidR="00205655">
        <w:rPr>
          <w:rFonts w:ascii="Times New Roman" w:eastAsia="Times New Roman" w:hAnsi="Times New Roman" w:cs="Times New Roman"/>
          <w:color w:val="000000"/>
          <w:sz w:val="24"/>
          <w:szCs w:val="24"/>
        </w:rPr>
        <w:lastRenderedPageBreak/>
        <w:t>composição defendida pela Escola de Samba Mangueira, que também fala sobre a violência e seu enfrentamento. Levado para a avenida no carnaval de 2019, o samba diz ser preciso contar ao Brasil “a história que a história não conta/ o avesso do mesmo lugar/na luta é que a gente se encontra” (Miranda et al, 2019).</w:t>
      </w:r>
    </w:p>
    <w:bookmarkEnd w:id="25"/>
    <w:p w14:paraId="5746EC3D" w14:textId="638DEF8A" w:rsidR="0064580F" w:rsidRDefault="00DA5A1D">
      <w:pPr>
        <w:spacing w:after="0"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rPr>
        <w:t>A violência direcionada à população negra, sobretudo aos jovens, tem sido uma questão presente, especialmente quando se fala na violência de Estado na atualidade (Oliveira, 2015), incluindo o desaparecimento</w:t>
      </w:r>
      <w:r>
        <w:rPr>
          <w:rFonts w:ascii="Times New Roman" w:eastAsia="Times New Roman" w:hAnsi="Times New Roman" w:cs="Times New Roman"/>
          <w:color w:val="000000"/>
          <w:sz w:val="24"/>
          <w:szCs w:val="24"/>
          <w:highlight w:val="white"/>
        </w:rPr>
        <w:t>. Esse problema esteve no centro de um</w:t>
      </w:r>
      <w:r w:rsidR="00085398">
        <w:rPr>
          <w:rFonts w:ascii="Times New Roman" w:eastAsia="Times New Roman" w:hAnsi="Times New Roman" w:cs="Times New Roman"/>
          <w:color w:val="000000"/>
          <w:sz w:val="24"/>
          <w:szCs w:val="24"/>
          <w:highlight w:val="white"/>
        </w:rPr>
        <w:t xml:space="preserve"> ato</w:t>
      </w:r>
      <w:r>
        <w:rPr>
          <w:rFonts w:ascii="Times New Roman" w:eastAsia="Times New Roman" w:hAnsi="Times New Roman" w:cs="Times New Roman"/>
          <w:sz w:val="24"/>
          <w:szCs w:val="24"/>
          <w:highlight w:val="white"/>
        </w:rPr>
        <w:t>, ocorrid</w:t>
      </w:r>
      <w:r w:rsidR="00085398">
        <w:rPr>
          <w:rFonts w:ascii="Times New Roman" w:eastAsia="Times New Roman" w:hAnsi="Times New Roman" w:cs="Times New Roman"/>
          <w:sz w:val="24"/>
          <w:szCs w:val="24"/>
          <w:highlight w:val="white"/>
        </w:rPr>
        <w:t>o</w:t>
      </w:r>
      <w:r>
        <w:rPr>
          <w:rFonts w:ascii="Times New Roman" w:eastAsia="Times New Roman" w:hAnsi="Times New Roman" w:cs="Times New Roman"/>
          <w:sz w:val="24"/>
          <w:szCs w:val="24"/>
          <w:highlight w:val="white"/>
        </w:rPr>
        <w:t xml:space="preserve"> em 2015, a um grupo de mães cujos filhos desapareceram no Rio de Janeiro, na década de 1990. </w:t>
      </w:r>
    </w:p>
    <w:p w14:paraId="56E1C53D" w14:textId="77777777" w:rsidR="0064580F" w:rsidRDefault="0064580F">
      <w:pPr>
        <w:pStyle w:val="Ttulo2"/>
      </w:pPr>
      <w:bookmarkStart w:id="26" w:name="_heading=h.1y810tw" w:colFirst="0" w:colLast="0"/>
      <w:bookmarkEnd w:id="26"/>
    </w:p>
    <w:p w14:paraId="2E589046" w14:textId="6012DFC6" w:rsidR="0064580F" w:rsidRDefault="00085398">
      <w:pPr>
        <w:pStyle w:val="Ttulo2"/>
      </w:pPr>
      <w:r>
        <w:t>ato</w:t>
      </w:r>
      <w:r w:rsidR="00DA5A1D">
        <w:t xml:space="preserve"> às mães </w:t>
      </w:r>
    </w:p>
    <w:p w14:paraId="16A3A27A" w14:textId="77777777" w:rsidR="0064580F" w:rsidRDefault="0064580F">
      <w:pPr>
        <w:spacing w:after="0" w:line="360" w:lineRule="auto"/>
        <w:ind w:firstLine="709"/>
        <w:jc w:val="both"/>
        <w:rPr>
          <w:rFonts w:ascii="Times New Roman" w:eastAsia="Times New Roman" w:hAnsi="Times New Roman" w:cs="Times New Roman"/>
          <w:sz w:val="24"/>
          <w:szCs w:val="24"/>
        </w:rPr>
      </w:pPr>
    </w:p>
    <w:p w14:paraId="1E9CDC04" w14:textId="77777777" w:rsidR="0064580F" w:rsidRDefault="00DA5A1D">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violência dirigida às populações afro-brasileiras, principalmente aos jovens, é uma questão que mobiliza organizações do movimento negro, haja vista os registros estatísticos. A gravidade da situação pode ser resumida numa frase visualizada numa manifestação de rua no centro da cidade do Rio de Janeiro, ocorrida em 2018, em decorrência do homicídio que vitimou a vereadora </w:t>
      </w:r>
      <w:proofErr w:type="spellStart"/>
      <w:r>
        <w:rPr>
          <w:rFonts w:ascii="Times New Roman" w:eastAsia="Times New Roman" w:hAnsi="Times New Roman" w:cs="Times New Roman"/>
          <w:sz w:val="24"/>
          <w:szCs w:val="24"/>
        </w:rPr>
        <w:t>Marielle</w:t>
      </w:r>
      <w:proofErr w:type="spellEnd"/>
      <w:r>
        <w:rPr>
          <w:rFonts w:ascii="Times New Roman" w:eastAsia="Times New Roman" w:hAnsi="Times New Roman" w:cs="Times New Roman"/>
          <w:sz w:val="24"/>
          <w:szCs w:val="24"/>
        </w:rPr>
        <w:t xml:space="preserve"> Franco. Havia no ato um cartaz que dizia: “Nosso passado colonial nos atormenta”, destacando esse passado como referência para a violência na sociedade brasileira.</w:t>
      </w:r>
    </w:p>
    <w:p w14:paraId="02B15A0D" w14:textId="77777777" w:rsidR="0064580F" w:rsidRDefault="00DA5A1D">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Esse passado tem sido recorrentemente apontado e não esteve ausente na homenagem dirigida a um grupo de mães, em 2015. Ele não é estranho ao quadro de denúncias que associa a escravidão com a violência dirigida à população negra. </w:t>
      </w:r>
    </w:p>
    <w:p w14:paraId="68D85AF8" w14:textId="77777777" w:rsidR="0064580F" w:rsidRDefault="00DA5A1D">
      <w:pPr>
        <w:spacing w:after="0" w:line="360" w:lineRule="auto"/>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O ato direcionado às mães foi organizado pela Comissão da Igualdade Racial (CIR/RJ) com a participação da Comissão de Direitos Humanos e da Comissão da Verdade da Escravidão Negra (</w:t>
      </w:r>
      <w:proofErr w:type="spellStart"/>
      <w:r>
        <w:rPr>
          <w:rFonts w:ascii="Times New Roman" w:eastAsia="Times New Roman" w:hAnsi="Times New Roman" w:cs="Times New Roman"/>
          <w:sz w:val="24"/>
          <w:szCs w:val="24"/>
        </w:rPr>
        <w:t>Cvenb</w:t>
      </w:r>
      <w:proofErr w:type="spellEnd"/>
      <w:r>
        <w:rPr>
          <w:rFonts w:ascii="Times New Roman" w:eastAsia="Times New Roman" w:hAnsi="Times New Roman" w:cs="Times New Roman"/>
          <w:sz w:val="24"/>
          <w:szCs w:val="24"/>
        </w:rPr>
        <w:t xml:space="preserve">), todas da OAB/RJ. Sua elaboração teve igualmente a participação da </w:t>
      </w:r>
      <w:r>
        <w:rPr>
          <w:rFonts w:ascii="Times New Roman" w:eastAsia="Times New Roman" w:hAnsi="Times New Roman" w:cs="Times New Roman"/>
          <w:sz w:val="24"/>
          <w:szCs w:val="24"/>
          <w:highlight w:val="white"/>
        </w:rPr>
        <w:t xml:space="preserve">Rede de Comunidades e Movimentos Contra a Violência, o Círculo Palmarino e o Movimento Negro Unificado (MNU). Ela ocorreu no auditório da Ordem dos Advogados do Brasil, no Rio de Janeiro. </w:t>
      </w:r>
    </w:p>
    <w:p w14:paraId="4F26C96A" w14:textId="77777777" w:rsidR="0064580F" w:rsidRDefault="00DA5A1D">
      <w:pPr>
        <w:spacing w:after="0" w:line="360" w:lineRule="auto"/>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O ato “mães de Acari, 25 anos” se relaciona à luta de um grupo de mulheres por localizar seus filhos desaparecidos em 1990. Neste ano, 11 jovens foram sequestrados e desapareceram quando visitavam uma localidade a alguns quilômetros de suas residências, em Acari, zona norte da cidade do Rio de Janeiro, bairro de baixo índice de desenvolvimento humano (IDH). Diante da ausência de resposta do poder público para o ocorrido, as mães passaram a reivindicar investigação e justiça para o caso do desaparecimento dos jovens. </w:t>
      </w:r>
    </w:p>
    <w:p w14:paraId="6AE48922" w14:textId="0A90A885" w:rsidR="00CD417E"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 representante do Anistia Internacional, presente na atividade, apontou para a não investigação do acontecimento pelo Estado, a não proteção estatal às mães dos jovens desaparecidos e para a "impunidade dos casos", de modo a cooperar </w:t>
      </w:r>
      <w:r w:rsidR="00CD417E">
        <w:rPr>
          <w:rFonts w:ascii="Times New Roman" w:eastAsia="Times New Roman" w:hAnsi="Times New Roman" w:cs="Times New Roman"/>
          <w:sz w:val="24"/>
          <w:szCs w:val="24"/>
        </w:rPr>
        <w:t xml:space="preserve">para a perpetuação da violência e impunidade. </w:t>
      </w:r>
    </w:p>
    <w:p w14:paraId="6000F26B" w14:textId="3D7A14B8"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salão que antecede o auditório, onde o ato foi realizado, havia um varal </w:t>
      </w:r>
      <w:r w:rsidR="00F21D3B">
        <w:rPr>
          <w:rFonts w:ascii="Times New Roman" w:eastAsia="Times New Roman" w:hAnsi="Times New Roman" w:cs="Times New Roman"/>
          <w:sz w:val="24"/>
          <w:szCs w:val="24"/>
        </w:rPr>
        <w:t xml:space="preserve">de memórias </w:t>
      </w:r>
      <w:bookmarkStart w:id="27" w:name="_Hlk219207704"/>
      <w:r w:rsidR="00F21D3B">
        <w:rPr>
          <w:rFonts w:ascii="Times New Roman" w:eastAsia="Times New Roman" w:hAnsi="Times New Roman" w:cs="Times New Roman"/>
          <w:sz w:val="24"/>
          <w:szCs w:val="24"/>
        </w:rPr>
        <w:t xml:space="preserve">– recurso voltado ao resgate de memória e fomentar debate acerca de evento marcante para um grupo ou comunidade - </w:t>
      </w:r>
      <w:bookmarkEnd w:id="27"/>
      <w:r>
        <w:rPr>
          <w:rFonts w:ascii="Times New Roman" w:eastAsia="Times New Roman" w:hAnsi="Times New Roman" w:cs="Times New Roman"/>
          <w:sz w:val="24"/>
          <w:szCs w:val="24"/>
        </w:rPr>
        <w:t xml:space="preserve">formado por fotos e reportagens sobre a atuação das mães; numa das extremidades, um recorte de tecido usado como tela composta pela foto do grupo e, abaixo dela, os nomes das mães e dos filhos. </w:t>
      </w:r>
    </w:p>
    <w:p w14:paraId="1F60EA16" w14:textId="334C779F"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Já no auditório, havia outro varal </w:t>
      </w:r>
      <w:r w:rsidR="00F21D3B">
        <w:rPr>
          <w:rFonts w:ascii="Times New Roman" w:eastAsia="Times New Roman" w:hAnsi="Times New Roman" w:cs="Times New Roman"/>
          <w:sz w:val="24"/>
          <w:szCs w:val="24"/>
        </w:rPr>
        <w:t xml:space="preserve">de memórias </w:t>
      </w:r>
      <w:r>
        <w:rPr>
          <w:rFonts w:ascii="Times New Roman" w:eastAsia="Times New Roman" w:hAnsi="Times New Roman" w:cs="Times New Roman"/>
          <w:sz w:val="24"/>
          <w:szCs w:val="24"/>
        </w:rPr>
        <w:t xml:space="preserve">que ostentava documentos de identidade, fotos dos jovens e seus objetos, como camisas. Um conjunto que falava da vida e da ausência, de maneira a formar uma memória do ocorrido e de cada família, compondo a densidade emocional do </w:t>
      </w:r>
      <w:proofErr w:type="spellStart"/>
      <w:r>
        <w:rPr>
          <w:rFonts w:ascii="Times New Roman" w:eastAsia="Times New Roman" w:hAnsi="Times New Roman" w:cs="Times New Roman"/>
          <w:sz w:val="24"/>
          <w:szCs w:val="24"/>
        </w:rPr>
        <w:t>ato-denúncia</w:t>
      </w:r>
      <w:proofErr w:type="spellEnd"/>
      <w:r>
        <w:rPr>
          <w:rFonts w:ascii="Times New Roman" w:eastAsia="Times New Roman" w:hAnsi="Times New Roman" w:cs="Times New Roman"/>
          <w:sz w:val="24"/>
          <w:szCs w:val="24"/>
        </w:rPr>
        <w:t xml:space="preserve">. </w:t>
      </w:r>
    </w:p>
    <w:p w14:paraId="6FBFBB2B" w14:textId="77777777" w:rsidR="006D3B90" w:rsidRDefault="006D3B90">
      <w:pPr>
        <w:spacing w:after="0" w:line="360" w:lineRule="auto"/>
        <w:ind w:firstLine="708"/>
        <w:jc w:val="both"/>
        <w:rPr>
          <w:rFonts w:ascii="Times New Roman" w:eastAsia="Times New Roman" w:hAnsi="Times New Roman" w:cs="Times New Roman"/>
          <w:sz w:val="24"/>
          <w:szCs w:val="24"/>
        </w:rPr>
      </w:pPr>
    </w:p>
    <w:p w14:paraId="64010117" w14:textId="2DDBF9A0" w:rsidR="0064580F" w:rsidRDefault="004D088E">
      <w:pPr>
        <w:spacing w:after="0" w:line="360" w:lineRule="auto"/>
        <w:ind w:firstLine="708"/>
        <w:jc w:val="both"/>
        <w:rPr>
          <w:rFonts w:ascii="Times New Roman" w:eastAsia="Times New Roman" w:hAnsi="Times New Roman" w:cs="Times New Roman"/>
          <w:sz w:val="24"/>
          <w:szCs w:val="24"/>
        </w:rPr>
      </w:pPr>
      <w:r>
        <w:rPr>
          <w:noProof/>
        </w:rPr>
        <w:drawing>
          <wp:inline distT="0" distB="0" distL="0" distR="0" wp14:anchorId="660E7F03" wp14:editId="536E667E">
            <wp:extent cx="4600575" cy="2314575"/>
            <wp:effectExtent l="0" t="0" r="9525" b="952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BEBA8EAE-BF5A-486C-A8C5-ECC9F3942E4B}">
                          <a14:imgProps xmlns:a14="http://schemas.microsoft.com/office/drawing/2010/main">
                            <a14:imgLayer r:embed="rId11">
                              <a14:imgEffect>
                                <a14:brightnessContrast bright="1000"/>
                              </a14:imgEffect>
                            </a14:imgLayer>
                          </a14:imgProps>
                        </a:ext>
                        <a:ext uri="{28A0092B-C50C-407E-A947-70E740481C1C}">
                          <a14:useLocalDpi xmlns:a14="http://schemas.microsoft.com/office/drawing/2010/main" val="0"/>
                        </a:ext>
                      </a:extLst>
                    </a:blip>
                    <a:srcRect/>
                    <a:stretch>
                      <a:fillRect/>
                    </a:stretch>
                  </pic:blipFill>
                  <pic:spPr bwMode="auto">
                    <a:xfrm>
                      <a:off x="0" y="0"/>
                      <a:ext cx="4600575" cy="2314575"/>
                    </a:xfrm>
                    <a:prstGeom prst="rect">
                      <a:avLst/>
                    </a:prstGeom>
                    <a:noFill/>
                    <a:ln>
                      <a:noFill/>
                    </a:ln>
                  </pic:spPr>
                </pic:pic>
              </a:graphicData>
            </a:graphic>
          </wp:inline>
        </w:drawing>
      </w:r>
    </w:p>
    <w:p w14:paraId="61DC3AA3" w14:textId="76594F67" w:rsidR="0064580F" w:rsidRPr="006D3B90" w:rsidRDefault="006D3B90" w:rsidP="006D3B90">
      <w:pPr>
        <w:spacing w:after="0" w:line="240" w:lineRule="auto"/>
        <w:ind w:left="709" w:firstLine="709"/>
        <w:rPr>
          <w:rFonts w:ascii="Times New Roman" w:eastAsia="Times New Roman" w:hAnsi="Times New Roman" w:cs="Times New Roman"/>
          <w:bCs/>
          <w:sz w:val="24"/>
          <w:szCs w:val="24"/>
        </w:rPr>
      </w:pPr>
      <w:r>
        <w:rPr>
          <w:rFonts w:ascii="Times New Roman" w:eastAsia="Times New Roman" w:hAnsi="Times New Roman" w:cs="Times New Roman"/>
          <w:bCs/>
          <w:color w:val="000000"/>
          <w:sz w:val="24"/>
          <w:szCs w:val="24"/>
        </w:rPr>
        <w:t xml:space="preserve">            </w:t>
      </w:r>
      <w:r w:rsidRPr="006D3B90">
        <w:rPr>
          <w:rFonts w:ascii="Times New Roman" w:eastAsia="Times New Roman" w:hAnsi="Times New Roman" w:cs="Times New Roman"/>
          <w:bCs/>
          <w:color w:val="000000"/>
          <w:sz w:val="24"/>
          <w:szCs w:val="24"/>
        </w:rPr>
        <w:t>Figura</w:t>
      </w:r>
      <w:r w:rsidR="00DA5A1D" w:rsidRPr="006D3B90">
        <w:rPr>
          <w:rFonts w:ascii="Times New Roman" w:eastAsia="Times New Roman" w:hAnsi="Times New Roman" w:cs="Times New Roman"/>
          <w:bCs/>
          <w:color w:val="000000"/>
          <w:sz w:val="24"/>
          <w:szCs w:val="24"/>
        </w:rPr>
        <w:t xml:space="preserve"> 1: Varal da memória – Ato Mães de Acari</w:t>
      </w:r>
    </w:p>
    <w:p w14:paraId="58C271EE" w14:textId="7DF9279C" w:rsidR="0064580F" w:rsidRDefault="006D3B90" w:rsidP="006D3B90">
      <w:pPr>
        <w:spacing w:after="0" w:line="240" w:lineRule="auto"/>
        <w:ind w:left="709" w:firstLine="709"/>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DA5A1D">
        <w:rPr>
          <w:rFonts w:ascii="Times New Roman" w:eastAsia="Times New Roman" w:hAnsi="Times New Roman" w:cs="Times New Roman"/>
          <w:sz w:val="20"/>
          <w:szCs w:val="20"/>
        </w:rPr>
        <w:t xml:space="preserve">Fonte: </w:t>
      </w:r>
      <w:r w:rsidR="002067CC">
        <w:rPr>
          <w:rFonts w:ascii="Times New Roman" w:eastAsia="Times New Roman" w:hAnsi="Times New Roman" w:cs="Times New Roman"/>
          <w:sz w:val="20"/>
          <w:szCs w:val="20"/>
        </w:rPr>
        <w:t>elaborado pel</w:t>
      </w:r>
      <w:r w:rsidR="00800D08">
        <w:rPr>
          <w:rFonts w:ascii="Times New Roman" w:eastAsia="Times New Roman" w:hAnsi="Times New Roman" w:cs="Times New Roman"/>
          <w:sz w:val="20"/>
          <w:szCs w:val="20"/>
        </w:rPr>
        <w:t>o</w:t>
      </w:r>
      <w:r>
        <w:rPr>
          <w:rFonts w:ascii="Times New Roman" w:eastAsia="Times New Roman" w:hAnsi="Times New Roman" w:cs="Times New Roman"/>
          <w:sz w:val="20"/>
          <w:szCs w:val="20"/>
        </w:rPr>
        <w:t xml:space="preserve"> autor</w:t>
      </w:r>
      <w:r w:rsidR="00800D08">
        <w:rPr>
          <w:rFonts w:ascii="Times New Roman" w:eastAsia="Times New Roman" w:hAnsi="Times New Roman" w:cs="Times New Roman"/>
          <w:sz w:val="20"/>
          <w:szCs w:val="20"/>
        </w:rPr>
        <w:t xml:space="preserve">, </w:t>
      </w:r>
      <w:r w:rsidR="00DA5A1D">
        <w:rPr>
          <w:rFonts w:ascii="Times New Roman" w:eastAsia="Times New Roman" w:hAnsi="Times New Roman" w:cs="Times New Roman"/>
          <w:sz w:val="20"/>
          <w:szCs w:val="20"/>
        </w:rPr>
        <w:t>27/07/2015</w:t>
      </w:r>
      <w:r>
        <w:rPr>
          <w:rFonts w:ascii="Times New Roman" w:eastAsia="Times New Roman" w:hAnsi="Times New Roman" w:cs="Times New Roman"/>
          <w:sz w:val="20"/>
          <w:szCs w:val="20"/>
        </w:rPr>
        <w:t>.</w:t>
      </w:r>
    </w:p>
    <w:p w14:paraId="369994D3" w14:textId="77777777" w:rsidR="0064580F" w:rsidRDefault="0064580F">
      <w:pPr>
        <w:spacing w:after="0" w:line="360" w:lineRule="auto"/>
        <w:ind w:firstLine="709"/>
        <w:jc w:val="both"/>
        <w:rPr>
          <w:rFonts w:ascii="Times New Roman" w:eastAsia="Times New Roman" w:hAnsi="Times New Roman" w:cs="Times New Roman"/>
          <w:sz w:val="24"/>
          <w:szCs w:val="24"/>
        </w:rPr>
      </w:pPr>
    </w:p>
    <w:p w14:paraId="3CEF2291" w14:textId="77777777" w:rsidR="0064580F" w:rsidRDefault="00DA5A1D">
      <w:pPr>
        <w:spacing w:after="0" w:line="360" w:lineRule="auto"/>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 Na cerimônia, estavam presentes também mães e parentes de jovens de outras comunidades do Rio de Janeiro, como Acari, Borel e Manguinhos, e de cidades como Santos, no estado de São Paulo, que vivem a experiência da ausência de parentes. </w:t>
      </w:r>
      <w:r>
        <w:rPr>
          <w:rFonts w:ascii="Times New Roman" w:eastAsia="Times New Roman" w:hAnsi="Times New Roman" w:cs="Times New Roman"/>
          <w:sz w:val="24"/>
          <w:szCs w:val="24"/>
          <w:highlight w:val="white"/>
        </w:rPr>
        <w:t xml:space="preserve">Esse grupo é descrito no informe da OAB/RJ como aquele que relembrou os “casos de parentes vitimados por agentes do Estado sem que ninguém tenha sido responsabilizado”. O ato ainda foi marcado por grande “emoção e sentimento de revolta” (OAB/RJ, 2015b). </w:t>
      </w:r>
    </w:p>
    <w:p w14:paraId="3CD173E8" w14:textId="5960004A" w:rsidR="0064580F" w:rsidRDefault="00DA5A1D" w:rsidP="00205655">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mesa de debate contou com a participação de mães e parentes de vítimas de violência. </w:t>
      </w:r>
      <w:r w:rsidR="00F50A23">
        <w:rPr>
          <w:rFonts w:ascii="Times New Roman" w:eastAsia="Times New Roman" w:hAnsi="Times New Roman" w:cs="Times New Roman"/>
          <w:sz w:val="24"/>
          <w:szCs w:val="24"/>
        </w:rPr>
        <w:t xml:space="preserve">Atrás da mesa onde estavam os palestrantes havia uma bandeira do Brasil estilizada, na qual a </w:t>
      </w:r>
      <w:r w:rsidR="00F50A23">
        <w:rPr>
          <w:rFonts w:ascii="Times New Roman" w:eastAsia="Times New Roman" w:hAnsi="Times New Roman" w:cs="Times New Roman"/>
          <w:sz w:val="24"/>
          <w:szCs w:val="24"/>
        </w:rPr>
        <w:lastRenderedPageBreak/>
        <w:t xml:space="preserve">cor preta substitui as cores verde e amarelo. </w:t>
      </w:r>
      <w:r>
        <w:rPr>
          <w:rFonts w:ascii="Times New Roman" w:eastAsia="Times New Roman" w:hAnsi="Times New Roman" w:cs="Times New Roman"/>
          <w:sz w:val="24"/>
          <w:szCs w:val="24"/>
        </w:rPr>
        <w:t xml:space="preserve">O círculo é dividido por X feito pelas palavras </w:t>
      </w:r>
      <w:r>
        <w:rPr>
          <w:rFonts w:ascii="Times New Roman" w:eastAsia="Times New Roman" w:hAnsi="Times New Roman" w:cs="Times New Roman"/>
          <w:i/>
          <w:sz w:val="24"/>
          <w:szCs w:val="24"/>
        </w:rPr>
        <w:t>Memória e Verdade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Justiça e Liberdade</w:t>
      </w:r>
      <w:r>
        <w:rPr>
          <w:rFonts w:ascii="Times New Roman" w:eastAsia="Times New Roman" w:hAnsi="Times New Roman" w:cs="Times New Roman"/>
          <w:sz w:val="24"/>
          <w:szCs w:val="24"/>
        </w:rPr>
        <w:t xml:space="preserve"> e </w:t>
      </w:r>
      <w:r w:rsidR="00205655">
        <w:rPr>
          <w:rFonts w:ascii="Times New Roman" w:eastAsia="Times New Roman" w:hAnsi="Times New Roman" w:cs="Times New Roman"/>
          <w:sz w:val="24"/>
          <w:szCs w:val="24"/>
        </w:rPr>
        <w:t xml:space="preserve">cruzes </w:t>
      </w:r>
      <w:r>
        <w:rPr>
          <w:rFonts w:ascii="Times New Roman" w:eastAsia="Times New Roman" w:hAnsi="Times New Roman" w:cs="Times New Roman"/>
          <w:sz w:val="24"/>
          <w:szCs w:val="24"/>
        </w:rPr>
        <w:t xml:space="preserve">em cada quadrante. Essa bandeira é utilizada nas manifestações dos grupos de mães de vítimas de violência do Estado e que ocorrem em diferentes localidades do país. </w:t>
      </w:r>
    </w:p>
    <w:p w14:paraId="3C40EAEB" w14:textId="04AD4543" w:rsidR="00CE5589" w:rsidRDefault="00692C62" w:rsidP="00CE5589">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Durante o ato, o</w:t>
      </w:r>
      <w:r w:rsidR="00C3219D" w:rsidRPr="00C3219D">
        <w:rPr>
          <w:rFonts w:ascii="Times New Roman" w:eastAsia="Times New Roman" w:hAnsi="Times New Roman" w:cs="Times New Roman"/>
          <w:sz w:val="24"/>
          <w:szCs w:val="24"/>
        </w:rPr>
        <w:t xml:space="preserve"> </w:t>
      </w:r>
      <w:r w:rsidR="00C3219D" w:rsidRPr="00C3219D">
        <w:rPr>
          <w:rFonts w:ascii="Times New Roman" w:eastAsia="Times New Roman" w:hAnsi="Times New Roman" w:cs="Times New Roman"/>
          <w:sz w:val="24"/>
          <w:szCs w:val="24"/>
          <w:highlight w:val="white"/>
        </w:rPr>
        <w:t xml:space="preserve">membro da Comissão de Direitos Humanos da OAB/RJ apontou que o crime de desaparecimento forçado não é algo exclusivo de estados de exceção. Segundo ele, o estado de exceção tem vigência “para quem é preto, para quem é negro nesse país”. </w:t>
      </w:r>
      <w:r w:rsidR="00CE5589">
        <w:rPr>
          <w:rFonts w:ascii="Times New Roman" w:eastAsia="Times New Roman" w:hAnsi="Times New Roman" w:cs="Times New Roman"/>
          <w:sz w:val="24"/>
          <w:szCs w:val="24"/>
        </w:rPr>
        <w:t xml:space="preserve">Marcelo Dias, à época presidente da Comissão da Igualdade Racial da OAB/RJ, afirmou que “a luta pelos meninos de Acari, pela juventude negra, que tá sendo abatida aí pela guerra do tráfico, é uma continuidade da matança dos jovens africanos. Tanto em África, quanto aqui no Brasil”.  </w:t>
      </w:r>
    </w:p>
    <w:p w14:paraId="018698B3" w14:textId="1AEF30D5"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ligação entre o ato e as questões do cenário de investigação da </w:t>
      </w:r>
      <w:r>
        <w:rPr>
          <w:rFonts w:ascii="Times New Roman" w:eastAsia="Times New Roman" w:hAnsi="Times New Roman" w:cs="Times New Roman"/>
          <w:i/>
          <w:sz w:val="24"/>
          <w:szCs w:val="24"/>
        </w:rPr>
        <w:t>escravidão negra</w:t>
      </w:r>
      <w:r>
        <w:rPr>
          <w:rFonts w:ascii="Times New Roman" w:eastAsia="Times New Roman" w:hAnsi="Times New Roman" w:cs="Times New Roman"/>
          <w:sz w:val="24"/>
          <w:szCs w:val="24"/>
        </w:rPr>
        <w:t xml:space="preserve"> não se esgota na homenagem às mães de Acari, sobretudo quando se fala sobre a juventude negra. Marcelo Dias, em entrevista </w:t>
      </w:r>
      <w:r w:rsidR="00692C62">
        <w:rPr>
          <w:rFonts w:ascii="Times New Roman" w:eastAsia="Times New Roman" w:hAnsi="Times New Roman" w:cs="Times New Roman"/>
          <w:sz w:val="24"/>
          <w:szCs w:val="24"/>
        </w:rPr>
        <w:t>c</w:t>
      </w:r>
      <w:r>
        <w:rPr>
          <w:rFonts w:ascii="Times New Roman" w:eastAsia="Times New Roman" w:hAnsi="Times New Roman" w:cs="Times New Roman"/>
          <w:sz w:val="24"/>
          <w:szCs w:val="24"/>
        </w:rPr>
        <w:t>oncedida em 201</w:t>
      </w:r>
      <w:r w:rsidR="00692C62">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w:t>
      </w:r>
      <w:r w:rsidR="00692C62">
        <w:rPr>
          <w:rFonts w:ascii="Times New Roman" w:eastAsia="Times New Roman" w:hAnsi="Times New Roman" w:cs="Times New Roman"/>
          <w:sz w:val="24"/>
          <w:szCs w:val="24"/>
        </w:rPr>
        <w:t xml:space="preserve">explanou sobre o tema e </w:t>
      </w:r>
      <w:r>
        <w:rPr>
          <w:rFonts w:ascii="Times New Roman" w:eastAsia="Times New Roman" w:hAnsi="Times New Roman" w:cs="Times New Roman"/>
          <w:sz w:val="24"/>
          <w:szCs w:val="24"/>
        </w:rPr>
        <w:t>observ</w:t>
      </w:r>
      <w:r w:rsidR="00692C62">
        <w:rPr>
          <w:rFonts w:ascii="Times New Roman" w:eastAsia="Times New Roman" w:hAnsi="Times New Roman" w:cs="Times New Roman"/>
          <w:sz w:val="24"/>
          <w:szCs w:val="24"/>
        </w:rPr>
        <w:t xml:space="preserve">ou </w:t>
      </w:r>
      <w:r>
        <w:rPr>
          <w:rFonts w:ascii="Times New Roman" w:eastAsia="Times New Roman" w:hAnsi="Times New Roman" w:cs="Times New Roman"/>
          <w:sz w:val="24"/>
          <w:szCs w:val="24"/>
        </w:rPr>
        <w:t>que focalizar a juventude negra hoje,</w:t>
      </w:r>
      <w:r w:rsidR="00F50A23">
        <w:rPr>
          <w:rFonts w:ascii="Times New Roman" w:eastAsia="Times New Roman" w:hAnsi="Times New Roman" w:cs="Times New Roman"/>
          <w:sz w:val="24"/>
          <w:szCs w:val="24"/>
        </w:rPr>
        <w:t xml:space="preserve"> que é</w:t>
      </w:r>
      <w:r>
        <w:rPr>
          <w:rFonts w:ascii="Times New Roman" w:eastAsia="Times New Roman" w:hAnsi="Times New Roman" w:cs="Times New Roman"/>
          <w:sz w:val="24"/>
          <w:szCs w:val="24"/>
        </w:rPr>
        <w:t xml:space="preserve"> vulnerável ao racismo, tem a ver com o entendimento de que “foram trazidos pra cá, para o Brasil e para as Américas, os jovens, as crianças africanas</w:t>
      </w:r>
      <w:r>
        <w:rPr>
          <w:rFonts w:ascii="Times New Roman" w:eastAsia="Times New Roman" w:hAnsi="Times New Roman" w:cs="Times New Roman"/>
          <w:sz w:val="24"/>
          <w:szCs w:val="24"/>
          <w:vertAlign w:val="superscript"/>
        </w:rPr>
        <w:footnoteReference w:id="11"/>
      </w:r>
      <w:r>
        <w:rPr>
          <w:rFonts w:ascii="Times New Roman" w:eastAsia="Times New Roman" w:hAnsi="Times New Roman" w:cs="Times New Roman"/>
          <w:sz w:val="24"/>
          <w:szCs w:val="24"/>
        </w:rPr>
        <w:t>, que eram valorizados. Não foram as pessoas idosas, os velhos, as pessoas de mais idade que foram trazidas para o Brasil”</w:t>
      </w:r>
      <w:r w:rsidR="00692C62">
        <w:rPr>
          <w:rFonts w:ascii="Times New Roman" w:eastAsia="Times New Roman" w:hAnsi="Times New Roman" w:cs="Times New Roman"/>
          <w:sz w:val="24"/>
          <w:szCs w:val="24"/>
        </w:rPr>
        <w:t xml:space="preserve"> (Dias, 2017)</w:t>
      </w:r>
      <w:r>
        <w:rPr>
          <w:rFonts w:ascii="Times New Roman" w:eastAsia="Times New Roman" w:hAnsi="Times New Roman" w:cs="Times New Roman"/>
          <w:sz w:val="24"/>
          <w:szCs w:val="24"/>
        </w:rPr>
        <w:t xml:space="preserve">. Portanto, a escravidão, para esse </w:t>
      </w:r>
      <w:r w:rsidR="004D6DF3">
        <w:rPr>
          <w:rFonts w:ascii="Times New Roman" w:eastAsia="Times New Roman" w:hAnsi="Times New Roman" w:cs="Times New Roman"/>
          <w:sz w:val="24"/>
          <w:szCs w:val="24"/>
        </w:rPr>
        <w:t>militante</w:t>
      </w:r>
      <w:r>
        <w:rPr>
          <w:rFonts w:ascii="Times New Roman" w:eastAsia="Times New Roman" w:hAnsi="Times New Roman" w:cs="Times New Roman"/>
          <w:sz w:val="24"/>
          <w:szCs w:val="24"/>
        </w:rPr>
        <w:t xml:space="preserve"> da advocacia negra, foi danosa para os jovens africanos, que foram submetidos ao regime de coisificação colocado pela escravidão. </w:t>
      </w:r>
    </w:p>
    <w:p w14:paraId="239CB524" w14:textId="199508CD"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Ao falar</w:t>
      </w:r>
      <w:r w:rsidR="00C3219D">
        <w:rPr>
          <w:rFonts w:ascii="Times New Roman" w:eastAsia="Times New Roman" w:hAnsi="Times New Roman" w:cs="Times New Roman"/>
          <w:sz w:val="24"/>
          <w:szCs w:val="24"/>
        </w:rPr>
        <w:t xml:space="preserve"> sobre</w:t>
      </w:r>
      <w:r>
        <w:rPr>
          <w:rFonts w:ascii="Times New Roman" w:eastAsia="Times New Roman" w:hAnsi="Times New Roman" w:cs="Times New Roman"/>
          <w:sz w:val="24"/>
          <w:szCs w:val="24"/>
        </w:rPr>
        <w:t xml:space="preserve"> a violência de Estado, uma mãe que integra o Movimento Moleque</w:t>
      </w:r>
      <w:r>
        <w:rPr>
          <w:rFonts w:ascii="Times New Roman" w:eastAsia="Times New Roman" w:hAnsi="Times New Roman" w:cs="Times New Roman"/>
          <w:sz w:val="24"/>
          <w:szCs w:val="24"/>
          <w:vertAlign w:val="superscript"/>
        </w:rPr>
        <w:footnoteReference w:id="12"/>
      </w:r>
      <w:r>
        <w:rPr>
          <w:rFonts w:ascii="Times New Roman" w:eastAsia="Times New Roman" w:hAnsi="Times New Roman" w:cs="Times New Roman"/>
          <w:sz w:val="24"/>
          <w:szCs w:val="24"/>
        </w:rPr>
        <w:t xml:space="preserve">, em entrevista por mim realizada em 2023, por diversas vezes, relacionou o encarceramento de jovens negros com a </w:t>
      </w:r>
      <w:r>
        <w:rPr>
          <w:rFonts w:ascii="Times New Roman" w:eastAsia="Times New Roman" w:hAnsi="Times New Roman" w:cs="Times New Roman"/>
          <w:i/>
          <w:sz w:val="24"/>
          <w:szCs w:val="24"/>
        </w:rPr>
        <w:t>escravidão</w:t>
      </w:r>
      <w:r>
        <w:rPr>
          <w:rFonts w:ascii="Times New Roman" w:eastAsia="Times New Roman" w:hAnsi="Times New Roman" w:cs="Times New Roman"/>
          <w:sz w:val="24"/>
          <w:szCs w:val="24"/>
        </w:rPr>
        <w:t>, haja vista a negação de direitos para a população negra por parte do Estado.</w:t>
      </w:r>
    </w:p>
    <w:p w14:paraId="4DDDDCB4" w14:textId="77777777"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Essas falas evidenciam o que a Nota Técnica do Atlas da Violência de 2016 registra sobre o ano de 2014, que teve o maior registro de homicídios, considerando o período de 2008 a 2011. Ainda segundo o referido estudo, entre 2004 e 2014, a taxa de letalidade de afrodescendentes aumentou 18,2%, diminuindo 14,6% para não negros (p. 39).</w:t>
      </w:r>
    </w:p>
    <w:p w14:paraId="5368B454" w14:textId="70B7ED54"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Ao considerar esses registros, entende-se a menção ao estado de exceção, realizada por advogado presente na homenagem às mães de Acari, principalmente quando se fala sobre juventude negra, racismo e escravidão. Nesse caso, o relatório da Comissão da Verdade da Escravidão Negra observa que o país mantinha “leis de exceção em relação aos escravos e também havia instituído o que na verdade era um estado de mal-estar racial” (OAB/RJ, 2015a, p. 89). </w:t>
      </w:r>
    </w:p>
    <w:p w14:paraId="72DACEE2" w14:textId="77777777"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Parecer Jurídico do Instituto dos Advogados do Brasil (IAB), que versa sobre aspectos jurídicos pertinentes à reivindicação de reparação da escravidão, destaca que o “regime de exceção, que foi </w:t>
      </w:r>
      <w:proofErr w:type="gramStart"/>
      <w:r>
        <w:rPr>
          <w:rFonts w:ascii="Times New Roman" w:eastAsia="Times New Roman" w:hAnsi="Times New Roman" w:cs="Times New Roman"/>
          <w:sz w:val="24"/>
          <w:szCs w:val="24"/>
        </w:rPr>
        <w:t>o  período</w:t>
      </w:r>
      <w:proofErr w:type="gramEnd"/>
      <w:r>
        <w:rPr>
          <w:rFonts w:ascii="Times New Roman" w:eastAsia="Times New Roman" w:hAnsi="Times New Roman" w:cs="Times New Roman"/>
          <w:sz w:val="24"/>
          <w:szCs w:val="24"/>
        </w:rPr>
        <w:t xml:space="preserve"> escravista para alcançar as suas consequências, afinal, o referido momento durou mais de 350 anos e seus efeitos duram até os dias atuais”, que se dão a ver nos “problemas estruturais e institucionais provenientes do período escravocrata” (IAB, 2020, p. 14, 15).</w:t>
      </w:r>
    </w:p>
    <w:p w14:paraId="4F3FA22C" w14:textId="77777777"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Assim, justifica-se a aplicação do paradigma do estado de exceção, pois ele não se aplica somente aos “campos de concentração”, mas de qualquer local no qual os ordenamentos são suspensos de modo a afetar a existência e a vida política. Em tais lugares, a polícia atua na conjunção entre violência e direito, sem lhe celebrar as regras, e transforma em criminoso o outro (</w:t>
      </w:r>
      <w:proofErr w:type="spellStart"/>
      <w:r>
        <w:rPr>
          <w:rFonts w:ascii="Times New Roman" w:eastAsia="Times New Roman" w:hAnsi="Times New Roman" w:cs="Times New Roman"/>
          <w:sz w:val="24"/>
          <w:szCs w:val="24"/>
        </w:rPr>
        <w:t>Agambem</w:t>
      </w:r>
      <w:proofErr w:type="spellEnd"/>
      <w:r>
        <w:rPr>
          <w:rFonts w:ascii="Times New Roman" w:eastAsia="Times New Roman" w:hAnsi="Times New Roman" w:cs="Times New Roman"/>
          <w:sz w:val="24"/>
          <w:szCs w:val="24"/>
        </w:rPr>
        <w:t xml:space="preserve">, 2015, p. 44, 98, 99). </w:t>
      </w:r>
    </w:p>
    <w:p w14:paraId="573D4561" w14:textId="77777777" w:rsidR="0064580F" w:rsidRDefault="0064580F">
      <w:pPr>
        <w:spacing w:after="0" w:line="360" w:lineRule="auto"/>
        <w:ind w:firstLine="708"/>
        <w:jc w:val="both"/>
        <w:rPr>
          <w:rFonts w:ascii="Times New Roman" w:eastAsia="Times New Roman" w:hAnsi="Times New Roman" w:cs="Times New Roman"/>
          <w:sz w:val="24"/>
          <w:szCs w:val="24"/>
        </w:rPr>
      </w:pPr>
    </w:p>
    <w:p w14:paraId="649B7A72" w14:textId="77777777" w:rsidR="0064580F" w:rsidRDefault="00DA5A1D">
      <w:pPr>
        <w:pStyle w:val="Ttulo2"/>
      </w:pPr>
      <w:bookmarkStart w:id="28" w:name="_heading=h.4i7ojhp" w:colFirst="0" w:colLast="0"/>
      <w:bookmarkEnd w:id="28"/>
      <w:r>
        <w:t xml:space="preserve">“Mães em luta” contra a violência </w:t>
      </w:r>
    </w:p>
    <w:p w14:paraId="3BB549F2" w14:textId="77777777" w:rsidR="0064580F" w:rsidRDefault="0064580F">
      <w:pPr>
        <w:spacing w:after="0" w:line="360" w:lineRule="auto"/>
        <w:ind w:firstLine="709"/>
        <w:jc w:val="both"/>
        <w:rPr>
          <w:rFonts w:ascii="Times New Roman" w:eastAsia="Times New Roman" w:hAnsi="Times New Roman" w:cs="Times New Roman"/>
          <w:sz w:val="24"/>
          <w:szCs w:val="24"/>
        </w:rPr>
      </w:pPr>
    </w:p>
    <w:p w14:paraId="34E29D49" w14:textId="0C44E1CD" w:rsidR="0064580F" w:rsidRDefault="00DA5A1D">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Além do debate acerca da vitimização de jovens negros, que </w:t>
      </w:r>
      <w:r w:rsidR="00C3219D">
        <w:rPr>
          <w:rFonts w:ascii="Times New Roman" w:eastAsia="Times New Roman" w:hAnsi="Times New Roman" w:cs="Times New Roman"/>
          <w:sz w:val="24"/>
          <w:szCs w:val="24"/>
        </w:rPr>
        <w:t xml:space="preserve">o ato </w:t>
      </w:r>
      <w:r>
        <w:rPr>
          <w:rFonts w:ascii="Times New Roman" w:eastAsia="Times New Roman" w:hAnsi="Times New Roman" w:cs="Times New Roman"/>
          <w:sz w:val="24"/>
          <w:szCs w:val="24"/>
        </w:rPr>
        <w:t>às mães de Acari proporcionou, ocorreram outras iniciativas voltadas ao problema. Elas cooperam para afirmar como as juventudes negras têm sido vitimadas ao longo do tempo e, ao mesmo tempo, as articulações realizadas de modo a compor seu modo de atuação. Desse modo, as mães de vítimas de violência estatal, mulheres negras, pobres e moradoras de favelas</w:t>
      </w:r>
      <w:r>
        <w:rPr>
          <w:rFonts w:ascii="Times New Roman" w:eastAsia="Times New Roman" w:hAnsi="Times New Roman" w:cs="Times New Roman"/>
          <w:sz w:val="24"/>
          <w:szCs w:val="24"/>
          <w:vertAlign w:val="superscript"/>
        </w:rPr>
        <w:footnoteReference w:id="13"/>
      </w:r>
      <w:r>
        <w:rPr>
          <w:rFonts w:ascii="Times New Roman" w:eastAsia="Times New Roman" w:hAnsi="Times New Roman" w:cs="Times New Roman"/>
          <w:sz w:val="24"/>
          <w:szCs w:val="24"/>
        </w:rPr>
        <w:t xml:space="preserve">, são vistas como importantes atrizes sociais que elaboram modo de fazer político, ocupando espaços institucionais e incomodando atores estatais (Fernandes; Gomes, 2024). </w:t>
      </w:r>
    </w:p>
    <w:p w14:paraId="74B8C139" w14:textId="77777777" w:rsidR="0064580F" w:rsidRDefault="00DA5A1D">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Sobre as articulações, alguns eventos podem ser aqui retomados. Em novembro de 2017, foi realizado o debate “Genocídio da Juventude Negra – Violência Sistêmica da Escravidão?”, uma iniciativa da Comissão da Verdade da Escravidão Negra do Rio de Janeiro. O evento teve a participação de representantes da Ordem dos Advogados do Brasil, da Polícia Militar, do </w:t>
      </w:r>
      <w:r>
        <w:rPr>
          <w:rFonts w:ascii="Times New Roman" w:eastAsia="Times New Roman" w:hAnsi="Times New Roman" w:cs="Times New Roman"/>
          <w:sz w:val="24"/>
          <w:szCs w:val="24"/>
        </w:rPr>
        <w:lastRenderedPageBreak/>
        <w:t xml:space="preserve">legislativo municipal, do Ministério Público, da Justiça Federal, de igrejas evangélicas e do Movimento de Mães. </w:t>
      </w:r>
    </w:p>
    <w:p w14:paraId="6ED9A163" w14:textId="34824A06" w:rsidR="0064580F" w:rsidRDefault="00F50A23">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Mônica Cunha, educadora, criadora do Movimento Moleque, surgido em 2003, e atualmente vereadora na cidade do Rio de Janeiro, </w:t>
      </w:r>
      <w:r w:rsidR="00DA5A1D">
        <w:rPr>
          <w:rFonts w:ascii="Times New Roman" w:eastAsia="Times New Roman" w:hAnsi="Times New Roman" w:cs="Times New Roman"/>
          <w:sz w:val="24"/>
          <w:szCs w:val="24"/>
        </w:rPr>
        <w:t xml:space="preserve">foi uma das convidadas do debate “Genocídio da Juventude Negra – Violência Sistêmica da Escravidão?” Ela lembrou o que ocorreu em Acari, nos anos de 1990, e os diversos movimentos de mães. </w:t>
      </w:r>
    </w:p>
    <w:p w14:paraId="29D25BB6" w14:textId="6B2A9322" w:rsidR="0064580F" w:rsidRDefault="00F23F86">
      <w:pPr>
        <w:spacing w:after="0" w:line="360" w:lineRule="auto"/>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A</w:t>
      </w:r>
      <w:r w:rsidR="00F50A23">
        <w:rPr>
          <w:rFonts w:ascii="Times New Roman" w:eastAsia="Times New Roman" w:hAnsi="Times New Roman" w:cs="Times New Roman"/>
          <w:sz w:val="24"/>
          <w:szCs w:val="24"/>
        </w:rPr>
        <w:t xml:space="preserve"> ativista</w:t>
      </w:r>
      <w:r>
        <w:rPr>
          <w:rFonts w:ascii="Times New Roman" w:eastAsia="Times New Roman" w:hAnsi="Times New Roman" w:cs="Times New Roman"/>
          <w:sz w:val="24"/>
          <w:szCs w:val="24"/>
        </w:rPr>
        <w:t xml:space="preserve"> enfatizou a ausência de políticas públicas para as mulheres trabalhadoras, sobretudo para aquelas que exercem a maternidade. Ainda ressaltou a </w:t>
      </w:r>
      <w:r>
        <w:rPr>
          <w:rFonts w:ascii="Times New Roman" w:eastAsia="Times New Roman" w:hAnsi="Times New Roman" w:cs="Times New Roman"/>
          <w:sz w:val="24"/>
          <w:szCs w:val="24"/>
          <w:highlight w:val="white"/>
        </w:rPr>
        <w:t xml:space="preserve">luta por direitos que perpassa a população negra </w:t>
      </w:r>
      <w:proofErr w:type="gramStart"/>
      <w:r>
        <w:rPr>
          <w:rFonts w:ascii="Times New Roman" w:eastAsia="Times New Roman" w:hAnsi="Times New Roman" w:cs="Times New Roman"/>
          <w:sz w:val="24"/>
          <w:szCs w:val="24"/>
          <w:highlight w:val="white"/>
        </w:rPr>
        <w:t>e  a</w:t>
      </w:r>
      <w:proofErr w:type="gramEnd"/>
      <w:r>
        <w:rPr>
          <w:rFonts w:ascii="Times New Roman" w:eastAsia="Times New Roman" w:hAnsi="Times New Roman" w:cs="Times New Roman"/>
          <w:sz w:val="24"/>
          <w:szCs w:val="24"/>
          <w:highlight w:val="white"/>
        </w:rPr>
        <w:t xml:space="preserve"> importância da organização e atuação de mães, reconhecendo </w:t>
      </w:r>
      <w:r w:rsidR="00DA5A1D">
        <w:rPr>
          <w:rFonts w:ascii="Times New Roman" w:eastAsia="Times New Roman" w:hAnsi="Times New Roman" w:cs="Times New Roman"/>
          <w:sz w:val="24"/>
          <w:szCs w:val="24"/>
          <w:highlight w:val="white"/>
        </w:rPr>
        <w:t>que isso possui uma história que não deve ser esquecida, haja vista os diversos movimentos de mães de vítimas de violência estatal</w:t>
      </w:r>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Cultne</w:t>
      </w:r>
      <w:proofErr w:type="spellEnd"/>
      <w:r>
        <w:rPr>
          <w:rFonts w:ascii="Times New Roman" w:eastAsia="Times New Roman" w:hAnsi="Times New Roman" w:cs="Times New Roman"/>
          <w:sz w:val="24"/>
          <w:szCs w:val="24"/>
          <w:highlight w:val="white"/>
        </w:rPr>
        <w:t>, 2018)</w:t>
      </w:r>
      <w:r w:rsidR="00DA5A1D">
        <w:rPr>
          <w:rFonts w:ascii="Times New Roman" w:eastAsia="Times New Roman" w:hAnsi="Times New Roman" w:cs="Times New Roman"/>
          <w:sz w:val="24"/>
          <w:szCs w:val="24"/>
          <w:highlight w:val="white"/>
        </w:rPr>
        <w:t xml:space="preserve">. </w:t>
      </w:r>
    </w:p>
    <w:p w14:paraId="0615170F" w14:textId="5BEC09C6" w:rsidR="0064580F" w:rsidRDefault="00B255A9">
      <w:pPr>
        <w:spacing w:after="0" w:line="360" w:lineRule="auto"/>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Cabe apontar que a </w:t>
      </w:r>
      <w:r w:rsidR="00DA5A1D">
        <w:rPr>
          <w:rFonts w:ascii="Times New Roman" w:eastAsia="Times New Roman" w:hAnsi="Times New Roman" w:cs="Times New Roman"/>
          <w:sz w:val="24"/>
          <w:szCs w:val="24"/>
          <w:highlight w:val="white"/>
        </w:rPr>
        <w:t xml:space="preserve">articulação de mães tem inscrição anterior à década de 1990, como ocorreu na Argentina, onde a referida junção passou a ocupar a conhecida Plaza de </w:t>
      </w:r>
      <w:proofErr w:type="spellStart"/>
      <w:r w:rsidR="00DA5A1D">
        <w:rPr>
          <w:rFonts w:ascii="Times New Roman" w:eastAsia="Times New Roman" w:hAnsi="Times New Roman" w:cs="Times New Roman"/>
          <w:sz w:val="24"/>
          <w:szCs w:val="24"/>
          <w:highlight w:val="white"/>
        </w:rPr>
        <w:t>Mayo</w:t>
      </w:r>
      <w:proofErr w:type="spellEnd"/>
      <w:r w:rsidR="00DA5A1D">
        <w:rPr>
          <w:rFonts w:ascii="Times New Roman" w:eastAsia="Times New Roman" w:hAnsi="Times New Roman" w:cs="Times New Roman"/>
          <w:sz w:val="24"/>
          <w:szCs w:val="24"/>
          <w:highlight w:val="white"/>
        </w:rPr>
        <w:t xml:space="preserve">, em Buenos Aires, na década de 1970, em plena ditadura (1966-1983). O grupo denunciava o desaparecimento de seus filhos e netos por agentes ligados às forças militares (Gonçalves, 2012). </w:t>
      </w:r>
    </w:p>
    <w:p w14:paraId="722247EE" w14:textId="6305AF6F" w:rsidR="0064580F" w:rsidRDefault="00DA5A1D">
      <w:pPr>
        <w:spacing w:after="0" w:line="360" w:lineRule="auto"/>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O ocorrido com os jovens de Acari </w:t>
      </w:r>
      <w:r>
        <w:rPr>
          <w:rFonts w:ascii="Times New Roman" w:eastAsia="Times New Roman" w:hAnsi="Times New Roman" w:cs="Times New Roman"/>
          <w:sz w:val="24"/>
          <w:szCs w:val="24"/>
        </w:rPr>
        <w:t>inaugurou no Brasil um momento marcado por chacinas no estado do Rio de Janeiro – como a da Candelária e a de Vigário Geral, por exemplo. Isso também adicionou</w:t>
      </w:r>
      <w:r>
        <w:rPr>
          <w:rFonts w:ascii="Times New Roman" w:eastAsia="Times New Roman" w:hAnsi="Times New Roman" w:cs="Times New Roman"/>
          <w:sz w:val="24"/>
          <w:szCs w:val="24"/>
          <w:highlight w:val="white"/>
        </w:rPr>
        <w:t xml:space="preserve"> a articulação de mães e familiares em movimentos na sociedade brasileira pós-ditadura civil-militar (1964-1985), apresentando-se contra a violência praticada por agentes estatais e a reivindicação por justiça. </w:t>
      </w:r>
      <w:proofErr w:type="gramStart"/>
      <w:r>
        <w:rPr>
          <w:rFonts w:ascii="Times New Roman" w:eastAsia="Times New Roman" w:hAnsi="Times New Roman" w:cs="Times New Roman"/>
          <w:sz w:val="24"/>
          <w:szCs w:val="24"/>
          <w:highlight w:val="white"/>
        </w:rPr>
        <w:t>Assim,  corroboravam</w:t>
      </w:r>
      <w:proofErr w:type="gramEnd"/>
      <w:r>
        <w:rPr>
          <w:rFonts w:ascii="Times New Roman" w:eastAsia="Times New Roman" w:hAnsi="Times New Roman" w:cs="Times New Roman"/>
          <w:sz w:val="24"/>
          <w:szCs w:val="24"/>
          <w:highlight w:val="white"/>
        </w:rPr>
        <w:t xml:space="preserve"> novos elementos no espaço público (Leite, </w:t>
      </w:r>
      <w:r w:rsidR="00E5775E">
        <w:rPr>
          <w:rFonts w:ascii="Times New Roman" w:eastAsia="Times New Roman" w:hAnsi="Times New Roman" w:cs="Times New Roman"/>
          <w:sz w:val="24"/>
          <w:szCs w:val="24"/>
          <w:highlight w:val="white"/>
        </w:rPr>
        <w:t xml:space="preserve">2004; </w:t>
      </w:r>
      <w:r>
        <w:rPr>
          <w:rFonts w:ascii="Times New Roman" w:eastAsia="Times New Roman" w:hAnsi="Times New Roman" w:cs="Times New Roman"/>
          <w:sz w:val="24"/>
          <w:szCs w:val="24"/>
          <w:highlight w:val="white"/>
        </w:rPr>
        <w:t xml:space="preserve">2024).  </w:t>
      </w:r>
    </w:p>
    <w:p w14:paraId="282E591E" w14:textId="77777777" w:rsidR="0064580F" w:rsidRDefault="00DA5A1D">
      <w:pPr>
        <w:spacing w:after="0" w:line="360" w:lineRule="auto"/>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Diversos grupos de mães surgiram na cidade do Rio de Janeiro e em outros estados do país em decorrência da vitimização de jovens negros. </w:t>
      </w:r>
      <w:r>
        <w:rPr>
          <w:rFonts w:ascii="Times New Roman" w:eastAsia="Times New Roman" w:hAnsi="Times New Roman" w:cs="Times New Roman"/>
          <w:sz w:val="24"/>
          <w:szCs w:val="24"/>
        </w:rPr>
        <w:t>Isso pode ser compreendido caso se considere que os</w:t>
      </w:r>
      <w:r>
        <w:rPr>
          <w:rFonts w:ascii="Times New Roman" w:eastAsia="Times New Roman" w:hAnsi="Times New Roman" w:cs="Times New Roman"/>
          <w:sz w:val="24"/>
          <w:szCs w:val="24"/>
          <w:highlight w:val="white"/>
        </w:rPr>
        <w:t xml:space="preserve"> anos de 1980 já registravam a alta vitimização de jovens, tendo por causas acidentes de trânsito e homicídios. Em 2000, o homicídio passou a corresponder 70% da vitimização dos jovens </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white"/>
        </w:rPr>
        <w:t>Waiselfisz, 2002).</w:t>
      </w:r>
    </w:p>
    <w:p w14:paraId="151D9DDB" w14:textId="7CACE57C" w:rsidR="0064580F" w:rsidRDefault="00DA5A1D">
      <w:pPr>
        <w:spacing w:after="0" w:line="360" w:lineRule="auto"/>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Os grupos de mães passaram a compor ações por justiça que compreendiam, em certo momento, realizar atos e protestos diante de prédios ligados ao Estado e que representavam sua “lógica racista” (Farias; Lago; Efrem Filho, 2020, p. 152). Suas trajetórias demonstram articulações com “aliados políticos, organizações da sociedade civil e instâncias do governo federal”, juntando-se ainda a outros grupos de vítimas de violência urbana. Suas ações foram marcadas por protestos e exigência de justiça, sobretudo que seus entes desaparecidos ou mortos </w:t>
      </w:r>
      <w:r>
        <w:rPr>
          <w:rFonts w:ascii="Times New Roman" w:eastAsia="Times New Roman" w:hAnsi="Times New Roman" w:cs="Times New Roman"/>
          <w:sz w:val="24"/>
          <w:szCs w:val="24"/>
          <w:highlight w:val="white"/>
        </w:rPr>
        <w:lastRenderedPageBreak/>
        <w:t>sejam reconhecidos jurídica e politicamente como “vítimas de violência” (Brites; Fonseca, 2013</w:t>
      </w:r>
      <w:r w:rsidR="00B63B5C">
        <w:rPr>
          <w:rFonts w:ascii="Times New Roman" w:eastAsia="Times New Roman" w:hAnsi="Times New Roman" w:cs="Times New Roman"/>
          <w:sz w:val="24"/>
          <w:szCs w:val="24"/>
          <w:highlight w:val="white"/>
        </w:rPr>
        <w:t>, p. 859, 862</w:t>
      </w:r>
      <w:r>
        <w:rPr>
          <w:rFonts w:ascii="Times New Roman" w:eastAsia="Times New Roman" w:hAnsi="Times New Roman" w:cs="Times New Roman"/>
          <w:sz w:val="24"/>
          <w:szCs w:val="24"/>
          <w:highlight w:val="white"/>
        </w:rPr>
        <w:t xml:space="preserve">). </w:t>
      </w:r>
    </w:p>
    <w:p w14:paraId="2C3D98C0" w14:textId="77777777" w:rsidR="0064580F" w:rsidRDefault="00DA5A1D">
      <w:pPr>
        <w:spacing w:after="0"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highlight w:val="white"/>
        </w:rPr>
        <w:t xml:space="preserve">A articulação e as questões que perpassam o movimento de mães ficaram explícitas durante o lançamento do livro </w:t>
      </w:r>
      <w:hyperlink r:id="rId12">
        <w:r>
          <w:rPr>
            <w:rFonts w:ascii="Times New Roman" w:eastAsia="Times New Roman" w:hAnsi="Times New Roman" w:cs="Times New Roman"/>
            <w:i/>
            <w:color w:val="000000"/>
            <w:sz w:val="24"/>
            <w:szCs w:val="24"/>
          </w:rPr>
          <w:t>Mães em luta: dez anos dos crimes de maio de 2006</w:t>
        </w:r>
      </w:hyperlink>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Caramante</w:t>
      </w:r>
      <w:proofErr w:type="spellEnd"/>
      <w:r>
        <w:rPr>
          <w:rFonts w:ascii="Times New Roman" w:eastAsia="Times New Roman" w:hAnsi="Times New Roman" w:cs="Times New Roman"/>
          <w:sz w:val="24"/>
          <w:szCs w:val="24"/>
        </w:rPr>
        <w:t xml:space="preserve">, 2016), que ocorreu </w:t>
      </w:r>
      <w:r>
        <w:rPr>
          <w:rFonts w:ascii="Times New Roman" w:eastAsia="Times New Roman" w:hAnsi="Times New Roman" w:cs="Times New Roman"/>
          <w:sz w:val="24"/>
          <w:szCs w:val="24"/>
          <w:highlight w:val="white"/>
        </w:rPr>
        <w:t xml:space="preserve">na Universidade do Estado do Rio de Janeiro (Uerj), em 2017. </w:t>
      </w:r>
    </w:p>
    <w:p w14:paraId="53318895" w14:textId="5EBEF74A" w:rsidR="00B06D2E" w:rsidRDefault="00B06D2E" w:rsidP="00B06D2E">
      <w:pPr>
        <w:spacing w:after="0" w:line="360" w:lineRule="auto"/>
        <w:ind w:firstLine="708"/>
        <w:jc w:val="both"/>
        <w:rPr>
          <w:rFonts w:ascii="Times New Roman" w:eastAsia="Times New Roman" w:hAnsi="Times New Roman" w:cs="Times New Roman"/>
          <w:sz w:val="24"/>
          <w:szCs w:val="24"/>
        </w:rPr>
      </w:pPr>
      <w:bookmarkStart w:id="29" w:name="_Hlk219904934"/>
      <w:r>
        <w:rPr>
          <w:rFonts w:ascii="Times New Roman" w:eastAsia="Times New Roman" w:hAnsi="Times New Roman" w:cs="Times New Roman"/>
          <w:sz w:val="24"/>
          <w:szCs w:val="24"/>
          <w:highlight w:val="white"/>
        </w:rPr>
        <w:t xml:space="preserve">O livro </w:t>
      </w:r>
      <w:r>
        <w:rPr>
          <w:rFonts w:ascii="Times New Roman" w:eastAsia="Times New Roman" w:hAnsi="Times New Roman" w:cs="Times New Roman"/>
          <w:sz w:val="24"/>
          <w:szCs w:val="24"/>
        </w:rPr>
        <w:t>teve a contribuição de diversos atores sociais</w:t>
      </w:r>
      <w:r>
        <w:rPr>
          <w:vertAlign w:val="superscript"/>
        </w:rPr>
        <w:footnoteReference w:id="14"/>
      </w:r>
      <w:r>
        <w:rPr>
          <w:rFonts w:ascii="Times New Roman" w:eastAsia="Times New Roman" w:hAnsi="Times New Roman" w:cs="Times New Roman"/>
          <w:sz w:val="24"/>
          <w:szCs w:val="24"/>
        </w:rPr>
        <w:t xml:space="preserve"> , sobretudo de mães e familiares de vítimas de violência do Estado, jornalistas e pesquisadores. Ele veicula descrições de mães, irmã e tia de jovens vítimas de violência que constroem ao longo do tempo a luta contra a violência estatal. A publicação e o encontro evidenciaram e reafirmaram a capacidade de mobilização e articulação dessas atrizes sociais e teve os pronunciamentos de integrantes de movimentos dos estados do Rio de Janeiro e São Paulo. </w:t>
      </w:r>
    </w:p>
    <w:bookmarkEnd w:id="29"/>
    <w:p w14:paraId="4311DD4E" w14:textId="2A0EEADB" w:rsidR="0064580F" w:rsidRDefault="00DA5A1D">
      <w:pPr>
        <w:spacing w:after="0"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U</w:t>
      </w:r>
      <w:r>
        <w:rPr>
          <w:rFonts w:ascii="Times New Roman" w:eastAsia="Times New Roman" w:hAnsi="Times New Roman" w:cs="Times New Roman"/>
          <w:sz w:val="24"/>
          <w:szCs w:val="24"/>
          <w:highlight w:val="white"/>
        </w:rPr>
        <w:t>ma integrante do Movimento Mães de Manguinhos – surgido em decorrência da morte de jovens na região pacificada de Manguinhos, zona da Leopoldina do Rio de Janeiro - além de falar sobre a ação de agentes de Estado, observou outras implicações a corroborar a vitimização de jovens favelados: a justiça e a construção de imagens que criminalizam as vítimas de violência de Estado (</w:t>
      </w:r>
      <w:r>
        <w:rPr>
          <w:rFonts w:ascii="Times New Roman" w:eastAsia="Times New Roman" w:hAnsi="Times New Roman" w:cs="Times New Roman"/>
          <w:sz w:val="24"/>
          <w:szCs w:val="24"/>
        </w:rPr>
        <w:t>Ponte Jornalismo</w:t>
      </w:r>
      <w:r>
        <w:rPr>
          <w:rFonts w:ascii="Times New Roman" w:eastAsia="Times New Roman" w:hAnsi="Times New Roman" w:cs="Times New Roman"/>
          <w:sz w:val="24"/>
          <w:szCs w:val="24"/>
          <w:highlight w:val="white"/>
        </w:rPr>
        <w:t>, 2017).</w:t>
      </w:r>
    </w:p>
    <w:p w14:paraId="1F63D6C6" w14:textId="77777777" w:rsidR="0064580F" w:rsidRDefault="00DA5A1D">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O fio condutor que leva as mães à atuação tem sido a dor provocada pela perda de um ente pela violência de Estado. Seus </w:t>
      </w:r>
      <w:r>
        <w:rPr>
          <w:rFonts w:ascii="Times New Roman" w:eastAsia="Times New Roman" w:hAnsi="Times New Roman" w:cs="Times New Roman"/>
          <w:sz w:val="24"/>
          <w:szCs w:val="24"/>
        </w:rPr>
        <w:t>“atos violentos”, legais ou não, terminam por expressar a divisão entre aqueles que têm ‘direito a ter direitos’ e os que não têm. Trata-se, portanto, de explicitar a fronteira entre os que podem e são protegidos, porque integram a “comunidade política”, e aqueles considerados ameaça a essa comunidade e “devem ser combatidos” (</w:t>
      </w:r>
      <w:proofErr w:type="spellStart"/>
      <w:r>
        <w:rPr>
          <w:rFonts w:ascii="Times New Roman" w:eastAsia="Times New Roman" w:hAnsi="Times New Roman" w:cs="Times New Roman"/>
          <w:sz w:val="24"/>
          <w:szCs w:val="24"/>
        </w:rPr>
        <w:t>Sanjurjo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Feltran</w:t>
      </w:r>
      <w:proofErr w:type="spellEnd"/>
      <w:r>
        <w:rPr>
          <w:rFonts w:ascii="Times New Roman" w:eastAsia="Times New Roman" w:hAnsi="Times New Roman" w:cs="Times New Roman"/>
          <w:sz w:val="24"/>
          <w:szCs w:val="24"/>
        </w:rPr>
        <w:t>, 2015, p. 43)</w:t>
      </w:r>
    </w:p>
    <w:p w14:paraId="66994FF9" w14:textId="77777777" w:rsidR="00471BE4" w:rsidRDefault="00DA5A1D">
      <w:pPr>
        <w:spacing w:after="0" w:line="360" w:lineRule="auto"/>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 homenagem realizada às mães de Acari ainda enfatizou outro problema que perpassa as famílias de vítimas de violência: o desaparecimento de pessoas. Fábio Araújo (2016), realizando pesquisa com as mães de vítimas, indaga se o desaparecimento de pessoas pode ser um ato relacionado com o Estado e seus agentes. </w:t>
      </w:r>
    </w:p>
    <w:p w14:paraId="543330D0" w14:textId="25952AD7" w:rsidR="0064580F" w:rsidRDefault="00DA5A1D">
      <w:pPr>
        <w:spacing w:after="0" w:line="360" w:lineRule="auto"/>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Segundo o Fórum Brasileiro de Segurança Pública, no período de 2019 a 2021, o número de desaparecimento de pessoas ultrapassou 200 mil, uma média de 183 desaparecimentos diários. Sobre o perfil dos desaparecidos, a informação é de que a maioria é formada por pessoas </w:t>
      </w:r>
      <w:r>
        <w:rPr>
          <w:rFonts w:ascii="Times New Roman" w:eastAsia="Times New Roman" w:hAnsi="Times New Roman" w:cs="Times New Roman"/>
          <w:sz w:val="24"/>
          <w:szCs w:val="24"/>
          <w:highlight w:val="white"/>
        </w:rPr>
        <w:lastRenderedPageBreak/>
        <w:t xml:space="preserve">do sexo masculino (62,8%) e negras (54,3%).   Para a direção do Fórum, o desaparecimento pode estar ligado a homicídios, tentativas de homicídios e sequestros (Cruz, 2023). </w:t>
      </w:r>
    </w:p>
    <w:p w14:paraId="4AE46EF5" w14:textId="77777777" w:rsidR="0064580F" w:rsidRDefault="00DA5A1D">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O desaparecimento de pessoas tem sido tratado </w:t>
      </w:r>
      <w:r>
        <w:rPr>
          <w:rFonts w:ascii="Times New Roman" w:eastAsia="Times New Roman" w:hAnsi="Times New Roman" w:cs="Times New Roman"/>
          <w:sz w:val="24"/>
          <w:szCs w:val="24"/>
        </w:rPr>
        <w:t>como violação dos direitos humanos e crime contra a humanidade, podendo resultar em responsabilização do Estado, que tem a obrigatoriedade de investigar o ocorrido, indenizar as vítimas, estabelecer medidas de prevenção de novos casos (</w:t>
      </w:r>
      <w:proofErr w:type="spellStart"/>
      <w:r>
        <w:rPr>
          <w:rFonts w:ascii="Times New Roman" w:eastAsia="Times New Roman" w:hAnsi="Times New Roman" w:cs="Times New Roman"/>
          <w:sz w:val="24"/>
          <w:szCs w:val="24"/>
        </w:rPr>
        <w:t>Citroni</w:t>
      </w:r>
      <w:proofErr w:type="spellEnd"/>
      <w:r>
        <w:rPr>
          <w:rFonts w:ascii="Times New Roman" w:eastAsia="Times New Roman" w:hAnsi="Times New Roman" w:cs="Times New Roman"/>
          <w:sz w:val="24"/>
          <w:szCs w:val="24"/>
        </w:rPr>
        <w:t xml:space="preserve">, 2015). </w:t>
      </w:r>
    </w:p>
    <w:p w14:paraId="38818D36" w14:textId="77777777" w:rsidR="0064580F" w:rsidRDefault="00DA5A1D">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América Latina, esse modo de proceder tem estado presente em sua história e reconhecido como recurso durante as ditaduras estabelecidas na região, que possuiriam instâncias preparadas para retirarem da vida social aquele/a entendido/a como inadequado ao projeto de ordem social (Gatti, 2011). </w:t>
      </w:r>
    </w:p>
    <w:p w14:paraId="5D133325" w14:textId="78F6014C" w:rsidR="0064580F" w:rsidRDefault="00DA5A1D">
      <w:pPr>
        <w:spacing w:after="0" w:line="360" w:lineRule="auto"/>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No Brasil, </w:t>
      </w:r>
      <w:r w:rsidR="00F23F86">
        <w:rPr>
          <w:rFonts w:ascii="Times New Roman" w:eastAsia="Times New Roman" w:hAnsi="Times New Roman" w:cs="Times New Roman"/>
          <w:sz w:val="24"/>
          <w:szCs w:val="24"/>
        </w:rPr>
        <w:t xml:space="preserve">o desaparecimento tem sido um proceder presente há muito, havendo ocultação de corpos de indígenas, escravizados, insubmissos políticos </w:t>
      </w:r>
      <w:proofErr w:type="spellStart"/>
      <w:r w:rsidR="00F23F86">
        <w:rPr>
          <w:rFonts w:ascii="Times New Roman" w:eastAsia="Times New Roman" w:hAnsi="Times New Roman" w:cs="Times New Roman"/>
          <w:sz w:val="24"/>
          <w:szCs w:val="24"/>
        </w:rPr>
        <w:t>etc</w:t>
      </w:r>
      <w:proofErr w:type="spellEnd"/>
      <w:r w:rsidR="00F23F86">
        <w:rPr>
          <w:rFonts w:ascii="Times New Roman" w:eastAsia="Times New Roman" w:hAnsi="Times New Roman" w:cs="Times New Roman"/>
          <w:sz w:val="24"/>
          <w:szCs w:val="24"/>
        </w:rPr>
        <w:t>, (Barbosa, 2018). O</w:t>
      </w:r>
      <w:r>
        <w:rPr>
          <w:rFonts w:ascii="Times New Roman" w:eastAsia="Times New Roman" w:hAnsi="Times New Roman" w:cs="Times New Roman"/>
          <w:sz w:val="24"/>
          <w:szCs w:val="24"/>
        </w:rPr>
        <w:t xml:space="preserve"> desaparecimento forçado de pessoas fez parte da política estatal na fase de repressão política, mas persiste no pós-ditadura, integrando a chamada violência urbana - e há a hipótese de sua aplicação possibilitar a ocultação de “uma fração de homicídios” - e sua ocorrência é de difícil medição. Isto se deve a alguns fatores: a produção de estatísticas criminais; a ocultação de homicídios cometidos por grupos armados que controlam algum território; o desaparecimento não ser classificado como crime, sendo o registro efetivado administrativamente; o Estado dificulta o acesso de dados por pesquisadores, comprometendo o entendimento do desaparecimento de pessoas como fenômeno social. Apesar das dificuldades que perpassam sua compreensão, o</w:t>
      </w:r>
      <w:r>
        <w:rPr>
          <w:rFonts w:ascii="Times New Roman" w:eastAsia="Times New Roman" w:hAnsi="Times New Roman" w:cs="Times New Roman"/>
          <w:sz w:val="24"/>
          <w:szCs w:val="24"/>
          <w:highlight w:val="white"/>
        </w:rPr>
        <w:t xml:space="preserve"> desaparecimento de pessoas pode ser entendido como uma “tecnologia de poder” mobilizada por diferentes atores, sejam agentes de </w:t>
      </w:r>
      <w:r>
        <w:rPr>
          <w:rFonts w:ascii="Times New Roman" w:eastAsia="Times New Roman" w:hAnsi="Times New Roman" w:cs="Times New Roman"/>
          <w:sz w:val="24"/>
          <w:szCs w:val="24"/>
        </w:rPr>
        <w:t>Estado que atuam em territórios, sejam os diferentes grupos envolvidos com a “violência criminal” (Araújo, 2016, p. 47, 49, 60</w:t>
      </w:r>
      <w:r w:rsidR="00E5775E">
        <w:rPr>
          <w:rFonts w:ascii="Times New Roman" w:eastAsia="Times New Roman" w:hAnsi="Times New Roman" w:cs="Times New Roman"/>
          <w:sz w:val="24"/>
          <w:szCs w:val="24"/>
        </w:rPr>
        <w:t>-</w:t>
      </w:r>
      <w:r>
        <w:rPr>
          <w:rFonts w:ascii="Times New Roman" w:eastAsia="Times New Roman" w:hAnsi="Times New Roman" w:cs="Times New Roman"/>
          <w:sz w:val="24"/>
          <w:szCs w:val="24"/>
        </w:rPr>
        <w:t>61).</w:t>
      </w:r>
    </w:p>
    <w:p w14:paraId="449E0D2D" w14:textId="77777777" w:rsidR="0064580F" w:rsidRDefault="00DA5A1D">
      <w:pPr>
        <w:spacing w:after="0"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Enquanto os casos de desaparecimento de pessoas, como aconteceu com os filhos das mães de Acari e outras tantas, não são solucionados, resta a atuação das mães em busca por justiça. Sua mobilização explicita que a falta da justiça resulta na fatalidade que atinge o filho/filha, sendo que esse pode ser alocado numa instância de desumanização. </w:t>
      </w:r>
    </w:p>
    <w:p w14:paraId="7E6C3F0D" w14:textId="776AB718" w:rsidR="0064580F" w:rsidRDefault="00DA5A1D">
      <w:pPr>
        <w:spacing w:after="0"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Assim, a mobilização de recursos para sua humanização integra a trama de ação das </w:t>
      </w:r>
      <w:proofErr w:type="gramStart"/>
      <w:r>
        <w:rPr>
          <w:rFonts w:ascii="Times New Roman" w:eastAsia="Times New Roman" w:hAnsi="Times New Roman" w:cs="Times New Roman"/>
          <w:sz w:val="24"/>
          <w:szCs w:val="24"/>
          <w:highlight w:val="white"/>
        </w:rPr>
        <w:t>mães</w:t>
      </w:r>
      <w:r w:rsidR="002E71B8">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 xml:space="preserve"> e</w:t>
      </w:r>
      <w:proofErr w:type="gramEnd"/>
      <w:r w:rsidR="002E71B8">
        <w:rPr>
          <w:rFonts w:ascii="Times New Roman" w:eastAsia="Times New Roman" w:hAnsi="Times New Roman" w:cs="Times New Roman"/>
          <w:sz w:val="24"/>
          <w:szCs w:val="24"/>
          <w:highlight w:val="white"/>
        </w:rPr>
        <w:t xml:space="preserve">, nesse caso, </w:t>
      </w:r>
      <w:r>
        <w:rPr>
          <w:rFonts w:ascii="Times New Roman" w:eastAsia="Times New Roman" w:hAnsi="Times New Roman" w:cs="Times New Roman"/>
          <w:sz w:val="24"/>
          <w:szCs w:val="24"/>
          <w:highlight w:val="white"/>
        </w:rPr>
        <w:t xml:space="preserve">a memória não é algo desconsiderado, haja vista o compartilhamento de memória da dor (Araújo, 2011), memória da ausência e a memória do ausente, sobretudo com fotos, nomes, peças de roupa, compondo um conjunto que remete a sua existência e ateste sua humanidade.  </w:t>
      </w:r>
    </w:p>
    <w:p w14:paraId="19BBCF69" w14:textId="77777777"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lastRenderedPageBreak/>
        <w:t xml:space="preserve">Esse recurso de humanização foi central na homenagem às mães de Acari diante da exposição de objetos </w:t>
      </w:r>
      <w:r>
        <w:rPr>
          <w:rFonts w:ascii="Times New Roman" w:eastAsia="Times New Roman" w:hAnsi="Times New Roman" w:cs="Times New Roman"/>
          <w:sz w:val="24"/>
          <w:szCs w:val="24"/>
        </w:rPr>
        <w:t>e falas de mães e de familiares, cujos filhos e irmãos permanecem desaparecidos desde os anos de 1990. Isso compôs as narrativas biográficas dos jovens e do grupo de mães, que muito explicita sobre as diferentes sociabilidades e demarca a compreensão de que, no presente, o passado é sempre evocado reflexivamente para expor o drama da vida humana, as distopias (Rocha; Eckert, 2013, p.25), que, infelizmente, não têm sido ultrapassadas.</w:t>
      </w:r>
    </w:p>
    <w:p w14:paraId="0B22CF13" w14:textId="77777777" w:rsidR="00721F4F" w:rsidRDefault="00721F4F" w:rsidP="00721F4F">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Sobre a memória, Segato (2021) observa que ela pode ser relegada ao silenciamento pela repressão de Estados ancorados na mestiçagem.</w:t>
      </w:r>
      <w:r>
        <w:rPr>
          <w:rFonts w:ascii="Times New Roman" w:eastAsia="Times New Roman" w:hAnsi="Times New Roman" w:cs="Times New Roman"/>
          <w:sz w:val="24"/>
          <w:szCs w:val="24"/>
          <w:highlight w:val="white"/>
        </w:rPr>
        <w:t xml:space="preserve"> No entanto, ela é considerada elemento </w:t>
      </w:r>
      <w:r>
        <w:rPr>
          <w:rFonts w:ascii="Times New Roman" w:eastAsia="Times New Roman" w:hAnsi="Times New Roman" w:cs="Times New Roman"/>
          <w:sz w:val="24"/>
          <w:szCs w:val="24"/>
        </w:rPr>
        <w:t xml:space="preserve">político na elucidação de violações por vozes que explicitam os </w:t>
      </w:r>
      <w:r w:rsidRPr="000D74FC">
        <w:rPr>
          <w:rFonts w:ascii="Times New Roman" w:eastAsia="Times New Roman" w:hAnsi="Times New Roman" w:cs="Times New Roman"/>
          <w:iCs/>
          <w:sz w:val="24"/>
          <w:szCs w:val="24"/>
        </w:rPr>
        <w:t>ultrajes e os sofrimentos</w:t>
      </w:r>
      <w:r>
        <w:rPr>
          <w:rFonts w:ascii="Times New Roman" w:eastAsia="Times New Roman" w:hAnsi="Times New Roman" w:cs="Times New Roman"/>
          <w:sz w:val="24"/>
          <w:szCs w:val="24"/>
        </w:rPr>
        <w:t xml:space="preserve"> vividos.</w:t>
      </w:r>
    </w:p>
    <w:p w14:paraId="65614F96" w14:textId="77777777"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Portanto, o foco no sofrimento de mães e familiares possibilitou expor a atividade como canal de denúncia de ações estatais, de reivindicação de direitos dos familiares e ainda de posicionamento diante de políticas que agem sobre as vidas humanas e permitem que situações intoleráveis sejam vistas como adequadas para assegurar a ordem moral (</w:t>
      </w:r>
      <w:proofErr w:type="spellStart"/>
      <w:r>
        <w:rPr>
          <w:rFonts w:ascii="Times New Roman" w:eastAsia="Times New Roman" w:hAnsi="Times New Roman" w:cs="Times New Roman"/>
          <w:color w:val="000000"/>
          <w:sz w:val="24"/>
          <w:szCs w:val="24"/>
        </w:rPr>
        <w:t>Fassin</w:t>
      </w:r>
      <w:proofErr w:type="spellEnd"/>
      <w:r>
        <w:rPr>
          <w:rFonts w:ascii="Times New Roman" w:eastAsia="Times New Roman" w:hAnsi="Times New Roman" w:cs="Times New Roman"/>
          <w:color w:val="000000"/>
          <w:sz w:val="24"/>
          <w:szCs w:val="24"/>
        </w:rPr>
        <w:t xml:space="preserve">, 2014). </w:t>
      </w:r>
    </w:p>
    <w:p w14:paraId="61371F28" w14:textId="4F51A5BC"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Explicitou</w:t>
      </w:r>
      <w:r>
        <w:rPr>
          <w:rFonts w:ascii="Times New Roman" w:eastAsia="Times New Roman" w:hAnsi="Times New Roman" w:cs="Times New Roman"/>
          <w:sz w:val="24"/>
          <w:szCs w:val="24"/>
        </w:rPr>
        <w:t xml:space="preserve">-se, então, como os modos de manifestação podem ser diversos, considerando os discursos, as metodologias, as articulações com outros coletivos sociais, os modos de se fazer ouvir e ver suas questões. Isso compõe as “tecnologias manifestantes”, com as quais associações de familiares e defensores de direitos humanos buscam </w:t>
      </w:r>
      <w:r w:rsidR="00471BE4">
        <w:rPr>
          <w:rFonts w:ascii="Times New Roman" w:eastAsia="Times New Roman" w:hAnsi="Times New Roman" w:cs="Times New Roman"/>
          <w:sz w:val="24"/>
          <w:szCs w:val="24"/>
        </w:rPr>
        <w:t>denunciar as</w:t>
      </w:r>
      <w:r>
        <w:rPr>
          <w:rFonts w:ascii="Times New Roman" w:eastAsia="Times New Roman" w:hAnsi="Times New Roman" w:cs="Times New Roman"/>
          <w:sz w:val="24"/>
          <w:szCs w:val="24"/>
        </w:rPr>
        <w:t xml:space="preserve"> violências praticadas por agentes estatais, bem como evidenciar que suas denúncias não estão desconectadas das tramas relacionais que produzem eventos de violações (Pita, </w:t>
      </w:r>
      <w:r w:rsidR="00E5775E">
        <w:rPr>
          <w:rFonts w:ascii="Times New Roman" w:eastAsia="Times New Roman" w:hAnsi="Times New Roman" w:cs="Times New Roman"/>
          <w:sz w:val="24"/>
          <w:szCs w:val="24"/>
        </w:rPr>
        <w:t xml:space="preserve">2010; </w:t>
      </w:r>
      <w:r>
        <w:rPr>
          <w:rFonts w:ascii="Times New Roman" w:eastAsia="Times New Roman" w:hAnsi="Times New Roman" w:cs="Times New Roman"/>
          <w:sz w:val="24"/>
          <w:szCs w:val="24"/>
        </w:rPr>
        <w:t>2021</w:t>
      </w:r>
      <w:r w:rsidR="00471BE4">
        <w:rPr>
          <w:rFonts w:ascii="Times New Roman" w:eastAsia="Times New Roman" w:hAnsi="Times New Roman" w:cs="Times New Roman"/>
          <w:sz w:val="24"/>
          <w:szCs w:val="24"/>
        </w:rPr>
        <w:t>, p. 259</w:t>
      </w:r>
      <w:r>
        <w:rPr>
          <w:rFonts w:ascii="Times New Roman" w:eastAsia="Times New Roman" w:hAnsi="Times New Roman" w:cs="Times New Roman"/>
          <w:sz w:val="24"/>
          <w:szCs w:val="24"/>
        </w:rPr>
        <w:t xml:space="preserve">). </w:t>
      </w:r>
    </w:p>
    <w:p w14:paraId="1AB3306D" w14:textId="77777777" w:rsidR="0064580F" w:rsidRDefault="0064580F">
      <w:pPr>
        <w:widowControl w:val="0"/>
        <w:spacing w:after="0" w:line="360" w:lineRule="auto"/>
        <w:ind w:firstLine="708"/>
        <w:jc w:val="both"/>
        <w:rPr>
          <w:rFonts w:ascii="Times New Roman" w:eastAsia="Times New Roman" w:hAnsi="Times New Roman" w:cs="Times New Roman"/>
          <w:color w:val="00B050"/>
          <w:sz w:val="24"/>
          <w:szCs w:val="24"/>
        </w:rPr>
      </w:pPr>
    </w:p>
    <w:p w14:paraId="675598D7" w14:textId="77777777" w:rsidR="0064580F" w:rsidRDefault="00DA5A1D">
      <w:pPr>
        <w:pStyle w:val="Ttulo2"/>
      </w:pPr>
      <w:bookmarkStart w:id="30" w:name="_heading=h.2xcytpi" w:colFirst="0" w:colLast="0"/>
      <w:bookmarkEnd w:id="30"/>
      <w:r>
        <w:t>Juventude negra</w:t>
      </w:r>
    </w:p>
    <w:p w14:paraId="59D568BD" w14:textId="77777777" w:rsidR="0064580F" w:rsidRDefault="0064580F"/>
    <w:p w14:paraId="6B20056E" w14:textId="5AFD7BBF" w:rsidR="0064580F" w:rsidRDefault="00DA5A1D">
      <w:pPr>
        <w:spacing w:after="0" w:line="360" w:lineRule="auto"/>
        <w:ind w:firstLine="6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A violência dirigida à juventude negra tem sido um</w:t>
      </w:r>
      <w:r w:rsidR="00471BE4">
        <w:rPr>
          <w:rFonts w:ascii="Times New Roman" w:eastAsia="Times New Roman" w:hAnsi="Times New Roman" w:cs="Times New Roman"/>
          <w:color w:val="000000"/>
          <w:sz w:val="24"/>
          <w:szCs w:val="24"/>
          <w:highlight w:val="white"/>
        </w:rPr>
        <w:t>a questão</w:t>
      </w:r>
      <w:r>
        <w:rPr>
          <w:rFonts w:ascii="Times New Roman" w:eastAsia="Times New Roman" w:hAnsi="Times New Roman" w:cs="Times New Roman"/>
          <w:color w:val="000000"/>
          <w:sz w:val="24"/>
          <w:szCs w:val="24"/>
          <w:highlight w:val="white"/>
        </w:rPr>
        <w:t xml:space="preserve"> que integra a agenda das organizações do movimento negro, que denunciam há muito o racismo institucional e a </w:t>
      </w:r>
      <w:r>
        <w:rPr>
          <w:rFonts w:ascii="Times New Roman" w:eastAsia="Times New Roman" w:hAnsi="Times New Roman" w:cs="Times New Roman"/>
          <w:color w:val="000000"/>
          <w:sz w:val="24"/>
          <w:szCs w:val="24"/>
        </w:rPr>
        <w:t>violência estatal que vitima negras/os.  Encontros ocorreram em 2023, cabendo destacar a mesa “Direito à vida: reparação da escravidão negra x política de extermínio”, promovida pelo Tribunal de Justiça do Rio de Janeiro e a Comissão Estadual da Verdade da Escravidão Negra no Brasil (</w:t>
      </w:r>
      <w:proofErr w:type="spellStart"/>
      <w:r>
        <w:rPr>
          <w:rFonts w:ascii="Times New Roman" w:eastAsia="Times New Roman" w:hAnsi="Times New Roman" w:cs="Times New Roman"/>
          <w:color w:val="000000"/>
          <w:sz w:val="24"/>
          <w:szCs w:val="24"/>
        </w:rPr>
        <w:t>Cevenb</w:t>
      </w:r>
      <w:proofErr w:type="spellEnd"/>
      <w:r>
        <w:rPr>
          <w:rFonts w:ascii="Times New Roman" w:eastAsia="Times New Roman" w:hAnsi="Times New Roman" w:cs="Times New Roman"/>
          <w:color w:val="000000"/>
          <w:sz w:val="24"/>
          <w:szCs w:val="24"/>
        </w:rPr>
        <w:t xml:space="preserve">) da OAB/RJ. </w:t>
      </w:r>
    </w:p>
    <w:p w14:paraId="0899EEC7" w14:textId="77777777" w:rsidR="009A3DFC" w:rsidRDefault="009A3DFC" w:rsidP="009A3DFC">
      <w:pPr>
        <w:spacing w:after="0" w:line="36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O evento teve a participação de advogados, membros do judiciário, de movimentos sociais contra a violência. Uma mãe relatou a chacina ocorrida no Borel, em 2003, e destacou a “política de guerra às drogas”, que é racista, voltada </w:t>
      </w:r>
      <w:proofErr w:type="gramStart"/>
      <w:r>
        <w:rPr>
          <w:rFonts w:ascii="Times New Roman" w:eastAsia="Times New Roman" w:hAnsi="Times New Roman" w:cs="Times New Roman"/>
          <w:color w:val="000000"/>
          <w:sz w:val="24"/>
          <w:szCs w:val="24"/>
        </w:rPr>
        <w:t>ao  controle</w:t>
      </w:r>
      <w:proofErr w:type="gramEnd"/>
      <w:r>
        <w:rPr>
          <w:rFonts w:ascii="Times New Roman" w:eastAsia="Times New Roman" w:hAnsi="Times New Roman" w:cs="Times New Roman"/>
          <w:color w:val="000000"/>
          <w:sz w:val="24"/>
          <w:szCs w:val="24"/>
        </w:rPr>
        <w:t xml:space="preserve"> do território e proteção do </w:t>
      </w:r>
      <w:r>
        <w:rPr>
          <w:rFonts w:ascii="Times New Roman" w:eastAsia="Times New Roman" w:hAnsi="Times New Roman" w:cs="Times New Roman"/>
          <w:color w:val="000000"/>
          <w:sz w:val="24"/>
          <w:szCs w:val="24"/>
        </w:rPr>
        <w:lastRenderedPageBreak/>
        <w:t xml:space="preserve">Estado, com respaldo da sociedade, que acha que ‘bandido bom é bandido morto’. Isso tem pautado </w:t>
      </w:r>
      <w:r>
        <w:rPr>
          <w:rFonts w:ascii="Times New Roman" w:eastAsia="Times New Roman" w:hAnsi="Times New Roman" w:cs="Times New Roman"/>
          <w:sz w:val="24"/>
          <w:szCs w:val="24"/>
        </w:rPr>
        <w:t>incursões em comunidades periféricas e resultado em mortes de numerosos jovens (OAB/RJ, 2023).</w:t>
      </w:r>
    </w:p>
    <w:p w14:paraId="53AFCFED" w14:textId="1742F87F" w:rsidR="0064580F" w:rsidRDefault="00DA5A1D">
      <w:pPr>
        <w:spacing w:after="0" w:line="36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Ao abordar o </w:t>
      </w:r>
      <w:r w:rsidR="009925A9">
        <w:rPr>
          <w:rFonts w:ascii="Times New Roman" w:eastAsia="Times New Roman" w:hAnsi="Times New Roman" w:cs="Times New Roman"/>
          <w:sz w:val="24"/>
          <w:szCs w:val="24"/>
        </w:rPr>
        <w:t>tema</w:t>
      </w:r>
      <w:r>
        <w:rPr>
          <w:rFonts w:ascii="Times New Roman" w:eastAsia="Times New Roman" w:hAnsi="Times New Roman" w:cs="Times New Roman"/>
          <w:sz w:val="24"/>
          <w:szCs w:val="24"/>
        </w:rPr>
        <w:t xml:space="preserve"> extermínio da juventude negra, Dennis de Oliveira (2015) nos informa como o Estado concebe essa juventude. Considerando as eleições de 1989, a    Escola Superior de Guerra (ESG) gestou o documento </w:t>
      </w:r>
      <w:r>
        <w:rPr>
          <w:rFonts w:ascii="Times New Roman" w:eastAsia="Times New Roman" w:hAnsi="Times New Roman" w:cs="Times New Roman"/>
          <w:i/>
          <w:sz w:val="24"/>
          <w:szCs w:val="24"/>
        </w:rPr>
        <w:t>Estrutura Social para o Brasil moderno e democrático no século 21</w:t>
      </w:r>
      <w:r>
        <w:rPr>
          <w:rFonts w:ascii="Times New Roman" w:eastAsia="Times New Roman" w:hAnsi="Times New Roman" w:cs="Times New Roman"/>
          <w:sz w:val="24"/>
          <w:szCs w:val="24"/>
        </w:rPr>
        <w:t xml:space="preserve">, em que considera as intervenções possíveis no cenário eleitoral. </w:t>
      </w:r>
    </w:p>
    <w:p w14:paraId="1AC88C98" w14:textId="77777777" w:rsidR="0064580F" w:rsidRDefault="00DA5A1D">
      <w:pPr>
        <w:spacing w:after="0" w:line="36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documento, a ESG ainda apresenta reflexões sobre política interna, geopolítica, questão ambiental e problema social. Este capítulo versa sobre a adesão do país ao ordenamento capitalista e suas consequências, dentre elas, o acirramento da exclusão social e seu risco para o sistema social, haja vista os bolsões de miséria e os “menores abandonados”, jargão da época para se referir às crianças pobres e negras. </w:t>
      </w:r>
    </w:p>
    <w:p w14:paraId="1AC6605D" w14:textId="4403E22E" w:rsidR="0064580F" w:rsidRDefault="00DA5A1D">
      <w:pPr>
        <w:spacing w:after="0" w:line="36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Observa o autor que, no citado período, havia denúncias de mortes de crianças nas periferias. O documento indica duas ações de contenção: 1) </w:t>
      </w:r>
      <w:r w:rsidR="009925A9">
        <w:rPr>
          <w:rFonts w:ascii="Times New Roman" w:eastAsia="Times New Roman" w:hAnsi="Times New Roman" w:cs="Times New Roman"/>
          <w:sz w:val="24"/>
          <w:szCs w:val="24"/>
        </w:rPr>
        <w:t>“</w:t>
      </w:r>
      <w:r w:rsidRPr="009925A9">
        <w:rPr>
          <w:rFonts w:ascii="Times New Roman" w:eastAsia="Times New Roman" w:hAnsi="Times New Roman" w:cs="Times New Roman"/>
          <w:iCs/>
          <w:sz w:val="24"/>
          <w:szCs w:val="24"/>
        </w:rPr>
        <w:t>ação de baixo impacto</w:t>
      </w:r>
      <w:r w:rsidR="009925A9">
        <w:rPr>
          <w:rFonts w:ascii="Times New Roman" w:eastAsia="Times New Roman" w:hAnsi="Times New Roman" w:cs="Times New Roman"/>
          <w:iCs/>
          <w:sz w:val="24"/>
          <w:szCs w:val="24"/>
        </w:rPr>
        <w:t>”</w:t>
      </w:r>
      <w:r>
        <w:rPr>
          <w:rFonts w:ascii="Times New Roman" w:eastAsia="Times New Roman" w:hAnsi="Times New Roman" w:cs="Times New Roman"/>
          <w:sz w:val="24"/>
          <w:szCs w:val="24"/>
        </w:rPr>
        <w:t xml:space="preserve">: forças de segurança estaduais poderiam efetivar ações de repressão, inclusive recorrendo à “mão de obra ‘qualificada’”, relacionada com o regime militar; 2) </w:t>
      </w:r>
      <w:r w:rsidR="009925A9">
        <w:rPr>
          <w:rFonts w:ascii="Times New Roman" w:eastAsia="Times New Roman" w:hAnsi="Times New Roman" w:cs="Times New Roman"/>
          <w:sz w:val="24"/>
          <w:szCs w:val="24"/>
        </w:rPr>
        <w:t>“</w:t>
      </w:r>
      <w:r w:rsidRPr="009925A9">
        <w:rPr>
          <w:rFonts w:ascii="Times New Roman" w:eastAsia="Times New Roman" w:hAnsi="Times New Roman" w:cs="Times New Roman"/>
          <w:iCs/>
          <w:sz w:val="24"/>
          <w:szCs w:val="24"/>
        </w:rPr>
        <w:t>ação de alto impacto</w:t>
      </w:r>
      <w:r w:rsidR="009925A9">
        <w:rPr>
          <w:rFonts w:ascii="Times New Roman" w:eastAsia="Times New Roman" w:hAnsi="Times New Roman" w:cs="Times New Roman"/>
          <w:iCs/>
          <w:sz w:val="24"/>
          <w:szCs w:val="24"/>
        </w:rPr>
        <w:t>”</w:t>
      </w:r>
      <w:r>
        <w:rPr>
          <w:rFonts w:ascii="Times New Roman" w:eastAsia="Times New Roman" w:hAnsi="Times New Roman" w:cs="Times New Roman"/>
          <w:sz w:val="24"/>
          <w:szCs w:val="24"/>
        </w:rPr>
        <w:t>: uso das forças armadas “para neutralizar esta horda de bandidos, matá-los e destruí-los", conforme solicitação dos poderes federais. Isso era proposto enquanto havia mobilização para a aprovação do Estatuto da Criança e do Adolescente (ECA) e eram registradas “denúncias do crime de crianças nas periferias” (Oliveira, 2015, p. 0</w:t>
      </w:r>
      <w:r w:rsidR="009925A9">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p>
    <w:p w14:paraId="476B8BA7" w14:textId="40EA1C18" w:rsidR="0064580F" w:rsidRDefault="00DA5A1D">
      <w:pPr>
        <w:tabs>
          <w:tab w:val="left" w:pos="1910"/>
        </w:tabs>
        <w:spacing w:after="0" w:line="36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Oliveira (2015), há um projeto político de extermínio que explicita a vigência </w:t>
      </w:r>
      <w:proofErr w:type="gramStart"/>
      <w:r>
        <w:rPr>
          <w:rFonts w:ascii="Times New Roman" w:eastAsia="Times New Roman" w:hAnsi="Times New Roman" w:cs="Times New Roman"/>
          <w:sz w:val="24"/>
          <w:szCs w:val="24"/>
        </w:rPr>
        <w:t>da  higienização</w:t>
      </w:r>
      <w:proofErr w:type="gramEnd"/>
      <w:r>
        <w:rPr>
          <w:rFonts w:ascii="Times New Roman" w:eastAsia="Times New Roman" w:hAnsi="Times New Roman" w:cs="Times New Roman"/>
          <w:sz w:val="24"/>
          <w:szCs w:val="24"/>
        </w:rPr>
        <w:t xml:space="preserve"> racial, isto é, a “ideologia da limpeza étnica”, que informa a violência institucional. Além disso, o autor destaca a concepção de cidadania que é fortemente relacionada com a questão racial e caracterizada pela desigualdade (Oliveira, 2015, p. 4). </w:t>
      </w:r>
    </w:p>
    <w:p w14:paraId="03D96488" w14:textId="0326CE10" w:rsidR="0064580F" w:rsidRDefault="00DA5A1D">
      <w:pPr>
        <w:tabs>
          <w:tab w:val="left" w:pos="1910"/>
        </w:tabs>
        <w:spacing w:after="0" w:line="36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Coalizão Negra por Direitos (CND), coletivo que reúne mais de 200 organizações negras, encaminhou documento à Comissão Interamericana de Direitos Humanos para denunciar o genocídio da população negra. A CND informou o aumento de homicídios de pessoas negras, ao passo que a taxa de pessoas brancas mortas diminuiu e que o Estado brasileiro reconhece promover o genocídio da juventude negra (CND, 2020</w:t>
      </w:r>
      <w:r w:rsidR="00894FB0">
        <w:rPr>
          <w:rFonts w:ascii="Times New Roman" w:eastAsia="Times New Roman" w:hAnsi="Times New Roman" w:cs="Times New Roman"/>
          <w:sz w:val="24"/>
          <w:szCs w:val="24"/>
        </w:rPr>
        <w:t>, p. 5,6</w:t>
      </w:r>
      <w:r>
        <w:rPr>
          <w:rFonts w:ascii="Times New Roman" w:eastAsia="Times New Roman" w:hAnsi="Times New Roman" w:cs="Times New Roman"/>
          <w:sz w:val="24"/>
          <w:szCs w:val="24"/>
        </w:rPr>
        <w:t>).</w:t>
      </w:r>
    </w:p>
    <w:p w14:paraId="45F2673C" w14:textId="77777777" w:rsidR="0064580F" w:rsidRDefault="00DA5A1D">
      <w:pPr>
        <w:widowControl w:val="0"/>
        <w:spacing w:after="0" w:line="360" w:lineRule="auto"/>
        <w:ind w:firstLine="708"/>
        <w:jc w:val="both"/>
        <w:rPr>
          <w:rFonts w:ascii="Times New Roman" w:eastAsia="Times New Roman" w:hAnsi="Times New Roman" w:cs="Times New Roman"/>
          <w:color w:val="212529"/>
          <w:sz w:val="24"/>
          <w:szCs w:val="24"/>
          <w:highlight w:val="white"/>
        </w:rPr>
      </w:pPr>
      <w:r>
        <w:rPr>
          <w:rFonts w:ascii="Times New Roman" w:eastAsia="Times New Roman" w:hAnsi="Times New Roman" w:cs="Times New Roman"/>
          <w:color w:val="212529"/>
          <w:sz w:val="24"/>
          <w:szCs w:val="24"/>
          <w:highlight w:val="white"/>
        </w:rPr>
        <w:t xml:space="preserve">Segundo o </w:t>
      </w:r>
      <w:r>
        <w:rPr>
          <w:rFonts w:ascii="Times New Roman" w:eastAsia="Times New Roman" w:hAnsi="Times New Roman" w:cs="Times New Roman"/>
          <w:i/>
          <w:color w:val="212529"/>
          <w:sz w:val="24"/>
          <w:szCs w:val="24"/>
          <w:highlight w:val="white"/>
        </w:rPr>
        <w:t>Atlas da Violência de 2021</w:t>
      </w:r>
      <w:r>
        <w:rPr>
          <w:rFonts w:ascii="Times New Roman" w:eastAsia="Times New Roman" w:hAnsi="Times New Roman" w:cs="Times New Roman"/>
          <w:color w:val="212529"/>
          <w:sz w:val="24"/>
          <w:szCs w:val="24"/>
          <w:highlight w:val="white"/>
        </w:rPr>
        <w:t xml:space="preserve"> (Cerqueira, 2021), em 2019, a taxa de violência letal referente à população negra foi 162% maior do que a não negra – brancos, amarelos e indígenas. Entre 2009 e 2019, a redução da taxa de homicídio esteve mais acentuada entre a população não negra e menos entre a negra. </w:t>
      </w:r>
    </w:p>
    <w:p w14:paraId="7F6F3A9D" w14:textId="1169662E" w:rsidR="0064580F" w:rsidRDefault="0041317F">
      <w:pPr>
        <w:widowControl w:val="0"/>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212529"/>
          <w:sz w:val="24"/>
          <w:szCs w:val="24"/>
          <w:highlight w:val="white"/>
        </w:rPr>
        <w:lastRenderedPageBreak/>
        <w:t xml:space="preserve">Em números absolutos, no mesmo período, entre a população negra, foram 33.929 vítimas de homicídios para 34.446, um aumento de 1,6%, em 2019. Entre a população não negra a redução foi de 33%, passando de 15.249 vítimas para 10.217. </w:t>
      </w:r>
      <w:r w:rsidR="00DA5A1D">
        <w:rPr>
          <w:rFonts w:ascii="Times New Roman" w:eastAsia="Times New Roman" w:hAnsi="Times New Roman" w:cs="Times New Roman"/>
          <w:color w:val="212529"/>
          <w:sz w:val="24"/>
          <w:szCs w:val="24"/>
          <w:highlight w:val="white"/>
        </w:rPr>
        <w:t>Concorre</w:t>
      </w:r>
      <w:r>
        <w:rPr>
          <w:rFonts w:ascii="Times New Roman" w:eastAsia="Times New Roman" w:hAnsi="Times New Roman" w:cs="Times New Roman"/>
          <w:color w:val="212529"/>
          <w:sz w:val="24"/>
          <w:szCs w:val="24"/>
          <w:highlight w:val="white"/>
        </w:rPr>
        <w:t>ra</w:t>
      </w:r>
      <w:r w:rsidR="00DA5A1D">
        <w:rPr>
          <w:rFonts w:ascii="Times New Roman" w:eastAsia="Times New Roman" w:hAnsi="Times New Roman" w:cs="Times New Roman"/>
          <w:color w:val="212529"/>
          <w:sz w:val="24"/>
          <w:szCs w:val="24"/>
          <w:highlight w:val="white"/>
        </w:rPr>
        <w:t xml:space="preserve">m para esse quadro alguns fatores: ausência de políticas públicas, variáveis demográficas e socioeconômicas e aplicação de estereótipos raciais por </w:t>
      </w:r>
      <w:r w:rsidR="00DA5A1D">
        <w:rPr>
          <w:rFonts w:ascii="Times New Roman" w:eastAsia="Times New Roman" w:hAnsi="Times New Roman" w:cs="Times New Roman"/>
          <w:sz w:val="24"/>
          <w:szCs w:val="24"/>
        </w:rPr>
        <w:t>instituições como aquelas que integram o “sistema de justiça criminal, sobretudo as polícias” (Cerqueira, 2021, p. 50).</w:t>
      </w:r>
    </w:p>
    <w:p w14:paraId="6928A6B9" w14:textId="77777777" w:rsidR="0064580F" w:rsidRDefault="00DA5A1D">
      <w:pPr>
        <w:tabs>
          <w:tab w:val="left" w:pos="1910"/>
        </w:tabs>
        <w:spacing w:after="0" w:line="36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situações de violência, sobretudo quando envolvem agentes estatais, têm sido enfrentadas por movimentos sociais a partir da chave do racismo, possibilitando expor que elas não se restringem à questão individual, das vítimas e seus familiares, mas se trata de “problema sistêmico” (</w:t>
      </w:r>
      <w:proofErr w:type="spellStart"/>
      <w:r>
        <w:rPr>
          <w:rFonts w:ascii="Times New Roman" w:eastAsia="Times New Roman" w:hAnsi="Times New Roman" w:cs="Times New Roman"/>
          <w:sz w:val="24"/>
          <w:szCs w:val="24"/>
        </w:rPr>
        <w:t>Vigoya</w:t>
      </w:r>
      <w:proofErr w:type="spellEnd"/>
      <w:r>
        <w:rPr>
          <w:rFonts w:ascii="Times New Roman" w:eastAsia="Times New Roman" w:hAnsi="Times New Roman" w:cs="Times New Roman"/>
          <w:sz w:val="24"/>
          <w:szCs w:val="24"/>
        </w:rPr>
        <w:t>, 2020, p. 45).</w:t>
      </w:r>
    </w:p>
    <w:p w14:paraId="5790F3A1" w14:textId="77777777" w:rsidR="0064580F" w:rsidRDefault="00DA5A1D">
      <w:pPr>
        <w:widowControl w:val="0"/>
        <w:spacing w:after="0" w:line="360" w:lineRule="auto"/>
        <w:ind w:firstLine="708"/>
        <w:jc w:val="both"/>
        <w:rPr>
          <w:rFonts w:ascii="Arial" w:eastAsia="Arial" w:hAnsi="Arial" w:cs="Arial"/>
          <w:color w:val="000000"/>
          <w:sz w:val="30"/>
          <w:szCs w:val="30"/>
          <w:highlight w:val="white"/>
        </w:rPr>
      </w:pPr>
      <w:r>
        <w:rPr>
          <w:rFonts w:ascii="Times New Roman" w:eastAsia="Times New Roman" w:hAnsi="Times New Roman" w:cs="Times New Roman"/>
          <w:color w:val="000000"/>
          <w:sz w:val="24"/>
          <w:szCs w:val="24"/>
          <w:highlight w:val="white"/>
        </w:rPr>
        <w:t>Em entrevista, Daniel Cerqueira, economista e integrante da coordenação do Atlas, manifesta-se sobre a população negra ter mais chance de ser vitimada letalmente, dizendo que “é uma herança maldita da nossa história colonial, que é a herança do racismo. Esse processo de racismo subsiste desde os tempos coloniais até hoje. Todo ano, quando a gente faz esse tipo de análise, a gente vê essa discrepância tão grande entre mortes de negros e não negros” (</w:t>
      </w:r>
      <w:proofErr w:type="spellStart"/>
      <w:r>
        <w:rPr>
          <w:rFonts w:ascii="Times New Roman" w:eastAsia="Times New Roman" w:hAnsi="Times New Roman" w:cs="Times New Roman"/>
          <w:color w:val="000000"/>
          <w:sz w:val="24"/>
          <w:szCs w:val="24"/>
          <w:highlight w:val="white"/>
        </w:rPr>
        <w:t>Acayaba</w:t>
      </w:r>
      <w:proofErr w:type="spellEnd"/>
      <w:r>
        <w:rPr>
          <w:rFonts w:ascii="Times New Roman" w:eastAsia="Times New Roman" w:hAnsi="Times New Roman" w:cs="Times New Roman"/>
          <w:color w:val="000000"/>
          <w:sz w:val="24"/>
          <w:szCs w:val="24"/>
          <w:highlight w:val="white"/>
        </w:rPr>
        <w:t>; Arcoverde, 2021</w:t>
      </w:r>
      <w:r>
        <w:rPr>
          <w:rFonts w:ascii="Times New Roman" w:eastAsia="Times New Roman" w:hAnsi="Times New Roman" w:cs="Times New Roman"/>
          <w:sz w:val="24"/>
          <w:szCs w:val="24"/>
          <w:highlight w:val="white"/>
        </w:rPr>
        <w:t>).</w:t>
      </w:r>
    </w:p>
    <w:p w14:paraId="6EDF3AF5" w14:textId="55B4EE4B" w:rsidR="0064580F" w:rsidRDefault="00DA5A1D">
      <w:pPr>
        <w:widowControl w:val="0"/>
        <w:spacing w:after="0" w:line="360" w:lineRule="auto"/>
        <w:ind w:firstLine="708"/>
        <w:jc w:val="both"/>
        <w:rPr>
          <w:rFonts w:ascii="Times New Roman" w:eastAsia="Times New Roman" w:hAnsi="Times New Roman" w:cs="Times New Roman"/>
          <w:color w:val="212529"/>
          <w:sz w:val="24"/>
          <w:szCs w:val="24"/>
          <w:highlight w:val="white"/>
        </w:rPr>
      </w:pPr>
      <w:r>
        <w:rPr>
          <w:rFonts w:ascii="Times New Roman" w:eastAsia="Times New Roman" w:hAnsi="Times New Roman" w:cs="Times New Roman"/>
          <w:color w:val="212529"/>
          <w:sz w:val="24"/>
          <w:szCs w:val="24"/>
          <w:highlight w:val="white"/>
        </w:rPr>
        <w:t xml:space="preserve">A manifestação de Daniel Cerqueira aponta para a vigência de um padrão de relações e diferenciação social, principalmente, ao destacar a relação entre violência e racismo como elementos de uma estrutura na qual negros e negras são vitimados/as.  A ela </w:t>
      </w:r>
      <w:r w:rsidR="0041317F">
        <w:rPr>
          <w:rFonts w:ascii="Times New Roman" w:eastAsia="Times New Roman" w:hAnsi="Times New Roman" w:cs="Times New Roman"/>
          <w:color w:val="212529"/>
          <w:sz w:val="24"/>
          <w:szCs w:val="24"/>
          <w:highlight w:val="white"/>
        </w:rPr>
        <w:t>são</w:t>
      </w:r>
      <w:r>
        <w:rPr>
          <w:rFonts w:ascii="Times New Roman" w:eastAsia="Times New Roman" w:hAnsi="Times New Roman" w:cs="Times New Roman"/>
          <w:color w:val="212529"/>
          <w:sz w:val="24"/>
          <w:szCs w:val="24"/>
          <w:highlight w:val="white"/>
        </w:rPr>
        <w:t xml:space="preserve"> acrescido</w:t>
      </w:r>
      <w:r w:rsidR="0041317F">
        <w:rPr>
          <w:rFonts w:ascii="Times New Roman" w:eastAsia="Times New Roman" w:hAnsi="Times New Roman" w:cs="Times New Roman"/>
          <w:color w:val="212529"/>
          <w:sz w:val="24"/>
          <w:szCs w:val="24"/>
          <w:highlight w:val="white"/>
        </w:rPr>
        <w:t>s</w:t>
      </w:r>
      <w:r>
        <w:rPr>
          <w:rFonts w:ascii="Times New Roman" w:eastAsia="Times New Roman" w:hAnsi="Times New Roman" w:cs="Times New Roman"/>
          <w:color w:val="212529"/>
          <w:sz w:val="24"/>
          <w:szCs w:val="24"/>
          <w:highlight w:val="white"/>
        </w:rPr>
        <w:t xml:space="preserve"> o colonialismo e a escravidão colonial, cuja discussão é atual. Como diz Clóvis Moura (1983, p. 124), ela moldou o </w:t>
      </w:r>
      <w:proofErr w:type="spellStart"/>
      <w:r>
        <w:rPr>
          <w:rFonts w:ascii="Times New Roman" w:eastAsia="Times New Roman" w:hAnsi="Times New Roman" w:cs="Times New Roman"/>
          <w:i/>
          <w:color w:val="212529"/>
          <w:sz w:val="24"/>
          <w:szCs w:val="24"/>
          <w:highlight w:val="white"/>
        </w:rPr>
        <w:t>ethos</w:t>
      </w:r>
      <w:proofErr w:type="spellEnd"/>
      <w:r>
        <w:rPr>
          <w:rFonts w:ascii="Times New Roman" w:eastAsia="Times New Roman" w:hAnsi="Times New Roman" w:cs="Times New Roman"/>
          <w:color w:val="212529"/>
          <w:sz w:val="24"/>
          <w:szCs w:val="24"/>
          <w:highlight w:val="white"/>
        </w:rPr>
        <w:t xml:space="preserve"> nacional, fazendo-se presente em “</w:t>
      </w:r>
      <w:r>
        <w:rPr>
          <w:rFonts w:ascii="Times New Roman" w:eastAsia="Times New Roman" w:hAnsi="Times New Roman" w:cs="Times New Roman"/>
          <w:sz w:val="24"/>
          <w:szCs w:val="24"/>
        </w:rPr>
        <w:t>todas as partes da sociedade, injetando em todos os seus níveis os seus valores e contravalores”, e sua influência não pode ser ignorada.</w:t>
      </w:r>
    </w:p>
    <w:p w14:paraId="04E5B02F" w14:textId="0BCC84A5" w:rsidR="0064580F" w:rsidRDefault="00DA5A1D">
      <w:pPr>
        <w:widowControl w:val="0"/>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212529"/>
          <w:sz w:val="24"/>
          <w:szCs w:val="24"/>
          <w:highlight w:val="white"/>
        </w:rPr>
        <w:t xml:space="preserve">Essa questão acerca da persistência das heranças do passado colonial foi </w:t>
      </w:r>
      <w:r w:rsidR="0041317F">
        <w:rPr>
          <w:rFonts w:ascii="Times New Roman" w:eastAsia="Times New Roman" w:hAnsi="Times New Roman" w:cs="Times New Roman"/>
          <w:color w:val="212529"/>
          <w:sz w:val="24"/>
          <w:szCs w:val="24"/>
          <w:highlight w:val="white"/>
        </w:rPr>
        <w:t>apontada</w:t>
      </w:r>
      <w:r>
        <w:rPr>
          <w:rFonts w:ascii="Times New Roman" w:eastAsia="Times New Roman" w:hAnsi="Times New Roman" w:cs="Times New Roman"/>
          <w:color w:val="212529"/>
          <w:sz w:val="24"/>
          <w:szCs w:val="24"/>
          <w:highlight w:val="white"/>
        </w:rPr>
        <w:t xml:space="preserve"> n</w:t>
      </w:r>
      <w:r w:rsidR="0041317F">
        <w:rPr>
          <w:rFonts w:ascii="Times New Roman" w:eastAsia="Times New Roman" w:hAnsi="Times New Roman" w:cs="Times New Roman"/>
          <w:color w:val="212529"/>
          <w:sz w:val="24"/>
          <w:szCs w:val="24"/>
          <w:highlight w:val="white"/>
        </w:rPr>
        <w:t>o ato em</w:t>
      </w:r>
      <w:r>
        <w:rPr>
          <w:rFonts w:ascii="Times New Roman" w:eastAsia="Times New Roman" w:hAnsi="Times New Roman" w:cs="Times New Roman"/>
          <w:color w:val="212529"/>
          <w:sz w:val="24"/>
          <w:szCs w:val="24"/>
          <w:highlight w:val="white"/>
        </w:rPr>
        <w:t xml:space="preserve"> homenagem às mães de Acari </w:t>
      </w:r>
      <w:r>
        <w:rPr>
          <w:rFonts w:ascii="Times New Roman" w:eastAsia="Times New Roman" w:hAnsi="Times New Roman" w:cs="Times New Roman"/>
          <w:sz w:val="24"/>
          <w:szCs w:val="24"/>
          <w:highlight w:val="white"/>
        </w:rPr>
        <w:t>e compõe o exercício de desnudar as construções ideológicas acerca da convivência racial na sociedade brasileira, bem como relacionar o passado de escravidão com o presente marcado por racismo e discriminação, que é tão atual nas instituições.</w:t>
      </w:r>
      <w:r>
        <w:rPr>
          <w:rFonts w:ascii="Times New Roman" w:eastAsia="Times New Roman" w:hAnsi="Times New Roman" w:cs="Times New Roman"/>
          <w:sz w:val="24"/>
          <w:szCs w:val="24"/>
        </w:rPr>
        <w:t xml:space="preserve"> </w:t>
      </w:r>
    </w:p>
    <w:p w14:paraId="7AA4B331" w14:textId="77777777" w:rsidR="0064580F" w:rsidRDefault="0064580F">
      <w:pPr>
        <w:widowControl w:val="0"/>
        <w:spacing w:after="0" w:line="360" w:lineRule="auto"/>
        <w:ind w:firstLine="708"/>
        <w:jc w:val="both"/>
        <w:rPr>
          <w:rFonts w:ascii="Times New Roman" w:eastAsia="Times New Roman" w:hAnsi="Times New Roman" w:cs="Times New Roman"/>
          <w:sz w:val="24"/>
          <w:szCs w:val="24"/>
        </w:rPr>
      </w:pPr>
    </w:p>
    <w:p w14:paraId="1B7B60E1" w14:textId="77777777" w:rsidR="0064580F" w:rsidRDefault="00DA5A1D">
      <w:pPr>
        <w:pStyle w:val="Ttulo2"/>
      </w:pPr>
      <w:bookmarkStart w:id="31" w:name="_heading=h.1ci93xb" w:colFirst="0" w:colLast="0"/>
      <w:bookmarkEnd w:id="31"/>
      <w:r>
        <w:t xml:space="preserve">Padrão colonial </w:t>
      </w:r>
    </w:p>
    <w:p w14:paraId="674057CD" w14:textId="77777777" w:rsidR="0064580F" w:rsidRDefault="0064580F">
      <w:pPr>
        <w:widowControl w:val="0"/>
        <w:spacing w:after="0" w:line="360" w:lineRule="auto"/>
        <w:ind w:firstLine="708"/>
        <w:jc w:val="both"/>
        <w:rPr>
          <w:rFonts w:ascii="Times New Roman" w:eastAsia="Times New Roman" w:hAnsi="Times New Roman" w:cs="Times New Roman"/>
          <w:sz w:val="24"/>
          <w:szCs w:val="24"/>
        </w:rPr>
      </w:pPr>
    </w:p>
    <w:p w14:paraId="4A2E3CE0" w14:textId="7C0A1567" w:rsidR="00587562" w:rsidRDefault="00587562" w:rsidP="00587562">
      <w:pPr>
        <w:tabs>
          <w:tab w:val="left" w:pos="1910"/>
        </w:tabs>
        <w:spacing w:after="0" w:line="36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que foi apresentado não diz respeito somente às relações entre indivíduos, mas tem a ver com o modo como a sociedade está estruturada e como o Estado atua na sociedade, levando-</w:t>
      </w:r>
      <w:r>
        <w:rPr>
          <w:rFonts w:ascii="Times New Roman" w:eastAsia="Times New Roman" w:hAnsi="Times New Roman" w:cs="Times New Roman"/>
          <w:sz w:val="24"/>
          <w:szCs w:val="24"/>
        </w:rPr>
        <w:lastRenderedPageBreak/>
        <w:t>nos a indagar: O que possibilita e caracteriza a relação entre passado e presente? Por que e como o passado atormenta o nosso presente?</w:t>
      </w:r>
    </w:p>
    <w:p w14:paraId="6E15B3B0" w14:textId="36942673" w:rsidR="0064580F" w:rsidRDefault="00DA5A1D">
      <w:pPr>
        <w:widowControl w:val="0"/>
        <w:spacing w:after="0" w:line="360" w:lineRule="auto"/>
        <w:ind w:firstLine="708"/>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Florestan Fernandes (2008), ao refletir acerca das relações raciais e os padrões tradicionais, destaca que, no Brasil, ocorreu a interpenetração entre o regime de classes sociais e padrões tradicionais de relações sociais. As diferenças entre os indivíduos não decorrem da classe social, pois a sociedade de classes foi abalada pela manutenção e vigência de “distinções sociais fundadas em privilégios raciais” pouco adequados à sociedade democrática. Assim, para ele, as antigas “estruturas raciais” continuavam a povoar o cotidiano do país e que “seria perfeitamente possível e logicamente legítimo estudar o passado através do presente (</w:t>
      </w:r>
      <w:r w:rsidR="00E5775E">
        <w:rPr>
          <w:rFonts w:ascii="Times New Roman" w:eastAsia="Times New Roman" w:hAnsi="Times New Roman" w:cs="Times New Roman"/>
          <w:color w:val="000000"/>
          <w:sz w:val="24"/>
          <w:szCs w:val="24"/>
          <w:highlight w:val="white"/>
        </w:rPr>
        <w:t xml:space="preserve">Fernandes, 2008, </w:t>
      </w:r>
      <w:r>
        <w:rPr>
          <w:rFonts w:ascii="Times New Roman" w:eastAsia="Times New Roman" w:hAnsi="Times New Roman" w:cs="Times New Roman"/>
          <w:color w:val="000000"/>
          <w:sz w:val="24"/>
          <w:szCs w:val="24"/>
          <w:highlight w:val="white"/>
        </w:rPr>
        <w:t xml:space="preserve">p. 328, 340).  </w:t>
      </w:r>
    </w:p>
    <w:p w14:paraId="519B4DBD" w14:textId="77777777" w:rsidR="0064580F" w:rsidRDefault="00DA5A1D">
      <w:pPr>
        <w:tabs>
          <w:tab w:val="left" w:pos="1910"/>
        </w:tabs>
        <w:spacing w:after="0" w:line="36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Clóvis Moura (2019) observa haver defasagem na reflexão acerca da escravidão no Brasil, apesar da abordagem sobre as economias relacionadas com o mercantilismo e o colonialismo, não somente por sua especificidade em relação aos demais países americanos, mas por sua duração. Ele a entende como “longo período traumatizante da nossa história” (Moura, 2019, p. 259) e persistência de seus “traços e restos” no momento presente da sociedade brasileira. </w:t>
      </w:r>
    </w:p>
    <w:p w14:paraId="4E022D97" w14:textId="4FE7FFB5" w:rsidR="0064580F" w:rsidRDefault="00DA5A1D">
      <w:pPr>
        <w:tabs>
          <w:tab w:val="left" w:pos="1910"/>
        </w:tabs>
        <w:spacing w:after="0" w:line="36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Segundo o autor, na sociedade escravista, vigorava um “aparelho ideológico de dominação”, que produziu um pensamento racista que não deixou de atuar, mesmo findando o trabalho compulsório e vig</w:t>
      </w:r>
      <w:r w:rsidR="00587562">
        <w:rPr>
          <w:rFonts w:ascii="Times New Roman" w:eastAsia="Times New Roman" w:hAnsi="Times New Roman" w:cs="Times New Roman"/>
          <w:sz w:val="24"/>
          <w:szCs w:val="24"/>
        </w:rPr>
        <w:t xml:space="preserve">ência do </w:t>
      </w:r>
      <w:r>
        <w:rPr>
          <w:rFonts w:ascii="Times New Roman" w:eastAsia="Times New Roman" w:hAnsi="Times New Roman" w:cs="Times New Roman"/>
          <w:sz w:val="24"/>
          <w:szCs w:val="24"/>
        </w:rPr>
        <w:t xml:space="preserve">trabalho livre. Os “mecanismos de dominação” não somente foram mantidos, como foram aperfeiçoados. Sua aplicação persistiu, garantindo a marginalização de contingentes da população negra, excluindo-a dos setores de trabalho, por </w:t>
      </w:r>
      <w:proofErr w:type="gramStart"/>
      <w:r>
        <w:rPr>
          <w:rFonts w:ascii="Times New Roman" w:eastAsia="Times New Roman" w:hAnsi="Times New Roman" w:cs="Times New Roman"/>
          <w:sz w:val="24"/>
          <w:szCs w:val="24"/>
        </w:rPr>
        <w:t>exemplo  (</w:t>
      </w:r>
      <w:proofErr w:type="gramEnd"/>
      <w:r>
        <w:rPr>
          <w:rFonts w:ascii="Times New Roman" w:eastAsia="Times New Roman" w:hAnsi="Times New Roman" w:cs="Times New Roman"/>
          <w:sz w:val="24"/>
          <w:szCs w:val="24"/>
        </w:rPr>
        <w:t>Moura, 2019, p. 46, 106, 259</w:t>
      </w:r>
      <w:r w:rsidR="00E5775E">
        <w:rPr>
          <w:rFonts w:ascii="Times New Roman" w:eastAsia="Times New Roman" w:hAnsi="Times New Roman" w:cs="Times New Roman"/>
          <w:sz w:val="24"/>
          <w:szCs w:val="24"/>
        </w:rPr>
        <w:t>-</w:t>
      </w:r>
      <w:r>
        <w:rPr>
          <w:rFonts w:ascii="Times New Roman" w:eastAsia="Times New Roman" w:hAnsi="Times New Roman" w:cs="Times New Roman"/>
          <w:sz w:val="24"/>
          <w:szCs w:val="24"/>
        </w:rPr>
        <w:t>260).</w:t>
      </w:r>
    </w:p>
    <w:p w14:paraId="449BE334" w14:textId="77777777"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Rita Segato (2021), ao refletir sobre a </w:t>
      </w:r>
      <w:proofErr w:type="spellStart"/>
      <w:r>
        <w:rPr>
          <w:rFonts w:ascii="Times New Roman" w:eastAsia="Times New Roman" w:hAnsi="Times New Roman" w:cs="Times New Roman"/>
          <w:color w:val="000000"/>
          <w:sz w:val="24"/>
          <w:szCs w:val="24"/>
        </w:rPr>
        <w:t>colonialidade</w:t>
      </w:r>
      <w:proofErr w:type="spellEnd"/>
      <w:r>
        <w:rPr>
          <w:rFonts w:ascii="Times New Roman" w:eastAsia="Times New Roman" w:hAnsi="Times New Roman" w:cs="Times New Roman"/>
          <w:color w:val="000000"/>
          <w:sz w:val="24"/>
          <w:szCs w:val="24"/>
        </w:rPr>
        <w:t xml:space="preserve"> da justiça, aponta que a escravidão não pode ser abordada como tendo uma única característica: a econômica. Ela estaria associada a muito mais, pois se baseava na extração de riqueza com o trabalho compulsório e se constituía pelo belicismo, com a conquista de terras e de corpos, e em código que permitia ler esses corpos, bem como marcá-los. </w:t>
      </w:r>
    </w:p>
    <w:p w14:paraId="2B682A91" w14:textId="48780D8E"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Diversas instituições</w:t>
      </w:r>
      <w:r w:rsidR="009A3DFC">
        <w:rPr>
          <w:rFonts w:ascii="Times New Roman" w:eastAsia="Times New Roman" w:hAnsi="Times New Roman" w:cs="Times New Roman"/>
          <w:color w:val="000000"/>
          <w:sz w:val="24"/>
          <w:szCs w:val="24"/>
        </w:rPr>
        <w:t xml:space="preserve"> e mecanismos</w:t>
      </w:r>
      <w:r>
        <w:rPr>
          <w:rFonts w:ascii="Times New Roman" w:eastAsia="Times New Roman" w:hAnsi="Times New Roman" w:cs="Times New Roman"/>
          <w:color w:val="000000"/>
          <w:sz w:val="24"/>
          <w:szCs w:val="24"/>
        </w:rPr>
        <w:t xml:space="preserve"> têm, então, composto a “ordem racial” que a escravidão instaurou, expressando-a e atualizando-a (Segato, 2021, p. 300).   Como destaca</w:t>
      </w:r>
      <w:r w:rsidR="00E5775E" w:rsidRPr="00E5775E">
        <w:rPr>
          <w:rFonts w:ascii="Times New Roman" w:eastAsia="Times New Roman" w:hAnsi="Times New Roman" w:cs="Times New Roman"/>
          <w:color w:val="000000"/>
          <w:sz w:val="24"/>
          <w:szCs w:val="24"/>
        </w:rPr>
        <w:t xml:space="preserve"> </w:t>
      </w:r>
      <w:proofErr w:type="spellStart"/>
      <w:r w:rsidR="00E5775E">
        <w:rPr>
          <w:rFonts w:ascii="Times New Roman" w:eastAsia="Times New Roman" w:hAnsi="Times New Roman" w:cs="Times New Roman"/>
          <w:color w:val="000000"/>
          <w:sz w:val="24"/>
          <w:szCs w:val="24"/>
        </w:rPr>
        <w:t>Fanon</w:t>
      </w:r>
      <w:proofErr w:type="spellEnd"/>
      <w:r w:rsidR="00E5775E">
        <w:rPr>
          <w:rFonts w:ascii="Times New Roman" w:eastAsia="Times New Roman" w:hAnsi="Times New Roman" w:cs="Times New Roman"/>
          <w:color w:val="000000"/>
          <w:sz w:val="24"/>
          <w:szCs w:val="24"/>
        </w:rPr>
        <w:t xml:space="preserve"> (2020)</w:t>
      </w:r>
      <w:r>
        <w:rPr>
          <w:rFonts w:ascii="Times New Roman" w:eastAsia="Times New Roman" w:hAnsi="Times New Roman" w:cs="Times New Roman"/>
          <w:color w:val="000000"/>
          <w:sz w:val="24"/>
          <w:szCs w:val="24"/>
        </w:rPr>
        <w:t>, os brancos se consideram superiores aos negros, e isso tem a ver com o “complexo de inferioridade” que se relaciona com a economia desenvolvida e com a “</w:t>
      </w:r>
      <w:proofErr w:type="spellStart"/>
      <w:r>
        <w:rPr>
          <w:rFonts w:ascii="Times New Roman" w:eastAsia="Times New Roman" w:hAnsi="Times New Roman" w:cs="Times New Roman"/>
          <w:color w:val="000000"/>
          <w:sz w:val="24"/>
          <w:szCs w:val="24"/>
        </w:rPr>
        <w:t>epidermização</w:t>
      </w:r>
      <w:proofErr w:type="spellEnd"/>
      <w:r>
        <w:rPr>
          <w:rFonts w:ascii="Times New Roman" w:eastAsia="Times New Roman" w:hAnsi="Times New Roman" w:cs="Times New Roman"/>
          <w:color w:val="000000"/>
          <w:sz w:val="24"/>
          <w:szCs w:val="24"/>
        </w:rPr>
        <w:t xml:space="preserve"> da inferioridade”.  A cor da pele passa a ser um mecanismo de incutir a inferioridade</w:t>
      </w:r>
      <w:r w:rsidR="00E5775E">
        <w:rPr>
          <w:rFonts w:ascii="Times New Roman" w:eastAsia="Times New Roman" w:hAnsi="Times New Roman" w:cs="Times New Roman"/>
          <w:color w:val="000000"/>
          <w:sz w:val="24"/>
          <w:szCs w:val="24"/>
        </w:rPr>
        <w:t xml:space="preserve"> (</w:t>
      </w:r>
      <w:proofErr w:type="spellStart"/>
      <w:r w:rsidR="00E5775E">
        <w:rPr>
          <w:rFonts w:ascii="Times New Roman" w:eastAsia="Times New Roman" w:hAnsi="Times New Roman" w:cs="Times New Roman"/>
          <w:color w:val="000000"/>
          <w:sz w:val="24"/>
          <w:szCs w:val="24"/>
        </w:rPr>
        <w:t>Fanon</w:t>
      </w:r>
      <w:proofErr w:type="spellEnd"/>
      <w:r w:rsidR="00E5775E">
        <w:rPr>
          <w:rFonts w:ascii="Times New Roman" w:eastAsia="Times New Roman" w:hAnsi="Times New Roman" w:cs="Times New Roman"/>
          <w:color w:val="000000"/>
          <w:sz w:val="24"/>
          <w:szCs w:val="24"/>
        </w:rPr>
        <w:t>, 2020, p. 25)</w:t>
      </w:r>
      <w:r>
        <w:rPr>
          <w:rFonts w:ascii="Times New Roman" w:eastAsia="Times New Roman" w:hAnsi="Times New Roman" w:cs="Times New Roman"/>
          <w:color w:val="000000"/>
          <w:sz w:val="24"/>
          <w:szCs w:val="24"/>
        </w:rPr>
        <w:t>.</w:t>
      </w:r>
    </w:p>
    <w:p w14:paraId="5635CCFF" w14:textId="663B1852"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lastRenderedPageBreak/>
        <w:t xml:space="preserve">Diversos autores refletem sobre o tema vida, morte, governo, poder e gestão da existência humana, sobre </w:t>
      </w:r>
      <w:r w:rsidR="007850D6">
        <w:rPr>
          <w:rFonts w:ascii="Times New Roman" w:eastAsia="Times New Roman" w:hAnsi="Times New Roman" w:cs="Times New Roman"/>
          <w:sz w:val="24"/>
          <w:szCs w:val="24"/>
        </w:rPr>
        <w:t xml:space="preserve">a diferenciação de valor </w:t>
      </w:r>
      <w:r>
        <w:rPr>
          <w:rFonts w:ascii="Times New Roman" w:eastAsia="Times New Roman" w:hAnsi="Times New Roman" w:cs="Times New Roman"/>
          <w:sz w:val="24"/>
          <w:szCs w:val="24"/>
        </w:rPr>
        <w:t xml:space="preserve">dado às vidas, sobre políticas de morte </w:t>
      </w:r>
      <w:r>
        <w:rPr>
          <w:rFonts w:ascii="Times New Roman" w:eastAsia="Times New Roman" w:hAnsi="Times New Roman" w:cs="Times New Roman"/>
          <w:color w:val="000000"/>
          <w:sz w:val="24"/>
          <w:szCs w:val="24"/>
        </w:rPr>
        <w:t>(</w:t>
      </w:r>
      <w:proofErr w:type="spellStart"/>
      <w:r w:rsidR="00E5775E">
        <w:rPr>
          <w:rFonts w:ascii="Times New Roman" w:eastAsia="Times New Roman" w:hAnsi="Times New Roman" w:cs="Times New Roman"/>
          <w:color w:val="000000"/>
          <w:sz w:val="24"/>
          <w:szCs w:val="24"/>
        </w:rPr>
        <w:t>Agamben</w:t>
      </w:r>
      <w:proofErr w:type="spellEnd"/>
      <w:r w:rsidR="00E5775E">
        <w:rPr>
          <w:rFonts w:ascii="Times New Roman" w:eastAsia="Times New Roman" w:hAnsi="Times New Roman" w:cs="Times New Roman"/>
          <w:smallCaps/>
          <w:color w:val="000000"/>
          <w:sz w:val="24"/>
          <w:szCs w:val="24"/>
        </w:rPr>
        <w:t xml:space="preserve">, 1998; </w:t>
      </w:r>
      <w:r>
        <w:rPr>
          <w:rFonts w:ascii="Times New Roman" w:eastAsia="Times New Roman" w:hAnsi="Times New Roman" w:cs="Times New Roman"/>
          <w:color w:val="000000"/>
          <w:sz w:val="24"/>
          <w:szCs w:val="24"/>
        </w:rPr>
        <w:t xml:space="preserve">Foucault, 2008; Das; Poole, 2008). O conceito necropolítica tem sido aplicado quando se trata das populações periféricas, </w:t>
      </w:r>
      <w:proofErr w:type="spellStart"/>
      <w:r>
        <w:rPr>
          <w:rFonts w:ascii="Times New Roman" w:eastAsia="Times New Roman" w:hAnsi="Times New Roman" w:cs="Times New Roman"/>
          <w:color w:val="000000"/>
          <w:sz w:val="24"/>
          <w:szCs w:val="24"/>
        </w:rPr>
        <w:t>ex-colonizadas</w:t>
      </w:r>
      <w:proofErr w:type="spellEnd"/>
      <w:r>
        <w:rPr>
          <w:rFonts w:ascii="Times New Roman" w:eastAsia="Times New Roman" w:hAnsi="Times New Roman" w:cs="Times New Roman"/>
          <w:color w:val="000000"/>
          <w:sz w:val="24"/>
          <w:szCs w:val="24"/>
        </w:rPr>
        <w:t xml:space="preserve">, negras, indígenas, por exemplo. Busca-se explicitar que elas não são tratadas a partir de política de gestão das fases da vida, como coloca Foucault (2008), mas de políticas de produção de morte (Noguera, 2016; </w:t>
      </w:r>
      <w:proofErr w:type="spellStart"/>
      <w:r>
        <w:rPr>
          <w:rFonts w:ascii="Times New Roman" w:eastAsia="Times New Roman" w:hAnsi="Times New Roman" w:cs="Times New Roman"/>
          <w:color w:val="000000"/>
          <w:sz w:val="24"/>
          <w:szCs w:val="24"/>
        </w:rPr>
        <w:t>Mbembe</w:t>
      </w:r>
      <w:proofErr w:type="spellEnd"/>
      <w:r>
        <w:rPr>
          <w:rFonts w:ascii="Times New Roman" w:eastAsia="Times New Roman" w:hAnsi="Times New Roman" w:cs="Times New Roman"/>
          <w:color w:val="000000"/>
          <w:sz w:val="24"/>
          <w:szCs w:val="24"/>
        </w:rPr>
        <w:t>, 2016</w:t>
      </w:r>
      <w:r w:rsidR="00E5775E">
        <w:rPr>
          <w:rFonts w:ascii="Times New Roman" w:eastAsia="Times New Roman" w:hAnsi="Times New Roman" w:cs="Times New Roman"/>
          <w:color w:val="000000"/>
          <w:sz w:val="24"/>
          <w:szCs w:val="24"/>
        </w:rPr>
        <w:t>; Barbosa, 2018</w:t>
      </w:r>
      <w:r>
        <w:rPr>
          <w:rFonts w:ascii="Times New Roman" w:eastAsia="Times New Roman" w:hAnsi="Times New Roman" w:cs="Times New Roman"/>
          <w:color w:val="000000"/>
          <w:sz w:val="24"/>
          <w:szCs w:val="24"/>
        </w:rPr>
        <w:t xml:space="preserve">). </w:t>
      </w:r>
    </w:p>
    <w:p w14:paraId="3106E667" w14:textId="7FFA6E97" w:rsidR="0064580F" w:rsidRDefault="00DA5A1D">
      <w:pPr>
        <w:tabs>
          <w:tab w:val="left" w:pos="1910"/>
        </w:tabs>
        <w:spacing w:after="0" w:line="36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Foucault (2005) aponta o racismo de Estado como elemento da biopolítica, tecnologia de governo, e oferece reflexão sobre a ligação entre teoria biológica, em vigor a partir do século XIX, e o “discurso do poder”. Para ele, a vinculação era forte e poderosa, de modo que o evolucionismo foi a base para a “maneira de pensar as relações da colonização, a necessidade das guerras, a criminalidade, os fenômenos da loucura e da doença mental, a história das sociedades com suas diferentes classes etc.” (Foucault, 2005, p. 307). O racismo de Estado irá circular no interior de uma sociedade, será acionado contra seus integrantes, enfatizando a “purificação permanente”, a promoção de uma higiene na sociedade, incluindo os doentes, loucos, criminosos etc. Isso será importante para o exercício do poder do Estado (Foucault, 2005, p. 73, 96, 97, 307). </w:t>
      </w:r>
    </w:p>
    <w:p w14:paraId="70C1C26D" w14:textId="04438857" w:rsidR="0064580F" w:rsidRDefault="00DA5A1D">
      <w:pPr>
        <w:tabs>
          <w:tab w:val="left" w:pos="1910"/>
        </w:tabs>
        <w:spacing w:after="0" w:line="36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considerar a vigência de práticas coloniais na Europa, o autor observa que a colonização precisa ser vista a partir de dupla implicação. Ou seja, ela, formada por “suas técnicas e suas armas políticas e jurídicas”, levou “modelos europeus para outros continentes”. Além disso, “ela também teve numerosas repercussões sobre os mecanismos de poder no ocidente, sobre os aparelhos, instituições e técnicas de poder” (Foucault, 2005, p. 120</w:t>
      </w:r>
      <w:r w:rsidR="00E5775E">
        <w:rPr>
          <w:rFonts w:ascii="Times New Roman" w:eastAsia="Times New Roman" w:hAnsi="Times New Roman" w:cs="Times New Roman"/>
          <w:sz w:val="24"/>
          <w:szCs w:val="24"/>
        </w:rPr>
        <w:t>-</w:t>
      </w:r>
      <w:r>
        <w:rPr>
          <w:rFonts w:ascii="Times New Roman" w:eastAsia="Times New Roman" w:hAnsi="Times New Roman" w:cs="Times New Roman"/>
          <w:sz w:val="24"/>
          <w:szCs w:val="24"/>
        </w:rPr>
        <w:t>121).</w:t>
      </w:r>
    </w:p>
    <w:p w14:paraId="544CB49A" w14:textId="77777777" w:rsidR="0064580F" w:rsidRDefault="00DA5A1D">
      <w:pPr>
        <w:tabs>
          <w:tab w:val="left" w:pos="1910"/>
        </w:tabs>
        <w:spacing w:after="0" w:line="36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Vamos focalizar, então, as práticas coloniais aplicadas nas Américas.</w:t>
      </w:r>
    </w:p>
    <w:p w14:paraId="1DB94C18" w14:textId="1F6463E9" w:rsidR="0064580F" w:rsidRDefault="00DA5A1D">
      <w:pPr>
        <w:tabs>
          <w:tab w:val="left" w:pos="1910"/>
        </w:tabs>
        <w:spacing w:after="0" w:line="36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Aníbal </w:t>
      </w:r>
      <w:proofErr w:type="spellStart"/>
      <w:r>
        <w:rPr>
          <w:rFonts w:ascii="Times New Roman" w:eastAsia="Times New Roman" w:hAnsi="Times New Roman" w:cs="Times New Roman"/>
          <w:sz w:val="24"/>
          <w:szCs w:val="24"/>
        </w:rPr>
        <w:t>Quijano</w:t>
      </w:r>
      <w:proofErr w:type="spellEnd"/>
      <w:r>
        <w:rPr>
          <w:rFonts w:ascii="Times New Roman" w:eastAsia="Times New Roman" w:hAnsi="Times New Roman" w:cs="Times New Roman"/>
          <w:sz w:val="24"/>
          <w:szCs w:val="24"/>
        </w:rPr>
        <w:t xml:space="preserve"> (2005), o mercado mundial imposto e dirigido pela Europa passou a configurar um padrão de poder mundial que </w:t>
      </w:r>
      <w:r w:rsidR="007850D6">
        <w:rPr>
          <w:rFonts w:ascii="Times New Roman" w:eastAsia="Times New Roman" w:hAnsi="Times New Roman" w:cs="Times New Roman"/>
          <w:sz w:val="24"/>
          <w:szCs w:val="24"/>
        </w:rPr>
        <w:t>implicava</w:t>
      </w:r>
      <w:r>
        <w:rPr>
          <w:rFonts w:ascii="Times New Roman" w:eastAsia="Times New Roman" w:hAnsi="Times New Roman" w:cs="Times New Roman"/>
          <w:sz w:val="24"/>
          <w:szCs w:val="24"/>
        </w:rPr>
        <w:t>, além do mercado, o estabelecimento de formas de controlar a cultura, alterando as perspectivas cognitivas, as subjetividades, o conhecimento e sua produção, incluindo a produção de novas identidades (</w:t>
      </w:r>
      <w:proofErr w:type="spellStart"/>
      <w:r w:rsidR="00E5775E">
        <w:rPr>
          <w:rFonts w:ascii="Times New Roman" w:eastAsia="Times New Roman" w:hAnsi="Times New Roman" w:cs="Times New Roman"/>
          <w:sz w:val="24"/>
          <w:szCs w:val="24"/>
        </w:rPr>
        <w:t>Quijano</w:t>
      </w:r>
      <w:proofErr w:type="spellEnd"/>
      <w:r w:rsidR="00E5775E">
        <w:rPr>
          <w:rFonts w:ascii="Times New Roman" w:eastAsia="Times New Roman" w:hAnsi="Times New Roman" w:cs="Times New Roman"/>
          <w:sz w:val="24"/>
          <w:szCs w:val="24"/>
        </w:rPr>
        <w:t xml:space="preserve">, 2005, </w:t>
      </w:r>
      <w:r>
        <w:rPr>
          <w:rFonts w:ascii="Times New Roman" w:eastAsia="Times New Roman" w:hAnsi="Times New Roman" w:cs="Times New Roman"/>
          <w:sz w:val="24"/>
          <w:szCs w:val="24"/>
        </w:rPr>
        <w:t xml:space="preserve">p.121) e marcando a dominação colonial imposta pela Europa. </w:t>
      </w:r>
    </w:p>
    <w:p w14:paraId="68A8E785" w14:textId="77777777" w:rsidR="0064580F" w:rsidRDefault="00DA5A1D">
      <w:pPr>
        <w:tabs>
          <w:tab w:val="left" w:pos="1910"/>
        </w:tabs>
        <w:spacing w:after="0" w:line="36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ideia de raça pode ter se originado a partir de características fenotípicas, mas suas referências eram supostas “estruturas biológicas” referentes aos conquistadores e aos conquistados, inicialmente aplicada aos indígenas (</w:t>
      </w:r>
      <w:proofErr w:type="spellStart"/>
      <w:r>
        <w:rPr>
          <w:rFonts w:ascii="Times New Roman" w:eastAsia="Times New Roman" w:hAnsi="Times New Roman" w:cs="Times New Roman"/>
          <w:sz w:val="24"/>
          <w:szCs w:val="24"/>
        </w:rPr>
        <w:t>Quijano</w:t>
      </w:r>
      <w:proofErr w:type="spellEnd"/>
      <w:r>
        <w:rPr>
          <w:rFonts w:ascii="Times New Roman" w:eastAsia="Times New Roman" w:hAnsi="Times New Roman" w:cs="Times New Roman"/>
          <w:sz w:val="24"/>
          <w:szCs w:val="24"/>
        </w:rPr>
        <w:t xml:space="preserve">, 2005, p. 118). </w:t>
      </w:r>
    </w:p>
    <w:p w14:paraId="32C6B900" w14:textId="77777777" w:rsidR="0064580F" w:rsidRDefault="00DA5A1D">
      <w:pPr>
        <w:tabs>
          <w:tab w:val="left" w:pos="1910"/>
        </w:tabs>
        <w:spacing w:after="0" w:line="36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relações sociais passaram a ser perpassadas por essa ideia, de modo a proporcionar novas identidades: índios, mestiços, negros.  Essa ideia ainda redefiniu as vigentes: português, </w:t>
      </w:r>
      <w:r>
        <w:rPr>
          <w:rFonts w:ascii="Times New Roman" w:eastAsia="Times New Roman" w:hAnsi="Times New Roman" w:cs="Times New Roman"/>
          <w:sz w:val="24"/>
          <w:szCs w:val="24"/>
        </w:rPr>
        <w:lastRenderedPageBreak/>
        <w:t xml:space="preserve">espanhol e europeu, que deixaram de estar remetidas à origem geográfica, passando a ter sentido racial. Assim, raça e identidade passaram a ser dois elementos centrais para a classificação social. </w:t>
      </w:r>
    </w:p>
    <w:p w14:paraId="0CB40D1E" w14:textId="03AA26B5" w:rsidR="0064580F" w:rsidRDefault="00DA5A1D">
      <w:pPr>
        <w:tabs>
          <w:tab w:val="left" w:pos="1910"/>
        </w:tabs>
        <w:spacing w:after="0" w:line="36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Posteriormente, os traços fenotípicos foram compreendidos como cor, que passou a ser componente da caracterização racial, impondo e expressando a imposição do conhecimento eurocêntrico. A ideia de raça/cor passou a trazer a “naturalização das relações coloniais”, a identificar e a diferenciar dominantes e dominados/ europeus e não europeus – brancos e negros [</w:t>
      </w:r>
      <w:r w:rsidR="000C153D">
        <w:rPr>
          <w:rFonts w:ascii="Times New Roman" w:eastAsia="Times New Roman" w:hAnsi="Times New Roman" w:cs="Times New Roman"/>
          <w:sz w:val="24"/>
          <w:szCs w:val="24"/>
        </w:rPr>
        <w:t xml:space="preserve">há de ser ressalvado que os indígenas não integravam a sociedade colonial na região britânica-americana]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Quijano</w:t>
      </w:r>
      <w:proofErr w:type="spellEnd"/>
      <w:r>
        <w:rPr>
          <w:rFonts w:ascii="Times New Roman" w:eastAsia="Times New Roman" w:hAnsi="Times New Roman" w:cs="Times New Roman"/>
          <w:sz w:val="24"/>
          <w:szCs w:val="24"/>
        </w:rPr>
        <w:t>, 2005, p.118).</w:t>
      </w:r>
    </w:p>
    <w:p w14:paraId="726802C0" w14:textId="77777777" w:rsidR="0064580F" w:rsidRDefault="00DA5A1D">
      <w:pPr>
        <w:tabs>
          <w:tab w:val="left" w:pos="1910"/>
        </w:tabs>
        <w:spacing w:after="0" w:line="36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dominação colonial, ou melhor, as formas de dominação colonial, envolvendo o etnocentrismo, passaram, então, a ser operacionalizadas sob o signo da raça, inclusive alterando a percepção de espaço-tempo: os colonizados, de diferentes regiões geográficas, eram inferiores e, portanto, anteriores na escala de evolução. </w:t>
      </w:r>
    </w:p>
    <w:p w14:paraId="1B3E6B33" w14:textId="77777777" w:rsidR="0064580F" w:rsidRDefault="00DA5A1D">
      <w:pPr>
        <w:tabs>
          <w:tab w:val="left" w:pos="1910"/>
        </w:tabs>
        <w:spacing w:after="0" w:line="360" w:lineRule="auto"/>
        <w:ind w:firstLine="68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Quijano</w:t>
      </w:r>
      <w:proofErr w:type="spellEnd"/>
      <w:r>
        <w:rPr>
          <w:rFonts w:ascii="Times New Roman" w:eastAsia="Times New Roman" w:hAnsi="Times New Roman" w:cs="Times New Roman"/>
          <w:sz w:val="24"/>
          <w:szCs w:val="24"/>
        </w:rPr>
        <w:t xml:space="preserve"> (2005) ainda destaca que o processo de instituição de Estado-Nação no Cone Sul foi algo instável. Ocorreu mais pela eliminação, pela exclusão, de alguns grupos – mestiços, indígenas e negros – do que pela participação democrática na política e relações sociais mais igualitárias. Então, a estrutura de poder persistiu organizada a partir do “eixo colonial”, pautado na exclusão, na desigualdade, dando específica feição à democracia, à cidadania e ao próprio Estado.  </w:t>
      </w:r>
    </w:p>
    <w:p w14:paraId="36E58818" w14:textId="77777777" w:rsidR="0064580F" w:rsidRDefault="00DA5A1D">
      <w:pPr>
        <w:tabs>
          <w:tab w:val="left" w:pos="1910"/>
        </w:tabs>
        <w:spacing w:after="0" w:line="36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filósofo colombiano Santiago Castro-Gómez (2005) reflete sobre a formação de estados nacionais, entre os séculos XVII e XIX, e considera a relevância do colonialismo na espoliação, destruição e submissão de povos em diferentes regiões do planeta. Isso corrobora o questionamento do “imaginário eurocêntrico” de que a Europa seria, sim, o centro irradiador da modernização e desenvolvimento desses povos. Para tanto, houve a produção de poder disciplinar exercida por Estados modernos, que passaram a gerar o </w:t>
      </w:r>
      <w:r>
        <w:rPr>
          <w:rFonts w:ascii="Times New Roman" w:eastAsia="Times New Roman" w:hAnsi="Times New Roman" w:cs="Times New Roman"/>
          <w:i/>
          <w:sz w:val="24"/>
          <w:szCs w:val="24"/>
        </w:rPr>
        <w:t>outro</w:t>
      </w:r>
      <w:r>
        <w:rPr>
          <w:rFonts w:ascii="Times New Roman" w:eastAsia="Times New Roman" w:hAnsi="Times New Roman" w:cs="Times New Roman"/>
          <w:sz w:val="24"/>
          <w:szCs w:val="24"/>
        </w:rPr>
        <w:t xml:space="preserve"> a ser classificado e disciplinado a partir de mecanismos voltados a civilizar o bárbaro, o colonizado, conforme vimos com </w:t>
      </w:r>
      <w:proofErr w:type="spellStart"/>
      <w:r>
        <w:rPr>
          <w:rFonts w:ascii="Times New Roman" w:eastAsia="Times New Roman" w:hAnsi="Times New Roman" w:cs="Times New Roman"/>
          <w:sz w:val="24"/>
          <w:szCs w:val="24"/>
        </w:rPr>
        <w:t>Quijano</w:t>
      </w:r>
      <w:proofErr w:type="spellEnd"/>
      <w:r>
        <w:rPr>
          <w:rFonts w:ascii="Times New Roman" w:eastAsia="Times New Roman" w:hAnsi="Times New Roman" w:cs="Times New Roman"/>
          <w:sz w:val="24"/>
          <w:szCs w:val="24"/>
        </w:rPr>
        <w:t xml:space="preserve"> (2005). </w:t>
      </w:r>
    </w:p>
    <w:p w14:paraId="1EA2E38D" w14:textId="4E3FB42B" w:rsidR="0064580F" w:rsidRDefault="00DA5A1D">
      <w:pPr>
        <w:tabs>
          <w:tab w:val="left" w:pos="1910"/>
        </w:tabs>
        <w:spacing w:after="0" w:line="36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Castro-Gómez (</w:t>
      </w:r>
      <w:r w:rsidR="00E5775E">
        <w:rPr>
          <w:rFonts w:ascii="Times New Roman" w:eastAsia="Times New Roman" w:hAnsi="Times New Roman" w:cs="Times New Roman"/>
          <w:sz w:val="24"/>
          <w:szCs w:val="24"/>
        </w:rPr>
        <w:t xml:space="preserve">2005; </w:t>
      </w:r>
      <w:r>
        <w:rPr>
          <w:rFonts w:ascii="Times New Roman" w:eastAsia="Times New Roman" w:hAnsi="Times New Roman" w:cs="Times New Roman"/>
          <w:sz w:val="24"/>
          <w:szCs w:val="24"/>
        </w:rPr>
        <w:t xml:space="preserve">2014), o conceito de </w:t>
      </w:r>
      <w:proofErr w:type="spellStart"/>
      <w:r>
        <w:rPr>
          <w:rFonts w:ascii="Times New Roman" w:eastAsia="Times New Roman" w:hAnsi="Times New Roman" w:cs="Times New Roman"/>
          <w:sz w:val="24"/>
          <w:szCs w:val="24"/>
        </w:rPr>
        <w:t>colonialidade</w:t>
      </w:r>
      <w:proofErr w:type="spellEnd"/>
      <w:r>
        <w:rPr>
          <w:rFonts w:ascii="Times New Roman" w:eastAsia="Times New Roman" w:hAnsi="Times New Roman" w:cs="Times New Roman"/>
          <w:sz w:val="24"/>
          <w:szCs w:val="24"/>
        </w:rPr>
        <w:t xml:space="preserve"> do poder possibilita compreender que os dispositivos de controle estatais não estavam voltados à aplicação interna, mas ligados ao colonialismo – detentor de estrutura colonial – militar, política, administrativa e jurídica. Ele entende que a matriz colonial europeia tinha a ver com a inserção dos países colonizados na modernidade, gerando processos diferenciados. </w:t>
      </w:r>
    </w:p>
    <w:p w14:paraId="6A00621A" w14:textId="77777777" w:rsidR="0064580F" w:rsidRDefault="00DA5A1D">
      <w:pPr>
        <w:tabs>
          <w:tab w:val="left" w:pos="1910"/>
        </w:tabs>
        <w:spacing w:after="0" w:line="36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 modernidade era, então, vista como projeto porque constituída por práticas direcionadas ao controle da existência humana. Contava-se, para tanto, com conhecimento, saberes, racionalidade, organização da economia, controle e expansão territorial, regras e normas jurídicas. </w:t>
      </w:r>
    </w:p>
    <w:p w14:paraId="2BC05D08" w14:textId="77777777" w:rsidR="0064580F" w:rsidRDefault="00DA5A1D">
      <w:pPr>
        <w:tabs>
          <w:tab w:val="left" w:pos="1910"/>
        </w:tabs>
        <w:spacing w:after="0" w:line="36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Isso proporcionou a emergência de “dupla </w:t>
      </w:r>
      <w:proofErr w:type="spellStart"/>
      <w:r>
        <w:rPr>
          <w:rFonts w:ascii="Times New Roman" w:eastAsia="Times New Roman" w:hAnsi="Times New Roman" w:cs="Times New Roman"/>
          <w:sz w:val="24"/>
          <w:szCs w:val="24"/>
        </w:rPr>
        <w:t>governamentalidade</w:t>
      </w:r>
      <w:proofErr w:type="spellEnd"/>
      <w:r>
        <w:rPr>
          <w:rFonts w:ascii="Times New Roman" w:eastAsia="Times New Roman" w:hAnsi="Times New Roman" w:cs="Times New Roman"/>
          <w:sz w:val="24"/>
          <w:szCs w:val="24"/>
        </w:rPr>
        <w:t xml:space="preserve"> jurídica” voltada, de um lado, para o interior dos Estados nacionais, de modo a criar identidades internas homogeneizadas.  De outro, visava-se à atuação externa, ou seja, os Estados voltaram a garantir matéria-prima para a metrópole. Trata-se de duplo movimento de “produção de alteridade” a integrar importante dispositivo de poder, que o autor denomina de </w:t>
      </w:r>
      <w:proofErr w:type="spellStart"/>
      <w:r>
        <w:rPr>
          <w:rFonts w:ascii="Times New Roman" w:eastAsia="Times New Roman" w:hAnsi="Times New Roman" w:cs="Times New Roman"/>
          <w:sz w:val="24"/>
          <w:szCs w:val="24"/>
        </w:rPr>
        <w:t>colonialidade</w:t>
      </w:r>
      <w:proofErr w:type="spellEnd"/>
      <w:r>
        <w:rPr>
          <w:rFonts w:ascii="Times New Roman" w:eastAsia="Times New Roman" w:hAnsi="Times New Roman" w:cs="Times New Roman"/>
          <w:sz w:val="24"/>
          <w:szCs w:val="24"/>
        </w:rPr>
        <w:t xml:space="preserve"> de poder e </w:t>
      </w:r>
      <w:proofErr w:type="spellStart"/>
      <w:r>
        <w:rPr>
          <w:rFonts w:ascii="Times New Roman" w:eastAsia="Times New Roman" w:hAnsi="Times New Roman" w:cs="Times New Roman"/>
          <w:sz w:val="24"/>
          <w:szCs w:val="24"/>
        </w:rPr>
        <w:t>colonialidade</w:t>
      </w:r>
      <w:proofErr w:type="spellEnd"/>
      <w:r>
        <w:rPr>
          <w:rFonts w:ascii="Times New Roman" w:eastAsia="Times New Roman" w:hAnsi="Times New Roman" w:cs="Times New Roman"/>
          <w:sz w:val="24"/>
          <w:szCs w:val="24"/>
        </w:rPr>
        <w:t xml:space="preserve"> de saber (Castro-Gómez, 2005, p. 90-91).</w:t>
      </w:r>
    </w:p>
    <w:p w14:paraId="0DBDD0BA" w14:textId="52E7E66F" w:rsidR="0064580F" w:rsidRDefault="00DA5A1D">
      <w:pPr>
        <w:tabs>
          <w:tab w:val="left" w:pos="1910"/>
        </w:tabs>
        <w:spacing w:after="0" w:line="36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acordo com Castro-Gómez (2005), essa estrutura colonial integrada por produção de saberes</w:t>
      </w:r>
      <w:r w:rsidR="00C637C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que visava à acumulação de capital, compreendia a definição de um perfil adequado: homem, branco, heterossexual, casado, disciplinado. Esse perfil emergiu a partir de conhecimentos e práticas institucionais envolvidas com a retirada da vida social. </w:t>
      </w:r>
    </w:p>
    <w:p w14:paraId="45FD3AB9" w14:textId="34B62559" w:rsidR="0064580F" w:rsidRDefault="00DA5A1D">
      <w:pPr>
        <w:tabs>
          <w:tab w:val="left" w:pos="1910"/>
        </w:tabs>
        <w:spacing w:after="0" w:line="36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instituições voltadas a isolamentos e prisões – manicômios, hospitais, entre outros - possibilitam estudar as diferenças de subjetividades que configurariam o outro da razão colonial: o índio, o negro, o indigente, o homossexual, o louco, o não adaptado. Essas diferenças, então, estariam abolidas, poderiam ser suprimidas, excluídas do plano de perfil da modernidade (</w:t>
      </w:r>
      <w:r w:rsidR="00E5775E">
        <w:rPr>
          <w:rFonts w:ascii="Times New Roman" w:eastAsia="Times New Roman" w:hAnsi="Times New Roman" w:cs="Times New Roman"/>
          <w:sz w:val="24"/>
          <w:szCs w:val="24"/>
        </w:rPr>
        <w:t xml:space="preserve">Castro-Gómez, 2005, </w:t>
      </w:r>
      <w:r>
        <w:rPr>
          <w:rFonts w:ascii="Times New Roman" w:eastAsia="Times New Roman" w:hAnsi="Times New Roman" w:cs="Times New Roman"/>
          <w:sz w:val="24"/>
          <w:szCs w:val="24"/>
        </w:rPr>
        <w:t xml:space="preserve">p. 92).  </w:t>
      </w:r>
    </w:p>
    <w:p w14:paraId="1EC2AC2B" w14:textId="4DB57B71" w:rsidR="0064580F" w:rsidRDefault="00DA5A1D">
      <w:pPr>
        <w:tabs>
          <w:tab w:val="left" w:pos="1910"/>
        </w:tabs>
        <w:spacing w:after="0" w:line="36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estrutura de poder colonial, marcada por violências, saques de recursos naturais, ideologias de subjetivação, submissões de povos etc., pode ter entrado em crise, mas</w:t>
      </w:r>
      <w:r w:rsidR="000C153D">
        <w:rPr>
          <w:rFonts w:ascii="Times New Roman" w:eastAsia="Times New Roman" w:hAnsi="Times New Roman" w:cs="Times New Roman"/>
          <w:sz w:val="24"/>
          <w:szCs w:val="24"/>
        </w:rPr>
        <w:t>, apesar disso,</w:t>
      </w:r>
      <w:r>
        <w:rPr>
          <w:rFonts w:ascii="Times New Roman" w:eastAsia="Times New Roman" w:hAnsi="Times New Roman" w:cs="Times New Roman"/>
          <w:sz w:val="24"/>
          <w:szCs w:val="24"/>
        </w:rPr>
        <w:t xml:space="preserve"> algo </w:t>
      </w:r>
      <w:r w:rsidR="00C637CC">
        <w:rPr>
          <w:rFonts w:ascii="Times New Roman" w:eastAsia="Times New Roman" w:hAnsi="Times New Roman" w:cs="Times New Roman"/>
          <w:sz w:val="24"/>
          <w:szCs w:val="24"/>
        </w:rPr>
        <w:t xml:space="preserve">de </w:t>
      </w:r>
      <w:r>
        <w:rPr>
          <w:rFonts w:ascii="Times New Roman" w:eastAsia="Times New Roman" w:hAnsi="Times New Roman" w:cs="Times New Roman"/>
          <w:sz w:val="24"/>
          <w:szCs w:val="24"/>
        </w:rPr>
        <w:t>persist</w:t>
      </w:r>
      <w:r w:rsidR="00C637CC">
        <w:rPr>
          <w:rFonts w:ascii="Times New Roman" w:eastAsia="Times New Roman" w:hAnsi="Times New Roman" w:cs="Times New Roman"/>
          <w:sz w:val="24"/>
          <w:szCs w:val="24"/>
        </w:rPr>
        <w:t>e</w:t>
      </w:r>
      <w:r>
        <w:rPr>
          <w:rFonts w:ascii="Times New Roman" w:eastAsia="Times New Roman" w:hAnsi="Times New Roman" w:cs="Times New Roman"/>
          <w:sz w:val="24"/>
          <w:szCs w:val="24"/>
        </w:rPr>
        <w:t>. Nesse sentido, Castro-Gómez (</w:t>
      </w:r>
      <w:r w:rsidR="00E5775E">
        <w:rPr>
          <w:rFonts w:ascii="Times New Roman" w:eastAsia="Times New Roman" w:hAnsi="Times New Roman" w:cs="Times New Roman"/>
          <w:sz w:val="24"/>
          <w:szCs w:val="24"/>
        </w:rPr>
        <w:t xml:space="preserve">2012; </w:t>
      </w:r>
      <w:r>
        <w:rPr>
          <w:rFonts w:ascii="Times New Roman" w:eastAsia="Times New Roman" w:hAnsi="Times New Roman" w:cs="Times New Roman"/>
          <w:sz w:val="24"/>
          <w:szCs w:val="24"/>
        </w:rPr>
        <w:t xml:space="preserve">2014) aponta para a peculiaridade latino-americana com a específica relação entre passado e presente, entre modernidade e </w:t>
      </w:r>
      <w:proofErr w:type="spellStart"/>
      <w:r>
        <w:rPr>
          <w:rFonts w:ascii="Times New Roman" w:eastAsia="Times New Roman" w:hAnsi="Times New Roman" w:cs="Times New Roman"/>
          <w:sz w:val="24"/>
          <w:szCs w:val="24"/>
        </w:rPr>
        <w:t>colonidalidade</w:t>
      </w:r>
      <w:proofErr w:type="spellEnd"/>
      <w:r>
        <w:rPr>
          <w:rFonts w:ascii="Times New Roman" w:eastAsia="Times New Roman" w:hAnsi="Times New Roman" w:cs="Times New Roman"/>
          <w:sz w:val="24"/>
          <w:szCs w:val="24"/>
        </w:rPr>
        <w:t xml:space="preserve">, haja vista as heranças do passado colonial como parte de sua feição.  </w:t>
      </w:r>
      <w:r w:rsidR="00C637CC">
        <w:rPr>
          <w:rFonts w:ascii="Times New Roman" w:eastAsia="Times New Roman" w:hAnsi="Times New Roman" w:cs="Times New Roman"/>
          <w:sz w:val="24"/>
          <w:szCs w:val="24"/>
        </w:rPr>
        <w:t>O autor c</w:t>
      </w:r>
      <w:r>
        <w:rPr>
          <w:rFonts w:ascii="Times New Roman" w:eastAsia="Times New Roman" w:hAnsi="Times New Roman" w:cs="Times New Roman"/>
          <w:sz w:val="24"/>
          <w:szCs w:val="24"/>
        </w:rPr>
        <w:t xml:space="preserve">onsidera, então, as violências, as ideologias e as desigualdades vigentes que podem ser observadas como heranças coloniais, como o racismo, o machismo, o paternalismo, que não são estranhos ao presente. </w:t>
      </w:r>
    </w:p>
    <w:p w14:paraId="2D53A2BF" w14:textId="77777777" w:rsidR="0064580F" w:rsidRDefault="00DA5A1D">
      <w:pPr>
        <w:tabs>
          <w:tab w:val="left" w:pos="1910"/>
        </w:tabs>
        <w:spacing w:after="0" w:line="36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Refletir sobre as heranças do passado colonial possibilita compreender os processos de hierarquização e minoração que caracterizam relações de desigualdade e marcam racialmente comportamentos, heranças </w:t>
      </w:r>
      <w:proofErr w:type="spellStart"/>
      <w:r>
        <w:rPr>
          <w:rFonts w:ascii="Times New Roman" w:eastAsia="Times New Roman" w:hAnsi="Times New Roman" w:cs="Times New Roman"/>
          <w:sz w:val="24"/>
          <w:szCs w:val="24"/>
        </w:rPr>
        <w:t>bioculturais</w:t>
      </w:r>
      <w:proofErr w:type="spellEnd"/>
      <w:r>
        <w:rPr>
          <w:rFonts w:ascii="Times New Roman" w:eastAsia="Times New Roman" w:hAnsi="Times New Roman" w:cs="Times New Roman"/>
          <w:sz w:val="24"/>
          <w:szCs w:val="24"/>
        </w:rPr>
        <w:t xml:space="preserve"> e corpos, que, em virtude da cor da pele, podem ser alocados em condição </w:t>
      </w:r>
      <w:proofErr w:type="spellStart"/>
      <w:r>
        <w:rPr>
          <w:rFonts w:ascii="Times New Roman" w:eastAsia="Times New Roman" w:hAnsi="Times New Roman" w:cs="Times New Roman"/>
          <w:sz w:val="24"/>
          <w:szCs w:val="24"/>
        </w:rPr>
        <w:t>racializada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Vigoya</w:t>
      </w:r>
      <w:proofErr w:type="spellEnd"/>
      <w:r>
        <w:rPr>
          <w:rFonts w:ascii="Times New Roman" w:eastAsia="Times New Roman" w:hAnsi="Times New Roman" w:cs="Times New Roman"/>
          <w:sz w:val="24"/>
          <w:szCs w:val="24"/>
        </w:rPr>
        <w:t>, 2020; Gonzalez, 2020).</w:t>
      </w:r>
    </w:p>
    <w:p w14:paraId="7C974AE8" w14:textId="77777777" w:rsidR="0064580F" w:rsidRDefault="00DA5A1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Rita Segato (2021) afirma que a ordem colonial não está eliminada porque pode-se perceber a continuidade entre ela e a formação republicana adotada por diversos países. Para </w:t>
      </w:r>
      <w:r>
        <w:rPr>
          <w:rFonts w:ascii="Times New Roman" w:eastAsia="Times New Roman" w:hAnsi="Times New Roman" w:cs="Times New Roman"/>
          <w:sz w:val="24"/>
          <w:szCs w:val="24"/>
        </w:rPr>
        <w:lastRenderedPageBreak/>
        <w:t xml:space="preserve">ela, na América Latina, as nações não se distanciaram da estrutura colonial e da ordem racial, relacionada com aquela. Além disso, a democracia não se estabelece plenamente, e o discurso jurídico-penal também é fortemente afetado pelo passado colonial. </w:t>
      </w:r>
    </w:p>
    <w:p w14:paraId="53219819" w14:textId="77777777" w:rsidR="0064580F" w:rsidRDefault="00DA5A1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Observa a autora que a racialização, que pode configurar “capital racial positivo” para a população branca ou “capital racial negativo para a população não branca”, é algo que expressa e efetiva o “padrão de </w:t>
      </w:r>
      <w:proofErr w:type="spellStart"/>
      <w:r>
        <w:rPr>
          <w:rFonts w:ascii="Times New Roman" w:eastAsia="Times New Roman" w:hAnsi="Times New Roman" w:cs="Times New Roman"/>
          <w:sz w:val="24"/>
          <w:szCs w:val="24"/>
        </w:rPr>
        <w:t>colonialidade</w:t>
      </w:r>
      <w:proofErr w:type="spellEnd"/>
      <w:r>
        <w:rPr>
          <w:rFonts w:ascii="Times New Roman" w:eastAsia="Times New Roman" w:hAnsi="Times New Roman" w:cs="Times New Roman"/>
          <w:sz w:val="24"/>
          <w:szCs w:val="24"/>
        </w:rPr>
        <w:t xml:space="preserve">”. Desse modo, podemos ver prisões, encarceramentos e expulsões territoriais daqueles que trazem a marca dos que outrora foram subjugados no interior da ordem colonial (Segato, 2021, p. 299, 310-311). </w:t>
      </w:r>
    </w:p>
    <w:p w14:paraId="4105BAFB" w14:textId="41CCCCAA" w:rsidR="005312FD" w:rsidRDefault="005312FD" w:rsidP="005312FD">
      <w:pPr>
        <w:shd w:val="clear" w:color="auto" w:fill="FFFFFF"/>
        <w:spacing w:after="0" w:line="36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Barbosa (2018; 2020), o Brasil registra especificidade na gestão de população, pois no país isso envolve agentes, saberes, técnicas e dispositivos que não têm a ver somente com a submissão à soberania ou às técnicas disciplinares e sim com a presença oculta de dispositivo colonial. Desse modo, a </w:t>
      </w:r>
      <w:proofErr w:type="spellStart"/>
      <w:r>
        <w:rPr>
          <w:rFonts w:ascii="Times New Roman" w:eastAsia="Times New Roman" w:hAnsi="Times New Roman" w:cs="Times New Roman"/>
          <w:sz w:val="24"/>
          <w:szCs w:val="24"/>
        </w:rPr>
        <w:t>governamentalidade</w:t>
      </w:r>
      <w:proofErr w:type="spellEnd"/>
      <w:r>
        <w:rPr>
          <w:rFonts w:ascii="Times New Roman" w:eastAsia="Times New Roman" w:hAnsi="Times New Roman" w:cs="Times New Roman"/>
          <w:sz w:val="24"/>
          <w:szCs w:val="24"/>
        </w:rPr>
        <w:t xml:space="preserve"> no Brasil vêm a ser algo que segue na “</w:t>
      </w:r>
      <w:proofErr w:type="spellStart"/>
      <w:r>
        <w:rPr>
          <w:rFonts w:ascii="Times New Roman" w:eastAsia="Times New Roman" w:hAnsi="Times New Roman" w:cs="Times New Roman"/>
          <w:sz w:val="24"/>
          <w:szCs w:val="24"/>
        </w:rPr>
        <w:t>contra-história</w:t>
      </w:r>
      <w:proofErr w:type="spellEnd"/>
      <w:r>
        <w:rPr>
          <w:rFonts w:ascii="Times New Roman" w:eastAsia="Times New Roman" w:hAnsi="Times New Roman" w:cs="Times New Roman"/>
          <w:sz w:val="24"/>
          <w:szCs w:val="24"/>
        </w:rPr>
        <w:t xml:space="preserve"> da política” (Barbosa, 2018. p. 51).</w:t>
      </w:r>
    </w:p>
    <w:p w14:paraId="4AD4CDA0" w14:textId="68B847DC" w:rsidR="0064580F" w:rsidRDefault="00DA5A1D">
      <w:pPr>
        <w:spacing w:after="0" w:line="360" w:lineRule="auto"/>
        <w:ind w:firstLine="708"/>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Essas reflexões possibilitam compreender como o</w:t>
      </w:r>
      <w:r>
        <w:rPr>
          <w:rFonts w:ascii="Times New Roman" w:eastAsia="Times New Roman" w:hAnsi="Times New Roman" w:cs="Times New Roman"/>
          <w:color w:val="000000"/>
          <w:sz w:val="24"/>
          <w:szCs w:val="24"/>
          <w:highlight w:val="white"/>
        </w:rPr>
        <w:t xml:space="preserve"> ato em homenagem às mães de desaparecidos </w:t>
      </w:r>
      <w:r w:rsidR="000C153D">
        <w:rPr>
          <w:rFonts w:ascii="Times New Roman" w:eastAsia="Times New Roman" w:hAnsi="Times New Roman" w:cs="Times New Roman"/>
          <w:color w:val="000000"/>
          <w:sz w:val="24"/>
          <w:szCs w:val="24"/>
          <w:highlight w:val="white"/>
        </w:rPr>
        <w:t xml:space="preserve">pode ter sido articulado </w:t>
      </w:r>
      <w:r>
        <w:rPr>
          <w:rFonts w:ascii="Times New Roman" w:eastAsia="Times New Roman" w:hAnsi="Times New Roman" w:cs="Times New Roman"/>
          <w:color w:val="000000"/>
          <w:sz w:val="24"/>
          <w:szCs w:val="24"/>
          <w:highlight w:val="white"/>
        </w:rPr>
        <w:t xml:space="preserve">com o tema da verdade da escravidão negra. Ele mobilizou exposição de objetos e imagens das vítimas, bem como de depoimentos, sentimentos, crenças e imagens de familiares. Esses há muito corroboram a construção de um campo de protesto contra atos violentos atribuídos ao Estado (Pita, 2010), que desenvolve dispositivos de desaparecimentos de pessoas, </w:t>
      </w:r>
      <w:r>
        <w:rPr>
          <w:rFonts w:ascii="Times New Roman" w:eastAsia="Times New Roman" w:hAnsi="Times New Roman" w:cs="Times New Roman"/>
          <w:color w:val="000000"/>
          <w:sz w:val="24"/>
          <w:szCs w:val="24"/>
        </w:rPr>
        <w:t>de corpos e de seus vestígios (</w:t>
      </w:r>
      <w:r w:rsidR="00E5775E">
        <w:rPr>
          <w:rFonts w:ascii="Times New Roman" w:eastAsia="Times New Roman" w:hAnsi="Times New Roman" w:cs="Times New Roman"/>
          <w:color w:val="000000"/>
          <w:sz w:val="24"/>
          <w:szCs w:val="24"/>
          <w:highlight w:val="white"/>
        </w:rPr>
        <w:t>Pita, 2010</w:t>
      </w:r>
      <w:r w:rsidR="00E5775E">
        <w:rPr>
          <w:rFonts w:ascii="Times New Roman" w:eastAsia="Times New Roman" w:hAnsi="Times New Roman" w:cs="Times New Roman"/>
          <w:color w:val="000000"/>
          <w:sz w:val="24"/>
          <w:szCs w:val="24"/>
        </w:rPr>
        <w:t xml:space="preserve">; </w:t>
      </w:r>
      <w:proofErr w:type="spellStart"/>
      <w:r w:rsidR="00E5775E">
        <w:rPr>
          <w:rFonts w:ascii="Times New Roman" w:eastAsia="Times New Roman" w:hAnsi="Times New Roman" w:cs="Times New Roman"/>
          <w:color w:val="000000"/>
          <w:sz w:val="24"/>
          <w:szCs w:val="24"/>
        </w:rPr>
        <w:t>Mbembe</w:t>
      </w:r>
      <w:proofErr w:type="spellEnd"/>
      <w:r w:rsidR="00E5775E">
        <w:rPr>
          <w:rFonts w:ascii="Times New Roman" w:eastAsia="Times New Roman" w:hAnsi="Times New Roman" w:cs="Times New Roman"/>
          <w:color w:val="000000"/>
          <w:sz w:val="24"/>
          <w:szCs w:val="24"/>
        </w:rPr>
        <w:t xml:space="preserve">, 2016; </w:t>
      </w:r>
      <w:r>
        <w:rPr>
          <w:rFonts w:ascii="Times New Roman" w:eastAsia="Times New Roman" w:hAnsi="Times New Roman" w:cs="Times New Roman"/>
          <w:color w:val="000000"/>
          <w:sz w:val="24"/>
          <w:szCs w:val="24"/>
        </w:rPr>
        <w:t xml:space="preserve">Barbosa, </w:t>
      </w:r>
      <w:r w:rsidR="00E5775E">
        <w:rPr>
          <w:rFonts w:ascii="Times New Roman" w:eastAsia="Times New Roman" w:hAnsi="Times New Roman" w:cs="Times New Roman"/>
          <w:color w:val="000000"/>
          <w:sz w:val="24"/>
          <w:szCs w:val="24"/>
        </w:rPr>
        <w:t xml:space="preserve">2018; </w:t>
      </w:r>
      <w:r>
        <w:rPr>
          <w:rFonts w:ascii="Times New Roman" w:eastAsia="Times New Roman" w:hAnsi="Times New Roman" w:cs="Times New Roman"/>
          <w:color w:val="000000"/>
          <w:sz w:val="24"/>
          <w:szCs w:val="24"/>
        </w:rPr>
        <w:t>2020</w:t>
      </w:r>
      <w:r>
        <w:rPr>
          <w:rFonts w:ascii="Times New Roman" w:eastAsia="Times New Roman" w:hAnsi="Times New Roman" w:cs="Times New Roman"/>
          <w:color w:val="000000"/>
          <w:sz w:val="24"/>
          <w:szCs w:val="24"/>
          <w:highlight w:val="white"/>
        </w:rPr>
        <w:t xml:space="preserve">). </w:t>
      </w:r>
    </w:p>
    <w:p w14:paraId="35572A73" w14:textId="77777777" w:rsidR="000C153D" w:rsidRDefault="00DA5A1D" w:rsidP="000C153D">
      <w:pPr>
        <w:spacing w:after="0" w:line="360" w:lineRule="auto"/>
        <w:ind w:firstLine="708"/>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A juventude negra tem sido um segmento da população sobre o qual são </w:t>
      </w:r>
      <w:proofErr w:type="gramStart"/>
      <w:r>
        <w:rPr>
          <w:rFonts w:ascii="Times New Roman" w:eastAsia="Times New Roman" w:hAnsi="Times New Roman" w:cs="Times New Roman"/>
          <w:color w:val="000000"/>
          <w:sz w:val="24"/>
          <w:szCs w:val="24"/>
          <w:highlight w:val="white"/>
        </w:rPr>
        <w:t>aplicadas  práticas</w:t>
      </w:r>
      <w:proofErr w:type="gramEnd"/>
      <w:r>
        <w:rPr>
          <w:rFonts w:ascii="Times New Roman" w:eastAsia="Times New Roman" w:hAnsi="Times New Roman" w:cs="Times New Roman"/>
          <w:color w:val="000000"/>
          <w:sz w:val="24"/>
          <w:szCs w:val="24"/>
          <w:highlight w:val="white"/>
        </w:rPr>
        <w:t xml:space="preserve"> que  evidenciam como a </w:t>
      </w:r>
      <w:proofErr w:type="spellStart"/>
      <w:r>
        <w:rPr>
          <w:rFonts w:ascii="Times New Roman" w:eastAsia="Times New Roman" w:hAnsi="Times New Roman" w:cs="Times New Roman"/>
          <w:color w:val="000000"/>
          <w:sz w:val="24"/>
          <w:szCs w:val="24"/>
          <w:highlight w:val="white"/>
        </w:rPr>
        <w:t>governamentalidade</w:t>
      </w:r>
      <w:proofErr w:type="spellEnd"/>
      <w:r>
        <w:rPr>
          <w:rFonts w:ascii="Times New Roman" w:eastAsia="Times New Roman" w:hAnsi="Times New Roman" w:cs="Times New Roman"/>
          <w:color w:val="000000"/>
          <w:sz w:val="24"/>
          <w:szCs w:val="24"/>
          <w:highlight w:val="white"/>
        </w:rPr>
        <w:t xml:space="preserve"> vigente assegura a diferenciação entre os indivíduos. Os corpos negros são os mais encarcerados, também podem desaparecer mais, sem que haja responsáveis. Isso ocorre com a intercessão de classe e raça/cor, </w:t>
      </w:r>
      <w:r w:rsidR="000C153D">
        <w:rPr>
          <w:rFonts w:ascii="Times New Roman" w:eastAsia="Times New Roman" w:hAnsi="Times New Roman" w:cs="Times New Roman"/>
          <w:color w:val="000000"/>
          <w:sz w:val="24"/>
          <w:szCs w:val="24"/>
          <w:highlight w:val="white"/>
        </w:rPr>
        <w:t xml:space="preserve">cor, explicitando e expressando a atualização do padrão de </w:t>
      </w:r>
      <w:proofErr w:type="spellStart"/>
      <w:r w:rsidR="000C153D">
        <w:rPr>
          <w:rFonts w:ascii="Times New Roman" w:eastAsia="Times New Roman" w:hAnsi="Times New Roman" w:cs="Times New Roman"/>
          <w:color w:val="000000"/>
          <w:sz w:val="24"/>
          <w:szCs w:val="24"/>
          <w:highlight w:val="white"/>
        </w:rPr>
        <w:t>colonialidade</w:t>
      </w:r>
      <w:proofErr w:type="spellEnd"/>
      <w:r w:rsidR="000C153D">
        <w:rPr>
          <w:rFonts w:ascii="Times New Roman" w:eastAsia="Times New Roman" w:hAnsi="Times New Roman" w:cs="Times New Roman"/>
          <w:color w:val="000000"/>
          <w:sz w:val="24"/>
          <w:szCs w:val="24"/>
          <w:highlight w:val="white"/>
        </w:rPr>
        <w:t xml:space="preserve">. </w:t>
      </w:r>
    </w:p>
    <w:p w14:paraId="6C0449C1" w14:textId="77777777" w:rsidR="000C153D" w:rsidRDefault="000C153D" w:rsidP="000C153D">
      <w:pPr>
        <w:spacing w:after="0"/>
      </w:pPr>
    </w:p>
    <w:p w14:paraId="60E14518" w14:textId="58C97AAE" w:rsidR="0064580F" w:rsidRDefault="00DA5A1D">
      <w:pPr>
        <w:spacing w:after="0" w:line="360" w:lineRule="auto"/>
        <w:ind w:firstLine="708"/>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 </w:t>
      </w:r>
    </w:p>
    <w:p w14:paraId="3D249EFB" w14:textId="77777777" w:rsidR="0064580F" w:rsidRDefault="0064580F">
      <w:pPr>
        <w:spacing w:after="0"/>
      </w:pPr>
    </w:p>
    <w:p w14:paraId="40F3E74A" w14:textId="77777777" w:rsidR="0064580F" w:rsidRDefault="00DA5A1D">
      <w:pPr>
        <w:spacing w:after="0"/>
        <w:rPr>
          <w:rFonts w:ascii="Times New Roman" w:eastAsia="Times New Roman" w:hAnsi="Times New Roman" w:cs="Times New Roman"/>
          <w:b/>
          <w:color w:val="000000"/>
          <w:sz w:val="24"/>
          <w:szCs w:val="24"/>
        </w:rPr>
      </w:pPr>
      <w:r>
        <w:br w:type="page"/>
      </w:r>
    </w:p>
    <w:p w14:paraId="67FCCF22" w14:textId="77777777" w:rsidR="0064580F" w:rsidRDefault="00DA5A1D">
      <w:pPr>
        <w:pStyle w:val="Ttulo1"/>
      </w:pPr>
      <w:bookmarkStart w:id="32" w:name="_heading=h.3whwml4" w:colFirst="0" w:colLast="0"/>
      <w:bookmarkEnd w:id="32"/>
      <w:r>
        <w:lastRenderedPageBreak/>
        <w:t>III</w:t>
      </w:r>
    </w:p>
    <w:p w14:paraId="68A32F9A" w14:textId="37F4AA14" w:rsidR="0064580F" w:rsidRDefault="00DA5A1D">
      <w:pPr>
        <w:pStyle w:val="Ttulo1"/>
      </w:pPr>
      <w:bookmarkStart w:id="33" w:name="_heading=h.2bn6wsx" w:colFirst="0" w:colLast="0"/>
      <w:bookmarkEnd w:id="33"/>
      <w:r>
        <w:t xml:space="preserve">Vestígios do passado, dores e celebração </w:t>
      </w:r>
      <w:r w:rsidR="000C153D">
        <w:t xml:space="preserve"> </w:t>
      </w:r>
    </w:p>
    <w:p w14:paraId="5766287F" w14:textId="77777777" w:rsidR="0064580F" w:rsidRDefault="0064580F">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p>
    <w:p w14:paraId="052C6C27" w14:textId="6CDAAD11" w:rsidR="0064580F" w:rsidRDefault="00DA5A1D">
      <w:pPr>
        <w:widowControl w:val="0"/>
        <w:pBdr>
          <w:top w:val="nil"/>
          <w:left w:val="nil"/>
          <w:bottom w:val="nil"/>
          <w:right w:val="nil"/>
          <w:between w:val="nil"/>
        </w:pBd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O tema da verdade e sua relação com a escravidão aparece em iniciativas voltadas à emergência de vestígios d</w:t>
      </w:r>
      <w:r w:rsidR="002F6F5B">
        <w:rPr>
          <w:rFonts w:ascii="Times New Roman" w:eastAsia="Times New Roman" w:hAnsi="Times New Roman" w:cs="Times New Roman"/>
          <w:color w:val="000000"/>
          <w:sz w:val="24"/>
          <w:szCs w:val="24"/>
        </w:rPr>
        <w:t xml:space="preserve">esse </w:t>
      </w:r>
      <w:r>
        <w:rPr>
          <w:rFonts w:ascii="Times New Roman" w:eastAsia="Times New Roman" w:hAnsi="Times New Roman" w:cs="Times New Roman"/>
          <w:color w:val="000000"/>
          <w:sz w:val="24"/>
          <w:szCs w:val="24"/>
        </w:rPr>
        <w:t xml:space="preserve">passado no espaço público do Rio de Janeiro. Há de se mencionar que os monumentos da cidade pouco falam ou sinalizam sobre esse passado, bem como sobre a presença negra e seu protagonismo na construção da sociedade brasileira. </w:t>
      </w:r>
    </w:p>
    <w:p w14:paraId="72ACFA21" w14:textId="66F9353A" w:rsidR="00811C16" w:rsidRDefault="00DA5A1D" w:rsidP="00811C16">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t xml:space="preserve">A atuação do movimento negro em torno do Cais do Valongo, que ficou soterrado por décadas e </w:t>
      </w:r>
      <w:r>
        <w:rPr>
          <w:rFonts w:ascii="Times New Roman" w:eastAsia="Times New Roman" w:hAnsi="Times New Roman" w:cs="Times New Roman"/>
          <w:sz w:val="24"/>
          <w:szCs w:val="24"/>
        </w:rPr>
        <w:t>há pouco</w:t>
      </w:r>
      <w:r>
        <w:rPr>
          <w:rFonts w:ascii="Times New Roman" w:eastAsia="Times New Roman" w:hAnsi="Times New Roman" w:cs="Times New Roman"/>
          <w:color w:val="000000"/>
          <w:sz w:val="24"/>
          <w:szCs w:val="24"/>
        </w:rPr>
        <w:t xml:space="preserve"> voltou a compor o espaço público, possibilita apreciar como a articulação entre atrizes e atores negros tem ocorrido, </w:t>
      </w:r>
      <w:r w:rsidR="00811C16">
        <w:rPr>
          <w:rFonts w:ascii="Times New Roman" w:eastAsia="Times New Roman" w:hAnsi="Times New Roman" w:cs="Times New Roman"/>
          <w:color w:val="000000"/>
          <w:sz w:val="24"/>
          <w:szCs w:val="24"/>
        </w:rPr>
        <w:t>resultando em sua preservação e reconh</w:t>
      </w:r>
      <w:r w:rsidR="00811C16">
        <w:rPr>
          <w:rFonts w:ascii="Times New Roman" w:eastAsia="Times New Roman" w:hAnsi="Times New Roman" w:cs="Times New Roman"/>
          <w:sz w:val="24"/>
          <w:szCs w:val="24"/>
        </w:rPr>
        <w:t>ecimento de lugar outrora implicado com a recepção e a comercialização de escravizados.</w:t>
      </w:r>
    </w:p>
    <w:p w14:paraId="217152FF" w14:textId="16BEEB0B" w:rsidR="0064580F" w:rsidRDefault="00DA5A1D">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Sua eleição como Patrimônio da Humanidade, em 2017, mobilizou organizações negras e constou no convite e na convocação do Afoxé Filhos de Gandhi, uma associação cultural sediada na região portuária e que atua contra o racismo. O convite, a convocação e as manifestações durante a cerimônia de celebração do título veiculam concepções, valores e categorias que podem cooperar para a compreensão das tramas locais sobre</w:t>
      </w:r>
      <w:r w:rsidR="00811C16">
        <w:rPr>
          <w:rFonts w:ascii="Times New Roman" w:eastAsia="Times New Roman" w:hAnsi="Times New Roman" w:cs="Times New Roman"/>
          <w:color w:val="000000"/>
          <w:sz w:val="24"/>
          <w:szCs w:val="24"/>
        </w:rPr>
        <w:t xml:space="preserve"> a</w:t>
      </w:r>
      <w:r>
        <w:rPr>
          <w:rFonts w:ascii="Times New Roman" w:eastAsia="Times New Roman" w:hAnsi="Times New Roman" w:cs="Times New Roman"/>
          <w:color w:val="000000"/>
          <w:sz w:val="24"/>
          <w:szCs w:val="24"/>
        </w:rPr>
        <w:t xml:space="preserve"> relação com o passado, sobre verdade, memória e escravidão no Rio de Janeiro</w:t>
      </w:r>
      <w:r w:rsidR="008A38CC">
        <w:rPr>
          <w:rStyle w:val="Refdenotaderodap"/>
          <w:rFonts w:ascii="Times New Roman" w:eastAsia="Times New Roman" w:hAnsi="Times New Roman" w:cs="Times New Roman"/>
          <w:color w:val="000000"/>
          <w:sz w:val="24"/>
          <w:szCs w:val="24"/>
        </w:rPr>
        <w:footnoteReference w:id="15"/>
      </w:r>
      <w:r>
        <w:rPr>
          <w:rFonts w:ascii="Times New Roman" w:eastAsia="Times New Roman" w:hAnsi="Times New Roman" w:cs="Times New Roman"/>
          <w:color w:val="000000"/>
          <w:sz w:val="24"/>
          <w:szCs w:val="24"/>
        </w:rPr>
        <w:t xml:space="preserve">. </w:t>
      </w:r>
    </w:p>
    <w:p w14:paraId="1389B35E" w14:textId="711620D6"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Expor e enfrentar a violência tem sido quest</w:t>
      </w:r>
      <w:r w:rsidR="00A73AEC">
        <w:rPr>
          <w:rFonts w:ascii="Times New Roman" w:eastAsia="Times New Roman" w:hAnsi="Times New Roman" w:cs="Times New Roman"/>
          <w:sz w:val="24"/>
          <w:szCs w:val="24"/>
        </w:rPr>
        <w:t>ões</w:t>
      </w:r>
      <w:r>
        <w:rPr>
          <w:rFonts w:ascii="Times New Roman" w:eastAsia="Times New Roman" w:hAnsi="Times New Roman" w:cs="Times New Roman"/>
          <w:sz w:val="24"/>
          <w:szCs w:val="24"/>
        </w:rPr>
        <w:t xml:space="preserve"> para aquelas e aqueles que visam a ultrapassar as situações que passam a ser entendidas como violação de direitos humanos. Em geral, isso envolve processo para explicitar, reconhecer e nomear o que ocorreu no passado e como afeta o presente, </w:t>
      </w:r>
      <w:r w:rsidR="00A73AEC">
        <w:rPr>
          <w:rFonts w:ascii="Times New Roman" w:eastAsia="Times New Roman" w:hAnsi="Times New Roman" w:cs="Times New Roman"/>
          <w:sz w:val="24"/>
          <w:szCs w:val="24"/>
        </w:rPr>
        <w:t xml:space="preserve">isto é, </w:t>
      </w:r>
      <w:r>
        <w:rPr>
          <w:rFonts w:ascii="Times New Roman" w:eastAsia="Times New Roman" w:hAnsi="Times New Roman" w:cs="Times New Roman"/>
          <w:sz w:val="24"/>
          <w:szCs w:val="24"/>
        </w:rPr>
        <w:t xml:space="preserve">como atua sobre esse. Cada sociedade pode realizar isso por diferentes meios: testemunhos, processos de justiça e paz, linguagens que documentam a dor, como a comissão da verdade, por exemplo. </w:t>
      </w:r>
    </w:p>
    <w:p w14:paraId="24B2CF81" w14:textId="7E5E21E4"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Trata-se, então, de modos de nomear e articular o tempo de violações, que pode ser entendido como passado, e a vida cotidiana, que figura como dimensão a informar </w:t>
      </w:r>
      <w:proofErr w:type="gramStart"/>
      <w:r>
        <w:rPr>
          <w:rFonts w:ascii="Times New Roman" w:eastAsia="Times New Roman" w:hAnsi="Times New Roman" w:cs="Times New Roman"/>
          <w:sz w:val="24"/>
          <w:szCs w:val="24"/>
        </w:rPr>
        <w:t>novas  relações</w:t>
      </w:r>
      <w:proofErr w:type="gramEnd"/>
      <w:r>
        <w:rPr>
          <w:rFonts w:ascii="Times New Roman" w:eastAsia="Times New Roman" w:hAnsi="Times New Roman" w:cs="Times New Roman"/>
          <w:sz w:val="24"/>
          <w:szCs w:val="24"/>
        </w:rPr>
        <w:t xml:space="preserve"> sociais. Podem participar especialistas e agências de transição política, bem como indivíduos que se articulam, observam e agem no cotidiano. São atores e atrizes sociais que l</w:t>
      </w:r>
      <w:r>
        <w:rPr>
          <w:rFonts w:ascii="Times New Roman" w:eastAsia="Times New Roman" w:hAnsi="Times New Roman" w:cs="Times New Roman"/>
          <w:color w:val="000000"/>
          <w:sz w:val="24"/>
          <w:szCs w:val="24"/>
        </w:rPr>
        <w:t xml:space="preserve">idam com enquadramentos locais e operacionalizam várias articulações a fim de </w:t>
      </w:r>
      <w:r w:rsidR="001F66EE">
        <w:rPr>
          <w:rFonts w:ascii="Times New Roman" w:eastAsia="Times New Roman" w:hAnsi="Times New Roman" w:cs="Times New Roman"/>
          <w:color w:val="000000"/>
          <w:sz w:val="24"/>
          <w:szCs w:val="24"/>
        </w:rPr>
        <w:t xml:space="preserve">explicitar o que consideram </w:t>
      </w:r>
      <w:proofErr w:type="gramStart"/>
      <w:r>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sz w:val="24"/>
          <w:szCs w:val="24"/>
        </w:rPr>
        <w:t xml:space="preserve"> corrente</w:t>
      </w:r>
      <w:proofErr w:type="gramEnd"/>
      <w:r>
        <w:rPr>
          <w:rFonts w:ascii="Times New Roman" w:eastAsia="Times New Roman" w:hAnsi="Times New Roman" w:cs="Times New Roman"/>
          <w:sz w:val="24"/>
          <w:szCs w:val="24"/>
        </w:rPr>
        <w:t xml:space="preserve"> de danos e traumas. Isso envolve recorrer, muitas vezes, a diversas categorias, por exemplo, história, memória, memória histórica (</w:t>
      </w:r>
      <w:proofErr w:type="spellStart"/>
      <w:r>
        <w:rPr>
          <w:rFonts w:ascii="Times New Roman" w:eastAsia="Times New Roman" w:hAnsi="Times New Roman" w:cs="Times New Roman"/>
          <w:sz w:val="24"/>
          <w:szCs w:val="24"/>
        </w:rPr>
        <w:t>Castillejo</w:t>
      </w:r>
      <w:proofErr w:type="spellEnd"/>
      <w:r>
        <w:rPr>
          <w:rFonts w:ascii="Times New Roman" w:eastAsia="Times New Roman" w:hAnsi="Times New Roman" w:cs="Times New Roman"/>
          <w:sz w:val="24"/>
          <w:szCs w:val="24"/>
        </w:rPr>
        <w:t xml:space="preserve">, </w:t>
      </w:r>
      <w:r w:rsidR="00E5775E">
        <w:rPr>
          <w:rFonts w:ascii="Times New Roman" w:eastAsia="Times New Roman" w:hAnsi="Times New Roman" w:cs="Times New Roman"/>
          <w:sz w:val="24"/>
          <w:szCs w:val="24"/>
        </w:rPr>
        <w:t xml:space="preserve">2013; </w:t>
      </w:r>
      <w:r>
        <w:rPr>
          <w:rFonts w:ascii="Times New Roman" w:eastAsia="Times New Roman" w:hAnsi="Times New Roman" w:cs="Times New Roman"/>
          <w:sz w:val="24"/>
          <w:szCs w:val="24"/>
        </w:rPr>
        <w:t xml:space="preserve">2021).  </w:t>
      </w:r>
    </w:p>
    <w:p w14:paraId="7ACF3DBC"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Populações podem se mobilizar por vias não oficiais, a fim de inscrever suas </w:t>
      </w:r>
      <w:r>
        <w:rPr>
          <w:rFonts w:ascii="Times New Roman" w:eastAsia="Times New Roman" w:hAnsi="Times New Roman" w:cs="Times New Roman"/>
          <w:color w:val="000000"/>
          <w:sz w:val="24"/>
          <w:szCs w:val="24"/>
        </w:rPr>
        <w:lastRenderedPageBreak/>
        <w:t xml:space="preserve">memórias e reconhecimento do sofrimento decorrentes de violências, quase sempre legadas ao esquecimento por instâncias estatais. Esse agir se relaciona com uma complexa visão de mundo, pois as/os envolvidas/os visam a explicitar e a compreender o passado, a agir no presente e imaginar vida no futuro. </w:t>
      </w:r>
    </w:p>
    <w:p w14:paraId="7B804623"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b/>
      </w:r>
    </w:p>
    <w:p w14:paraId="030F9BD6" w14:textId="77777777" w:rsidR="0064580F" w:rsidRDefault="00DA5A1D">
      <w:pPr>
        <w:pStyle w:val="Ttulo2"/>
      </w:pPr>
      <w:bookmarkStart w:id="34" w:name="_heading=h.qsh70q" w:colFirst="0" w:colLast="0"/>
      <w:bookmarkEnd w:id="34"/>
      <w:r>
        <w:t>Ativismos, verdade e memória</w:t>
      </w:r>
    </w:p>
    <w:p w14:paraId="08DA229C"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 </w:t>
      </w:r>
    </w:p>
    <w:p w14:paraId="336E6130" w14:textId="469B56A6"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sz w:val="24"/>
          <w:szCs w:val="24"/>
        </w:rPr>
        <w:t xml:space="preserve">O </w:t>
      </w:r>
      <w:r w:rsidR="00A73AEC">
        <w:rPr>
          <w:rFonts w:ascii="Times New Roman" w:eastAsia="Times New Roman" w:hAnsi="Times New Roman" w:cs="Times New Roman"/>
          <w:sz w:val="24"/>
          <w:szCs w:val="24"/>
        </w:rPr>
        <w:t xml:space="preserve">Cais do Valongo </w:t>
      </w:r>
      <w:r>
        <w:rPr>
          <w:rFonts w:ascii="Times New Roman" w:eastAsia="Times New Roman" w:hAnsi="Times New Roman" w:cs="Times New Roman"/>
          <w:sz w:val="24"/>
          <w:szCs w:val="24"/>
        </w:rPr>
        <w:t>tem destaque com a mobilização de atores sociais que falam sobre o passado, sobre as desigualdades, sobre as injustiças, sobre resistência e inventividade negra e sobre suas existências. Lugares onde escravizados chegaram ao país, foram mantidos para comercialização, trabalho ou sepulta</w:t>
      </w:r>
      <w:r w:rsidR="00AB51A3">
        <w:rPr>
          <w:rFonts w:ascii="Times New Roman" w:eastAsia="Times New Roman" w:hAnsi="Times New Roman" w:cs="Times New Roman"/>
          <w:sz w:val="24"/>
          <w:szCs w:val="24"/>
        </w:rPr>
        <w:t>mento</w:t>
      </w:r>
      <w:r>
        <w:rPr>
          <w:rFonts w:ascii="Times New Roman" w:eastAsia="Times New Roman" w:hAnsi="Times New Roman" w:cs="Times New Roman"/>
          <w:sz w:val="24"/>
          <w:szCs w:val="24"/>
        </w:rPr>
        <w:t xml:space="preserve"> têm sido alvo de mobilização</w:t>
      </w:r>
      <w:r w:rsidR="00A73AEC">
        <w:rPr>
          <w:rFonts w:ascii="Times New Roman" w:eastAsia="Times New Roman" w:hAnsi="Times New Roman" w:cs="Times New Roman"/>
          <w:sz w:val="24"/>
          <w:szCs w:val="24"/>
        </w:rPr>
        <w:t>, pois</w:t>
      </w:r>
      <w:r>
        <w:rPr>
          <w:rFonts w:ascii="Times New Roman" w:eastAsia="Times New Roman" w:hAnsi="Times New Roman" w:cs="Times New Roman"/>
          <w:sz w:val="24"/>
          <w:szCs w:val="24"/>
        </w:rPr>
        <w:t xml:space="preserve"> possibilitam falar de dor, que tem dimensão coletiva, assim como promover reflexão, </w:t>
      </w:r>
      <w:r w:rsidR="001F66EE">
        <w:rPr>
          <w:rFonts w:ascii="Times New Roman" w:eastAsia="Times New Roman" w:hAnsi="Times New Roman" w:cs="Times New Roman"/>
          <w:sz w:val="24"/>
          <w:szCs w:val="24"/>
        </w:rPr>
        <w:t>destacar</w:t>
      </w:r>
      <w:r>
        <w:rPr>
          <w:rFonts w:ascii="Times New Roman" w:eastAsia="Times New Roman" w:hAnsi="Times New Roman" w:cs="Times New Roman"/>
          <w:sz w:val="24"/>
          <w:szCs w:val="24"/>
        </w:rPr>
        <w:t xml:space="preserve"> a resistência e a memória. Essas dimensões ressaltam temas como conhecimentos, práticas culturais, projetos, direitos, por exemplo</w:t>
      </w:r>
      <w:r w:rsidR="00A73AEC">
        <w:rPr>
          <w:rFonts w:ascii="Times New Roman" w:eastAsia="Times New Roman" w:hAnsi="Times New Roman" w:cs="Times New Roman"/>
          <w:sz w:val="24"/>
          <w:szCs w:val="24"/>
        </w:rPr>
        <w:t>, e iss</w:t>
      </w:r>
      <w:r>
        <w:rPr>
          <w:rFonts w:ascii="Times New Roman" w:eastAsia="Times New Roman" w:hAnsi="Times New Roman" w:cs="Times New Roman"/>
          <w:sz w:val="24"/>
          <w:szCs w:val="24"/>
        </w:rPr>
        <w:t xml:space="preserve">o fica evidente com as atuações voltadas ao Cais do Valongo e ao prédio Docas </w:t>
      </w:r>
      <w:proofErr w:type="spellStart"/>
      <w:r>
        <w:rPr>
          <w:rFonts w:ascii="Times New Roman" w:eastAsia="Times New Roman" w:hAnsi="Times New Roman" w:cs="Times New Roman"/>
          <w:sz w:val="24"/>
          <w:szCs w:val="24"/>
        </w:rPr>
        <w:t>PedroII</w:t>
      </w:r>
      <w:proofErr w:type="spellEnd"/>
      <w:r>
        <w:rPr>
          <w:rFonts w:ascii="Times New Roman" w:eastAsia="Times New Roman" w:hAnsi="Times New Roman" w:cs="Times New Roman"/>
          <w:sz w:val="24"/>
          <w:szCs w:val="24"/>
        </w:rPr>
        <w:t>, conforme será visto a seguir e no capítulo IV.</w:t>
      </w:r>
    </w:p>
    <w:p w14:paraId="2C9346D8" w14:textId="0F7C6FC0"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4A86E8"/>
          <w:sz w:val="24"/>
          <w:szCs w:val="24"/>
        </w:rPr>
        <w:tab/>
      </w:r>
      <w:r>
        <w:rPr>
          <w:rFonts w:ascii="Times New Roman" w:eastAsia="Times New Roman" w:hAnsi="Times New Roman" w:cs="Times New Roman"/>
          <w:sz w:val="24"/>
          <w:szCs w:val="24"/>
        </w:rPr>
        <w:t>A crítica à episteme eurocêntrica marca a reflexão de Arturo Escobar (2005) sobre a concepção e uso da natureza que caracterizam o capitalismo e suas práticas desiguais. O autor contempla como os movimentos sociais têm no lugar, território delimitado e com experiência de vida dos sujeitos, na cultura local e na identidade fortes referências para o enfrentamento daquilo que caracteriza as formas de submissão:  processo</w:t>
      </w:r>
      <w:r w:rsidR="001F66EE">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globais, capital e modernidade. Segundo ele, esses movimentos sociais vêm desenvolvendo estratégias políticas voltadas à defesa da existência - identidades, gestão de territórios, autonomia política e concepção de desenvolvimento. Assim, por exemplo, ativistas negros na Colômbia demarcam que o território é fundamental para “a criação e recriação de valores sociais, econômicos e culturais da comunidade" (Escobar, 2005, p. 71). </w:t>
      </w:r>
    </w:p>
    <w:p w14:paraId="2911A3F3" w14:textId="7D20215B"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9D249D">
        <w:rPr>
          <w:rFonts w:ascii="Times New Roman" w:eastAsia="Times New Roman" w:hAnsi="Times New Roman" w:cs="Times New Roman"/>
          <w:sz w:val="24"/>
          <w:szCs w:val="24"/>
        </w:rPr>
        <w:t>As ações de atores locais explicitam que o lugar enseja ações, ideias, associações, conflitos e também valores, crenças, memórias</w:t>
      </w:r>
      <w:r>
        <w:rPr>
          <w:rFonts w:ascii="Times New Roman" w:eastAsia="Times New Roman" w:hAnsi="Times New Roman" w:cs="Times New Roman"/>
          <w:sz w:val="24"/>
          <w:szCs w:val="24"/>
        </w:rPr>
        <w:t xml:space="preserve">, pois por ele se luta e é lugar de luta; por essa via, é </w:t>
      </w:r>
      <w:proofErr w:type="gramStart"/>
      <w:r>
        <w:rPr>
          <w:rFonts w:ascii="Times New Roman" w:eastAsia="Times New Roman" w:hAnsi="Times New Roman" w:cs="Times New Roman"/>
          <w:sz w:val="24"/>
          <w:szCs w:val="24"/>
        </w:rPr>
        <w:t>espaço  de</w:t>
      </w:r>
      <w:proofErr w:type="gramEnd"/>
      <w:r>
        <w:rPr>
          <w:rFonts w:ascii="Times New Roman" w:eastAsia="Times New Roman" w:hAnsi="Times New Roman" w:cs="Times New Roman"/>
          <w:sz w:val="24"/>
          <w:szCs w:val="24"/>
        </w:rPr>
        <w:t xml:space="preserve"> ação que confronta modelos universalizantes e totalitários, é ferramenta adequada à análise das redes em relação, à produção de conhecimento</w:t>
      </w:r>
      <w:r w:rsidR="009D249D">
        <w:rPr>
          <w:rFonts w:ascii="Times New Roman" w:eastAsia="Times New Roman" w:hAnsi="Times New Roman" w:cs="Times New Roman"/>
          <w:sz w:val="24"/>
          <w:szCs w:val="24"/>
        </w:rPr>
        <w:t>s e autoimagens</w:t>
      </w:r>
      <w:r>
        <w:rPr>
          <w:rFonts w:ascii="Times New Roman" w:eastAsia="Times New Roman" w:hAnsi="Times New Roman" w:cs="Times New Roman"/>
          <w:sz w:val="24"/>
          <w:szCs w:val="24"/>
        </w:rPr>
        <w:t xml:space="preserve">, como novos modos de fazer política. Então, no lugar surge uma construção marcada por projetos coletivos, relações de poder, ações e antagonismos. Essas ações possibilitam a produção de políticas voltadas ao reconhecimento de lugares, de conhecimentos, de práticas políticas relacionadas com o corpo, com o local, com a natureza, por exemplo (Garzón, 2008).  </w:t>
      </w:r>
    </w:p>
    <w:p w14:paraId="24CB6A72" w14:textId="77777777" w:rsidR="0064580F" w:rsidRDefault="00DA5A1D">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Grupos ou comunidades destacam o lugar como algo central em suas lutas por uma vida digna e reconhecimento de suas realizações. Esse lugar pode ser entendido como parte de um território, e associado </w:t>
      </w:r>
      <w:proofErr w:type="gramStart"/>
      <w:r>
        <w:rPr>
          <w:rFonts w:ascii="Times New Roman" w:eastAsia="Times New Roman" w:hAnsi="Times New Roman" w:cs="Times New Roman"/>
          <w:sz w:val="24"/>
          <w:szCs w:val="24"/>
        </w:rPr>
        <w:t>com  a</w:t>
      </w:r>
      <w:proofErr w:type="gramEnd"/>
      <w:r>
        <w:rPr>
          <w:rFonts w:ascii="Times New Roman" w:eastAsia="Times New Roman" w:hAnsi="Times New Roman" w:cs="Times New Roman"/>
          <w:sz w:val="24"/>
          <w:szCs w:val="24"/>
        </w:rPr>
        <w:t xml:space="preserve"> dimensão simbólica, constituído por ações solidárias, tecidas historicamente, associado a valores e a  bens e serviços (Santos, 2011). </w:t>
      </w:r>
    </w:p>
    <w:p w14:paraId="2ABF6C59" w14:textId="6584C32C"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sz w:val="24"/>
          <w:szCs w:val="24"/>
        </w:rPr>
        <w:t xml:space="preserve">Milton Santos (2006), ao refletir sobre o lugar e o espaço, sublinha a compreensão das ações humanas, dos objetos, do cotidiano, das representações e significações. Ele ainda observa que o lugar registra também multiplicidades de </w:t>
      </w:r>
      <w:proofErr w:type="gramStart"/>
      <w:r>
        <w:rPr>
          <w:rFonts w:ascii="Times New Roman" w:eastAsia="Times New Roman" w:hAnsi="Times New Roman" w:cs="Times New Roman"/>
          <w:sz w:val="24"/>
          <w:szCs w:val="24"/>
        </w:rPr>
        <w:t>tempo  implicadas</w:t>
      </w:r>
      <w:proofErr w:type="gramEnd"/>
      <w:r>
        <w:rPr>
          <w:rFonts w:ascii="Times New Roman" w:eastAsia="Times New Roman" w:hAnsi="Times New Roman" w:cs="Times New Roman"/>
          <w:sz w:val="24"/>
          <w:szCs w:val="24"/>
        </w:rPr>
        <w:t xml:space="preserve"> nas feições do território, que não se restringem aos fatores naturais, compreendendo as heranças do processo social. Então, a noção de rugosidade </w:t>
      </w:r>
      <w:r w:rsidR="00846AB7">
        <w:rPr>
          <w:rFonts w:ascii="Times New Roman" w:eastAsia="Times New Roman" w:hAnsi="Times New Roman" w:cs="Times New Roman"/>
          <w:sz w:val="24"/>
          <w:szCs w:val="24"/>
        </w:rPr>
        <w:t xml:space="preserve">defendida pelo autor </w:t>
      </w:r>
      <w:r>
        <w:rPr>
          <w:rFonts w:ascii="Times New Roman" w:eastAsia="Times New Roman" w:hAnsi="Times New Roman" w:cs="Times New Roman"/>
          <w:sz w:val="24"/>
          <w:szCs w:val="24"/>
        </w:rPr>
        <w:t xml:space="preserve">possibilita abordar a persistência de coisas, de formas provenientes do trabalho humano de diferentes tempos num espaço. Sobre isso, diz: </w:t>
      </w:r>
    </w:p>
    <w:p w14:paraId="0CAC54C2" w14:textId="77777777" w:rsidR="0064580F" w:rsidRDefault="0064580F">
      <w:pPr>
        <w:spacing w:after="0" w:line="360" w:lineRule="auto"/>
        <w:ind w:firstLine="708"/>
        <w:jc w:val="both"/>
        <w:rPr>
          <w:rFonts w:ascii="Times New Roman" w:eastAsia="Times New Roman" w:hAnsi="Times New Roman" w:cs="Times New Roman"/>
          <w:sz w:val="24"/>
          <w:szCs w:val="24"/>
        </w:rPr>
      </w:pPr>
    </w:p>
    <w:p w14:paraId="4A3C5E12" w14:textId="77777777" w:rsidR="0064580F" w:rsidRPr="00ED66BE" w:rsidRDefault="00DA5A1D">
      <w:pPr>
        <w:spacing w:after="0" w:line="240" w:lineRule="auto"/>
        <w:ind w:left="2268"/>
        <w:jc w:val="both"/>
        <w:rPr>
          <w:rFonts w:ascii="Times New Roman" w:eastAsia="Times New Roman" w:hAnsi="Times New Roman" w:cs="Times New Roman"/>
        </w:rPr>
      </w:pPr>
      <w:r w:rsidRPr="00ED66BE">
        <w:rPr>
          <w:rFonts w:ascii="Times New Roman" w:eastAsia="Times New Roman" w:hAnsi="Times New Roman" w:cs="Times New Roman"/>
        </w:rPr>
        <w:t>Chamemos de rugosidade ao que fica do passado como forma, espaço construído, paisagem, o que resta do processo de supressão, acumulação, superposição, com que as coisas se substituem e acumulam em todos os lugares. As rugosidades se apresentam como formas isoladas ou como arranjos. (Santos, 2006, p. 92)</w:t>
      </w:r>
    </w:p>
    <w:p w14:paraId="08F1B498" w14:textId="77777777" w:rsidR="0064580F" w:rsidRDefault="0064580F">
      <w:pPr>
        <w:spacing w:after="0" w:line="360" w:lineRule="auto"/>
        <w:ind w:firstLine="708"/>
        <w:jc w:val="both"/>
        <w:rPr>
          <w:rFonts w:ascii="Times New Roman" w:eastAsia="Times New Roman" w:hAnsi="Times New Roman" w:cs="Times New Roman"/>
          <w:sz w:val="24"/>
          <w:szCs w:val="24"/>
        </w:rPr>
      </w:pPr>
    </w:p>
    <w:p w14:paraId="3BA9D122" w14:textId="49E58499"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Trata-se de considerar a persistência de legados que falam de outras temporalidades, que não desaparecem, não podem ser desprezadas; são heranças, com efeito sobre as ações presentes e futuras, nas quais há interesses de governos, sobretudo quando buscam alterar as cidades. Diz Milton Santos (2006): “sobre esses restos de uma sucessão de elaborações, vai se </w:t>
      </w:r>
      <w:proofErr w:type="spellStart"/>
      <w:r>
        <w:rPr>
          <w:rFonts w:ascii="Times New Roman" w:eastAsia="Times New Roman" w:hAnsi="Times New Roman" w:cs="Times New Roman"/>
          <w:sz w:val="24"/>
          <w:szCs w:val="24"/>
        </w:rPr>
        <w:t>sobreimpor</w:t>
      </w:r>
      <w:proofErr w:type="spellEnd"/>
      <w:r>
        <w:rPr>
          <w:rFonts w:ascii="Times New Roman" w:eastAsia="Times New Roman" w:hAnsi="Times New Roman" w:cs="Times New Roman"/>
          <w:sz w:val="24"/>
          <w:szCs w:val="24"/>
        </w:rPr>
        <w:t xml:space="preserve"> o novo conjunto de técnicas característico do período atual”</w:t>
      </w:r>
      <w:r w:rsidR="00E5775E" w:rsidRPr="00E5775E">
        <w:rPr>
          <w:rFonts w:ascii="Times New Roman" w:eastAsia="Times New Roman" w:hAnsi="Times New Roman" w:cs="Times New Roman"/>
          <w:sz w:val="24"/>
          <w:szCs w:val="24"/>
        </w:rPr>
        <w:t xml:space="preserve"> </w:t>
      </w:r>
      <w:r w:rsidR="00E5775E">
        <w:rPr>
          <w:rFonts w:ascii="Times New Roman" w:eastAsia="Times New Roman" w:hAnsi="Times New Roman" w:cs="Times New Roman"/>
          <w:sz w:val="24"/>
          <w:szCs w:val="24"/>
        </w:rPr>
        <w:t>(Santos, 2006, p.126)</w:t>
      </w:r>
      <w:r>
        <w:rPr>
          <w:rFonts w:ascii="Times New Roman" w:eastAsia="Times New Roman" w:hAnsi="Times New Roman" w:cs="Times New Roman"/>
          <w:sz w:val="24"/>
          <w:szCs w:val="24"/>
        </w:rPr>
        <w:t>.</w:t>
      </w:r>
    </w:p>
    <w:p w14:paraId="7CC8DBBE"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Nada disso é estranho à noção</w:t>
      </w:r>
      <w:r>
        <w:rPr>
          <w:rFonts w:ascii="Times New Roman" w:eastAsia="Times New Roman" w:hAnsi="Times New Roman" w:cs="Times New Roman"/>
          <w:color w:val="000000"/>
          <w:sz w:val="24"/>
          <w:szCs w:val="24"/>
        </w:rPr>
        <w:t xml:space="preserve"> de </w:t>
      </w:r>
      <w:r>
        <w:rPr>
          <w:rFonts w:ascii="Times New Roman" w:eastAsia="Times New Roman" w:hAnsi="Times New Roman" w:cs="Times New Roman"/>
          <w:sz w:val="24"/>
          <w:szCs w:val="24"/>
        </w:rPr>
        <w:t>memória</w:t>
      </w:r>
      <w:r>
        <w:rPr>
          <w:rFonts w:ascii="Times New Roman" w:eastAsia="Times New Roman" w:hAnsi="Times New Roman" w:cs="Times New Roman"/>
          <w:color w:val="000000"/>
          <w:sz w:val="24"/>
          <w:szCs w:val="24"/>
        </w:rPr>
        <w:t>, que tem sido a</w:t>
      </w:r>
      <w:r>
        <w:rPr>
          <w:rFonts w:ascii="Times New Roman" w:eastAsia="Times New Roman" w:hAnsi="Times New Roman" w:cs="Times New Roman"/>
          <w:sz w:val="24"/>
          <w:szCs w:val="24"/>
        </w:rPr>
        <w:t xml:space="preserve">bordada pelas Ciências Sociais, conforme destacou </w:t>
      </w:r>
      <w:proofErr w:type="spellStart"/>
      <w:r>
        <w:rPr>
          <w:rFonts w:ascii="Times New Roman" w:eastAsia="Times New Roman" w:hAnsi="Times New Roman" w:cs="Times New Roman"/>
          <w:sz w:val="24"/>
          <w:szCs w:val="24"/>
        </w:rPr>
        <w:t>Halbwachs</w:t>
      </w:r>
      <w:proofErr w:type="spellEnd"/>
      <w:r>
        <w:rPr>
          <w:rFonts w:ascii="Times New Roman" w:eastAsia="Times New Roman" w:hAnsi="Times New Roman" w:cs="Times New Roman"/>
          <w:sz w:val="24"/>
          <w:szCs w:val="24"/>
        </w:rPr>
        <w:t xml:space="preserve"> (2006), que refletiu sobre a relação entre lugar e memória, a identidade do grupo e concepção de temporalidade. Já Pierre Nora (1993) aponta para a relação entre lugar de memória, nação e identidade nacional, que se expressa em festividades, monumentos, arquivos e comemorações. </w:t>
      </w:r>
    </w:p>
    <w:p w14:paraId="40A2F26C" w14:textId="3DCCDAED" w:rsidR="0064580F" w:rsidRDefault="00DA5A1D">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Essas reflexões cooperam para a compreensão da relevância que o lugar tem para coletivos que se mobilizam pelo direito à verdade, à justiça, à reparação de violações, nem sempre contempladas pelos Estados, que também produzem versões sobre o passado.  Mobilizando a dimensão da memória, grupos, associações e indivíduos reivindicam lugar de memória, numa perspectiva de inscrever, externar no espaço público as violações sofridas (</w:t>
      </w:r>
      <w:proofErr w:type="spellStart"/>
      <w:r w:rsidR="00E5775E">
        <w:rPr>
          <w:rFonts w:ascii="Times New Roman" w:eastAsia="Times New Roman" w:hAnsi="Times New Roman" w:cs="Times New Roman"/>
          <w:sz w:val="24"/>
          <w:szCs w:val="24"/>
        </w:rPr>
        <w:t>Jelin</w:t>
      </w:r>
      <w:proofErr w:type="spellEnd"/>
      <w:r w:rsidR="00E5775E">
        <w:rPr>
          <w:rFonts w:ascii="Times New Roman" w:eastAsia="Times New Roman" w:hAnsi="Times New Roman" w:cs="Times New Roman"/>
          <w:sz w:val="24"/>
          <w:szCs w:val="24"/>
        </w:rPr>
        <w:t xml:space="preserve">; </w:t>
      </w:r>
      <w:proofErr w:type="spellStart"/>
      <w:r w:rsidR="00E5775E">
        <w:rPr>
          <w:rFonts w:ascii="Times New Roman" w:eastAsia="Times New Roman" w:hAnsi="Times New Roman" w:cs="Times New Roman"/>
          <w:sz w:val="24"/>
          <w:szCs w:val="24"/>
        </w:rPr>
        <w:t>Lagland</w:t>
      </w:r>
      <w:proofErr w:type="spellEnd"/>
      <w:r w:rsidR="00E5775E">
        <w:rPr>
          <w:rFonts w:ascii="Times New Roman" w:eastAsia="Times New Roman" w:hAnsi="Times New Roman" w:cs="Times New Roman"/>
          <w:sz w:val="24"/>
          <w:szCs w:val="24"/>
        </w:rPr>
        <w:t xml:space="preserve">, 2006, p. 3; </w:t>
      </w:r>
      <w:proofErr w:type="spellStart"/>
      <w:r w:rsidR="00E5775E">
        <w:rPr>
          <w:rFonts w:ascii="Times New Roman" w:eastAsia="Times New Roman" w:hAnsi="Times New Roman" w:cs="Times New Roman"/>
          <w:sz w:val="24"/>
          <w:szCs w:val="24"/>
        </w:rPr>
        <w:t>Reategui</w:t>
      </w:r>
      <w:proofErr w:type="spellEnd"/>
      <w:r w:rsidR="00E5775E">
        <w:rPr>
          <w:rFonts w:ascii="Times New Roman" w:eastAsia="Times New Roman" w:hAnsi="Times New Roman" w:cs="Times New Roman"/>
          <w:sz w:val="24"/>
          <w:szCs w:val="24"/>
        </w:rPr>
        <w:t xml:space="preserve">, 2011; </w:t>
      </w:r>
      <w:r>
        <w:rPr>
          <w:rFonts w:ascii="Times New Roman" w:eastAsia="Times New Roman" w:hAnsi="Times New Roman" w:cs="Times New Roman"/>
          <w:sz w:val="24"/>
          <w:szCs w:val="24"/>
        </w:rPr>
        <w:t xml:space="preserve">Macé, 2019). </w:t>
      </w:r>
    </w:p>
    <w:p w14:paraId="463AF060" w14:textId="288E2988" w:rsidR="0064580F" w:rsidRDefault="00DA5A1D">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sz w:val="24"/>
          <w:szCs w:val="24"/>
        </w:rPr>
        <w:t xml:space="preserve">Esses lugares são perpassados por tensões, haja vista os diferentes atores, as representações e sentidos, as associações, as articulações, os interesses, as negociações, os </w:t>
      </w:r>
      <w:r>
        <w:rPr>
          <w:rFonts w:ascii="Times New Roman" w:eastAsia="Times New Roman" w:hAnsi="Times New Roman" w:cs="Times New Roman"/>
          <w:sz w:val="24"/>
          <w:szCs w:val="24"/>
        </w:rPr>
        <w:lastRenderedPageBreak/>
        <w:t>conflitos e as práticas que passam a ser realizadas. Seus sentidos não são inerentes à cal, às pedras e a outros objetos que apresentem, mas decorrem de um trabalho de atrizes e atores. Isso é relevante principalmente para o agir político, simbólico e coletivo</w:t>
      </w:r>
      <w:r w:rsidR="00574EBA">
        <w:rPr>
          <w:rFonts w:ascii="Times New Roman" w:eastAsia="Times New Roman" w:hAnsi="Times New Roman" w:cs="Times New Roman"/>
          <w:sz w:val="24"/>
          <w:szCs w:val="24"/>
        </w:rPr>
        <w:t xml:space="preserve"> porque e</w:t>
      </w:r>
      <w:r>
        <w:rPr>
          <w:rFonts w:ascii="Times New Roman" w:eastAsia="Times New Roman" w:hAnsi="Times New Roman" w:cs="Times New Roman"/>
          <w:sz w:val="24"/>
          <w:szCs w:val="24"/>
        </w:rPr>
        <w:t xml:space="preserve">sses lugares têm a capacidade de inspirar </w:t>
      </w:r>
      <w:r w:rsidR="00574EBA">
        <w:rPr>
          <w:rFonts w:ascii="Times New Roman" w:eastAsia="Times New Roman" w:hAnsi="Times New Roman" w:cs="Times New Roman"/>
          <w:sz w:val="24"/>
          <w:szCs w:val="24"/>
        </w:rPr>
        <w:t>e/</w:t>
      </w:r>
      <w:r>
        <w:rPr>
          <w:rFonts w:ascii="Times New Roman" w:eastAsia="Times New Roman" w:hAnsi="Times New Roman" w:cs="Times New Roman"/>
          <w:sz w:val="24"/>
          <w:szCs w:val="24"/>
        </w:rPr>
        <w:t>ou de estimular o trabalho de memória e, aos que com eles se defrontam, impulsionam a reflexão e a ação que afetam e demarcam outra temporalidade (</w:t>
      </w:r>
      <w:proofErr w:type="spellStart"/>
      <w:r>
        <w:rPr>
          <w:rFonts w:ascii="Times New Roman" w:eastAsia="Times New Roman" w:hAnsi="Times New Roman" w:cs="Times New Roman"/>
          <w:sz w:val="24"/>
          <w:szCs w:val="24"/>
        </w:rPr>
        <w:t>Jelin</w:t>
      </w:r>
      <w:proofErr w:type="spellEnd"/>
      <w:r>
        <w:rPr>
          <w:rFonts w:ascii="Times New Roman" w:eastAsia="Times New Roman" w:hAnsi="Times New Roman" w:cs="Times New Roman"/>
          <w:sz w:val="24"/>
          <w:szCs w:val="24"/>
        </w:rPr>
        <w:t>, 2014, p. 227).</w:t>
      </w:r>
    </w:p>
    <w:p w14:paraId="5E24763A" w14:textId="36D884B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C00000"/>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color w:val="000000"/>
          <w:sz w:val="24"/>
          <w:szCs w:val="24"/>
        </w:rPr>
        <w:t xml:space="preserve">O lugar e o trabalho de memória a ele associado corroboram um programa pedagógico para as futuras gerações e ainda possibilitam o enfrentamento de traumas, assim como relembrar e homenagear aqueles que vivenciaram o momento de violência. </w:t>
      </w:r>
      <w:r>
        <w:rPr>
          <w:rFonts w:ascii="Times New Roman" w:eastAsia="Times New Roman" w:hAnsi="Times New Roman" w:cs="Times New Roman"/>
          <w:sz w:val="24"/>
          <w:szCs w:val="24"/>
        </w:rPr>
        <w:t>Por isso, considerar a presença dessas memórias no espaço público também é considerar a democracia nas sociedades (</w:t>
      </w:r>
      <w:proofErr w:type="spellStart"/>
      <w:r>
        <w:rPr>
          <w:rFonts w:ascii="Times New Roman" w:eastAsia="Times New Roman" w:hAnsi="Times New Roman" w:cs="Times New Roman"/>
          <w:sz w:val="24"/>
          <w:szCs w:val="24"/>
        </w:rPr>
        <w:t>Reategui</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2010, p. 15, 52, 76</w:t>
      </w:r>
      <w:r w:rsidR="00000D35">
        <w:rPr>
          <w:rFonts w:ascii="Times New Roman" w:eastAsia="Times New Roman" w:hAnsi="Times New Roman" w:cs="Times New Roman"/>
          <w:color w:val="000000"/>
          <w:sz w:val="24"/>
          <w:szCs w:val="24"/>
        </w:rPr>
        <w:t xml:space="preserve">; </w:t>
      </w:r>
      <w:r w:rsidR="00000D35">
        <w:rPr>
          <w:rFonts w:ascii="Times New Roman" w:eastAsia="Times New Roman" w:hAnsi="Times New Roman" w:cs="Times New Roman"/>
          <w:sz w:val="24"/>
          <w:szCs w:val="24"/>
        </w:rPr>
        <w:t>2011</w:t>
      </w:r>
      <w:r>
        <w:rPr>
          <w:rFonts w:ascii="Times New Roman" w:eastAsia="Times New Roman" w:hAnsi="Times New Roman" w:cs="Times New Roman"/>
          <w:color w:val="000000"/>
          <w:sz w:val="24"/>
          <w:szCs w:val="24"/>
        </w:rPr>
        <w:t>).</w:t>
      </w:r>
    </w:p>
    <w:p w14:paraId="37D889BB" w14:textId="4FF1E915"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debate acerca de memórias traumáticas, sabemos que muitas são mantidas no silêncio, no esquecimento e alijadas das narrativas oficiais que Estados ou segmentos dominantes</w:t>
      </w:r>
      <w:r w:rsidR="001F66EE">
        <w:rPr>
          <w:rFonts w:ascii="Times New Roman" w:eastAsia="Times New Roman" w:hAnsi="Times New Roman" w:cs="Times New Roman"/>
          <w:sz w:val="24"/>
          <w:szCs w:val="24"/>
        </w:rPr>
        <w:t xml:space="preserve"> elaboram</w:t>
      </w:r>
      <w:r>
        <w:rPr>
          <w:rFonts w:ascii="Times New Roman" w:eastAsia="Times New Roman" w:hAnsi="Times New Roman" w:cs="Times New Roman"/>
          <w:sz w:val="24"/>
          <w:szCs w:val="24"/>
        </w:rPr>
        <w:t xml:space="preserve">. Diante disso, pode-se ter o não dito e a condução do cotidiano, ao se ter vivido alguma tragédia, conforme destaca </w:t>
      </w:r>
      <w:proofErr w:type="spellStart"/>
      <w:r>
        <w:rPr>
          <w:rFonts w:ascii="Times New Roman" w:eastAsia="Times New Roman" w:hAnsi="Times New Roman" w:cs="Times New Roman"/>
          <w:sz w:val="24"/>
          <w:szCs w:val="24"/>
        </w:rPr>
        <w:t>Pollak</w:t>
      </w:r>
      <w:proofErr w:type="spellEnd"/>
      <w:r>
        <w:rPr>
          <w:rFonts w:ascii="Times New Roman" w:eastAsia="Times New Roman" w:hAnsi="Times New Roman" w:cs="Times New Roman"/>
          <w:sz w:val="24"/>
          <w:szCs w:val="24"/>
        </w:rPr>
        <w:t xml:space="preserve"> (1989). Mas há o dito, a recuperação, a representação de algum evento traumático, como a escravidão, e isso passa a ser instrumento político para um determinado grupo. Em diversos lugares, vemos rememorações e lutas por lugares relacionados com a escravidão praticada no passado (Araújo, 2017). </w:t>
      </w:r>
    </w:p>
    <w:p w14:paraId="09288BAD" w14:textId="77777777"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Durante a vigência do comércio transatlântico de escravizados, milhões de africanas e africanos foram submetidos ao tráfico para suprir a escravidão moderna. O Brasil recebeu numeroso contingente de africanas e africanos, com parte significativa desembarcada no Cais do Valongo – apontado como o maior porto destinado ao tráfico humano.  Contudo, esse local foi ocultado no espaço público e tem sido reclamado por organizações do movimento negro, considerado importante para sua produção de conhecimento, para questionar as desigualdades, as políticas vigentes, enfatizar os valores comunitários, ressaltar o patrimônio afro-brasileiro e uma educação que privilegia outra história acerca da escravidão e da população afro-brasileira. </w:t>
      </w:r>
    </w:p>
    <w:p w14:paraId="73831CEC" w14:textId="77777777" w:rsidR="0064580F" w:rsidRDefault="0064580F">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p>
    <w:p w14:paraId="07F988F7" w14:textId="061CCAAC" w:rsidR="0064580F" w:rsidRDefault="00DA5A1D">
      <w:pPr>
        <w:pStyle w:val="Ttulo2"/>
      </w:pPr>
      <w:bookmarkStart w:id="35" w:name="_heading=h.3as4poj" w:colFirst="0" w:colLast="0"/>
      <w:bookmarkEnd w:id="35"/>
      <w:r>
        <w:t>Cais do Valongo</w:t>
      </w:r>
      <w:r w:rsidR="00574EBA">
        <w:t xml:space="preserve"> </w:t>
      </w:r>
    </w:p>
    <w:p w14:paraId="0B082FB2"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14:paraId="541A6979" w14:textId="422D2304"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A região portuária do Rio de Janeiro ainda passa por uma operação de revitalização denominada Projeto Porto Maravilha (PPM), que </w:t>
      </w:r>
      <w:r>
        <w:rPr>
          <w:rFonts w:ascii="Times New Roman" w:eastAsia="Times New Roman" w:hAnsi="Times New Roman" w:cs="Times New Roman"/>
          <w:sz w:val="24"/>
          <w:szCs w:val="24"/>
        </w:rPr>
        <w:t xml:space="preserve">compreende diferentes fases </w:t>
      </w:r>
      <w:r>
        <w:rPr>
          <w:rFonts w:ascii="Times New Roman" w:eastAsia="Times New Roman" w:hAnsi="Times New Roman" w:cs="Times New Roman"/>
          <w:color w:val="000000"/>
          <w:sz w:val="24"/>
          <w:szCs w:val="24"/>
        </w:rPr>
        <w:t>e reúne órgãos governamentais e empresas privadas</w:t>
      </w:r>
      <w:r w:rsidR="00E2517F">
        <w:rPr>
          <w:rFonts w:ascii="Times New Roman" w:eastAsia="Times New Roman" w:hAnsi="Times New Roman" w:cs="Times New Roman"/>
          <w:color w:val="000000"/>
          <w:sz w:val="24"/>
          <w:szCs w:val="24"/>
        </w:rPr>
        <w:t>, com obras iniciada em 2011</w:t>
      </w:r>
      <w:r>
        <w:rPr>
          <w:rFonts w:ascii="Times New Roman" w:eastAsia="Times New Roman" w:hAnsi="Times New Roman" w:cs="Times New Roman"/>
          <w:color w:val="000000"/>
          <w:sz w:val="24"/>
          <w:szCs w:val="24"/>
        </w:rPr>
        <w:t xml:space="preserve">. O argumento para a implantação do PPM foi que a região portuária estava </w:t>
      </w:r>
      <w:r>
        <w:rPr>
          <w:rFonts w:ascii="Times New Roman" w:eastAsia="Times New Roman" w:hAnsi="Times New Roman" w:cs="Times New Roman"/>
          <w:i/>
          <w:sz w:val="24"/>
          <w:szCs w:val="24"/>
        </w:rPr>
        <w:t>degradada</w:t>
      </w:r>
      <w:r>
        <w:rPr>
          <w:rFonts w:ascii="Times New Roman" w:eastAsia="Times New Roman" w:hAnsi="Times New Roman" w:cs="Times New Roman"/>
          <w:color w:val="000000"/>
          <w:sz w:val="24"/>
          <w:szCs w:val="24"/>
        </w:rPr>
        <w:t xml:space="preserve"> e descompassada com a </w:t>
      </w:r>
      <w:r>
        <w:rPr>
          <w:rFonts w:ascii="Times New Roman" w:eastAsia="Times New Roman" w:hAnsi="Times New Roman" w:cs="Times New Roman"/>
          <w:color w:val="000000"/>
          <w:sz w:val="24"/>
          <w:szCs w:val="24"/>
        </w:rPr>
        <w:lastRenderedPageBreak/>
        <w:t xml:space="preserve">cidade, devendo, então, ser revitalizada (Paes, 2011c, p. 2). </w:t>
      </w:r>
    </w:p>
    <w:p w14:paraId="144D2E70" w14:textId="45F73416"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Para tanto, foram propostas a condução de obras de infraestrutura, demolições e remoções de construções viárias, abertura de túneis, </w:t>
      </w:r>
      <w:r w:rsidR="001F66EE">
        <w:rPr>
          <w:rFonts w:ascii="Times New Roman" w:eastAsia="Times New Roman" w:hAnsi="Times New Roman" w:cs="Times New Roman"/>
          <w:color w:val="000000"/>
          <w:sz w:val="24"/>
          <w:szCs w:val="24"/>
        </w:rPr>
        <w:t xml:space="preserve">prédios </w:t>
      </w:r>
      <w:proofErr w:type="spellStart"/>
      <w:r w:rsidR="001F66EE">
        <w:rPr>
          <w:rFonts w:ascii="Times New Roman" w:eastAsia="Times New Roman" w:hAnsi="Times New Roman" w:cs="Times New Roman"/>
          <w:color w:val="000000"/>
          <w:sz w:val="24"/>
          <w:szCs w:val="24"/>
        </w:rPr>
        <w:t>voltaoas</w:t>
      </w:r>
      <w:proofErr w:type="spellEnd"/>
      <w:r w:rsidR="001F66EE">
        <w:rPr>
          <w:rFonts w:ascii="Times New Roman" w:eastAsia="Times New Roman" w:hAnsi="Times New Roman" w:cs="Times New Roman"/>
          <w:color w:val="000000"/>
          <w:sz w:val="24"/>
          <w:szCs w:val="24"/>
        </w:rPr>
        <w:t xml:space="preserve"> ao serviço público, a empresas de tecnologias, assim como o surgimento de espaços </w:t>
      </w:r>
      <w:proofErr w:type="spellStart"/>
      <w:r w:rsidR="001F66EE">
        <w:rPr>
          <w:rFonts w:ascii="Times New Roman" w:eastAsia="Times New Roman" w:hAnsi="Times New Roman" w:cs="Times New Roman"/>
          <w:color w:val="000000"/>
          <w:sz w:val="24"/>
          <w:szCs w:val="24"/>
        </w:rPr>
        <w:t>museais</w:t>
      </w:r>
      <w:proofErr w:type="spellEnd"/>
      <w:r w:rsidR="001F66EE">
        <w:rPr>
          <w:rFonts w:ascii="Times New Roman" w:eastAsia="Times New Roman" w:hAnsi="Times New Roman" w:cs="Times New Roman"/>
          <w:color w:val="000000"/>
          <w:sz w:val="24"/>
          <w:szCs w:val="24"/>
        </w:rPr>
        <w:t xml:space="preserve"> e revitalização de edificações.</w:t>
      </w:r>
      <w:r>
        <w:rPr>
          <w:rFonts w:ascii="Times New Roman" w:eastAsia="Times New Roman" w:hAnsi="Times New Roman" w:cs="Times New Roman"/>
          <w:color w:val="000000"/>
          <w:sz w:val="24"/>
          <w:szCs w:val="24"/>
        </w:rPr>
        <w:t xml:space="preserve"> Tudo isso visava a tornar a região reabilitada, requalificada e, assim, adequada ao futuro (Silva, 2011), coadunando com a concepção de as intervenções visarem mais ao presente e ao futuro do que ao passado (Peixoto, 2003, p. 213</w:t>
      </w:r>
      <w:r w:rsidR="00000D35">
        <w:rPr>
          <w:rFonts w:ascii="Times New Roman" w:eastAsia="Times New Roman" w:hAnsi="Times New Roman" w:cs="Times New Roman"/>
          <w:color w:val="000000"/>
          <w:sz w:val="24"/>
          <w:szCs w:val="24"/>
        </w:rPr>
        <w:t>;</w:t>
      </w:r>
      <w:r w:rsidR="00000D35" w:rsidRPr="00000D35">
        <w:rPr>
          <w:rFonts w:ascii="Times New Roman" w:eastAsia="Times New Roman" w:hAnsi="Times New Roman" w:cs="Times New Roman"/>
          <w:color w:val="000000"/>
          <w:sz w:val="24"/>
          <w:szCs w:val="24"/>
        </w:rPr>
        <w:t xml:space="preserve"> </w:t>
      </w:r>
      <w:proofErr w:type="spellStart"/>
      <w:r w:rsidR="00000D35">
        <w:rPr>
          <w:rFonts w:ascii="Times New Roman" w:eastAsia="Times New Roman" w:hAnsi="Times New Roman" w:cs="Times New Roman"/>
          <w:color w:val="000000"/>
          <w:sz w:val="24"/>
          <w:szCs w:val="24"/>
        </w:rPr>
        <w:t>Huyssen</w:t>
      </w:r>
      <w:proofErr w:type="spellEnd"/>
      <w:r w:rsidR="00000D35">
        <w:rPr>
          <w:rFonts w:ascii="Times New Roman" w:eastAsia="Times New Roman" w:hAnsi="Times New Roman" w:cs="Times New Roman"/>
          <w:color w:val="000000"/>
          <w:sz w:val="24"/>
          <w:szCs w:val="24"/>
        </w:rPr>
        <w:t>, 2014</w:t>
      </w:r>
      <w:r>
        <w:rPr>
          <w:rFonts w:ascii="Times New Roman" w:eastAsia="Times New Roman" w:hAnsi="Times New Roman" w:cs="Times New Roman"/>
          <w:color w:val="000000"/>
          <w:sz w:val="24"/>
          <w:szCs w:val="24"/>
        </w:rPr>
        <w:t xml:space="preserve">). </w:t>
      </w:r>
    </w:p>
    <w:p w14:paraId="6FFB2C3E" w14:textId="1AE9F5F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O Projeto Porto Maravilha previa escavações para intervenções no subsolo, que foram realizadas</w:t>
      </w:r>
      <w:r w:rsidR="00E2517F">
        <w:rPr>
          <w:rFonts w:ascii="Times New Roman" w:eastAsia="Times New Roman" w:hAnsi="Times New Roman" w:cs="Times New Roman"/>
          <w:color w:val="000000"/>
          <w:sz w:val="24"/>
          <w:szCs w:val="24"/>
        </w:rPr>
        <w:t>, em 2011,</w:t>
      </w:r>
      <w:r>
        <w:rPr>
          <w:rFonts w:ascii="Times New Roman" w:eastAsia="Times New Roman" w:hAnsi="Times New Roman" w:cs="Times New Roman"/>
          <w:color w:val="000000"/>
          <w:sz w:val="24"/>
          <w:szCs w:val="24"/>
        </w:rPr>
        <w:t xml:space="preserve"> na área da praça Jornal do Commercio sob a orientação de especialistas. Foram encontrados indícios de lajotas de pedras na profundidade de 1,85m, consideradas sinais do Cais da Imperatriz. Ciente disso, os especialistas em arqueologia estimaram que o Cais do Valongo estaria por aparecer. Com a busca, surgiu, a 0,60m de profundidade, uma estrutura formada por pedras irregulares e vestígios de objetos como um cachimbo. Então, os pesquisadores consideraram ser o cais que estava desaparecido há muito (Lima; Sene; Souza, 2016). </w:t>
      </w:r>
    </w:p>
    <w:p w14:paraId="11DD3126" w14:textId="662C52E4"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O Cais do Valongo é uma estrutura erguida no início do século XIX, n</w:t>
      </w:r>
      <w:r>
        <w:rPr>
          <w:rFonts w:ascii="Times New Roman" w:eastAsia="Times New Roman" w:hAnsi="Times New Roman" w:cs="Times New Roman"/>
          <w:sz w:val="24"/>
          <w:szCs w:val="24"/>
        </w:rPr>
        <w:t>uma área que passou a ser ocupada a partir da segunda década do século XVII (Lamarão, 2006, p. 23, 24). Era</w:t>
      </w:r>
      <w:r>
        <w:rPr>
          <w:rFonts w:ascii="Times New Roman" w:eastAsia="Times New Roman" w:hAnsi="Times New Roman" w:cs="Times New Roman"/>
          <w:color w:val="000000"/>
          <w:sz w:val="24"/>
          <w:szCs w:val="24"/>
        </w:rPr>
        <w:t xml:space="preserve"> voltada ao desembarque de escravizados – porém, a chegada deles já ocorria em ancoradouros durante a sua construção, levados por embarcações pequenas e depois destinados aos estabelecimentos escravagistas (Lima; Sene; Souza, 2016). </w:t>
      </w:r>
    </w:p>
    <w:p w14:paraId="6DB3448F"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Ele ficou voltado a essa atividade até 1831, e sua estrutura permaneceu até 1842, quando foram realizadas obras para sobrepor outro cais voltado ao desembarque da futura imperatriz, que ocorreu em 1843. </w:t>
      </w:r>
      <w:r>
        <w:rPr>
          <w:rFonts w:ascii="Times New Roman" w:eastAsia="Times New Roman" w:hAnsi="Times New Roman" w:cs="Times New Roman"/>
          <w:sz w:val="24"/>
          <w:szCs w:val="24"/>
        </w:rPr>
        <w:t xml:space="preserve">Assim, surgiu o Cais da Imperatriz e ainda renomeado o largo do Valongo como praça Municipal, onde havia um chafariz instalado no início dos anos 1840. A praça era contígua e integrava um plano urbanístico da região.  </w:t>
      </w:r>
    </w:p>
    <w:p w14:paraId="115A2647" w14:textId="544190A9"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t>Por fim, e</w:t>
      </w:r>
      <w:r w:rsidR="00CE4A42">
        <w:rPr>
          <w:rFonts w:ascii="Times New Roman" w:eastAsia="Times New Roman" w:hAnsi="Times New Roman" w:cs="Times New Roman"/>
          <w:color w:val="000000"/>
          <w:sz w:val="24"/>
          <w:szCs w:val="24"/>
        </w:rPr>
        <w:t>ntre 1904-1911</w:t>
      </w:r>
      <w:r>
        <w:rPr>
          <w:rFonts w:ascii="Times New Roman" w:eastAsia="Times New Roman" w:hAnsi="Times New Roman" w:cs="Times New Roman"/>
          <w:color w:val="000000"/>
          <w:sz w:val="24"/>
          <w:szCs w:val="24"/>
        </w:rPr>
        <w:t xml:space="preserve">, uma reforma urbana, voltada a modernizar a cidade e o porto, terminou por aterrar a região, que era banhada pelas águas da baía de Guanabara, enterrando as duas estruturas. </w:t>
      </w:r>
      <w:r>
        <w:rPr>
          <w:rFonts w:ascii="Times New Roman" w:eastAsia="Times New Roman" w:hAnsi="Times New Roman" w:cs="Times New Roman"/>
          <w:sz w:val="24"/>
          <w:szCs w:val="24"/>
        </w:rPr>
        <w:t xml:space="preserve">A praça foi preservada e renomeada como praça Jornal do </w:t>
      </w:r>
      <w:proofErr w:type="spellStart"/>
      <w:r>
        <w:rPr>
          <w:rFonts w:ascii="Times New Roman" w:eastAsia="Times New Roman" w:hAnsi="Times New Roman" w:cs="Times New Roman"/>
          <w:sz w:val="24"/>
          <w:szCs w:val="24"/>
        </w:rPr>
        <w:t>Commércio</w:t>
      </w:r>
      <w:proofErr w:type="spellEnd"/>
      <w:r>
        <w:rPr>
          <w:rFonts w:ascii="Times New Roman" w:eastAsia="Times New Roman" w:hAnsi="Times New Roman" w:cs="Times New Roman"/>
          <w:sz w:val="24"/>
          <w:szCs w:val="24"/>
        </w:rPr>
        <w:t>, onde persistiu uma coluna de granito encimad</w:t>
      </w:r>
      <w:r w:rsidR="001F66EE">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por uma esfera que simboliza o martírio do padroeiro e as armas da cidade, instalada nos anos de 1870 (Lima; Sene; Souza, 2016).  </w:t>
      </w:r>
    </w:p>
    <w:p w14:paraId="4A7B1CE0"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b/>
        <w:t xml:space="preserve">Com a exposição das ruínas do Cais do Valongo, a prefeitura </w:t>
      </w:r>
      <w:r>
        <w:rPr>
          <w:rFonts w:ascii="Times New Roman" w:eastAsia="Times New Roman" w:hAnsi="Times New Roman" w:cs="Times New Roman"/>
          <w:color w:val="000000"/>
          <w:sz w:val="24"/>
          <w:szCs w:val="24"/>
        </w:rPr>
        <w:t xml:space="preserve">passou a considerá-las uma </w:t>
      </w:r>
      <w:r>
        <w:rPr>
          <w:rFonts w:ascii="Times New Roman" w:eastAsia="Times New Roman" w:hAnsi="Times New Roman" w:cs="Times New Roman"/>
          <w:i/>
          <w:color w:val="000000"/>
          <w:sz w:val="24"/>
          <w:szCs w:val="24"/>
        </w:rPr>
        <w:t>relíquia</w:t>
      </w:r>
      <w:r>
        <w:rPr>
          <w:rFonts w:ascii="Times New Roman" w:eastAsia="Times New Roman" w:hAnsi="Times New Roman" w:cs="Times New Roman"/>
          <w:color w:val="000000"/>
          <w:sz w:val="24"/>
          <w:szCs w:val="24"/>
        </w:rPr>
        <w:t xml:space="preserve"> da história e memória da cidade, porque reveladoras do </w:t>
      </w:r>
      <w:r>
        <w:rPr>
          <w:rFonts w:ascii="Times New Roman" w:eastAsia="Times New Roman" w:hAnsi="Times New Roman" w:cs="Times New Roman"/>
          <w:i/>
          <w:color w:val="000000"/>
          <w:sz w:val="24"/>
          <w:szCs w:val="24"/>
        </w:rPr>
        <w:t>passado</w:t>
      </w:r>
      <w:r>
        <w:rPr>
          <w:rFonts w:ascii="Times New Roman" w:eastAsia="Times New Roman" w:hAnsi="Times New Roman" w:cs="Times New Roman"/>
          <w:color w:val="000000"/>
          <w:sz w:val="24"/>
          <w:szCs w:val="24"/>
        </w:rPr>
        <w:t xml:space="preserve">, especificamente </w:t>
      </w:r>
      <w:r>
        <w:rPr>
          <w:rFonts w:ascii="Times New Roman" w:eastAsia="Times New Roman" w:hAnsi="Times New Roman" w:cs="Times New Roman"/>
          <w:color w:val="000000"/>
          <w:sz w:val="24"/>
          <w:szCs w:val="24"/>
        </w:rPr>
        <w:lastRenderedPageBreak/>
        <w:t xml:space="preserve">da </w:t>
      </w:r>
      <w:r>
        <w:rPr>
          <w:rFonts w:ascii="Times New Roman" w:eastAsia="Times New Roman" w:hAnsi="Times New Roman" w:cs="Times New Roman"/>
          <w:i/>
          <w:color w:val="000000"/>
          <w:sz w:val="24"/>
          <w:szCs w:val="24"/>
        </w:rPr>
        <w:t>diáspora africana</w:t>
      </w:r>
      <w:r>
        <w:rPr>
          <w:rFonts w:ascii="Times New Roman" w:eastAsia="Times New Roman" w:hAnsi="Times New Roman" w:cs="Times New Roman"/>
          <w:color w:val="000000"/>
          <w:sz w:val="24"/>
          <w:szCs w:val="24"/>
        </w:rPr>
        <w:t xml:space="preserve">, e que deveriam ser resgatadas para contar uma </w:t>
      </w:r>
      <w:r>
        <w:rPr>
          <w:rFonts w:ascii="Times New Roman" w:eastAsia="Times New Roman" w:hAnsi="Times New Roman" w:cs="Times New Roman"/>
          <w:i/>
          <w:color w:val="000000"/>
          <w:sz w:val="24"/>
          <w:szCs w:val="24"/>
        </w:rPr>
        <w:t>memória</w:t>
      </w:r>
      <w:r>
        <w:rPr>
          <w:rFonts w:ascii="Times New Roman" w:eastAsia="Times New Roman" w:hAnsi="Times New Roman" w:cs="Times New Roman"/>
          <w:color w:val="000000"/>
          <w:sz w:val="24"/>
          <w:szCs w:val="24"/>
        </w:rPr>
        <w:t xml:space="preserve"> (Paes, 2011a; 2011b, p. 2).</w:t>
      </w:r>
    </w:p>
    <w:p w14:paraId="700FA838" w14:textId="2F991735"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O rápido posicionamento da prefeitura evidenciou como gestores políticos e grupos hegemônicos, a partir do interesse em revigorar centros urbanos, podem se voltar a certos locais para corroborar uma versão do passado e compor uma atração turística, além de recursos financeiros (</w:t>
      </w:r>
      <w:r w:rsidR="00000D35">
        <w:rPr>
          <w:rFonts w:ascii="Times New Roman" w:eastAsia="Times New Roman" w:hAnsi="Times New Roman" w:cs="Times New Roman"/>
          <w:color w:val="000000"/>
          <w:sz w:val="24"/>
          <w:szCs w:val="24"/>
        </w:rPr>
        <w:t xml:space="preserve">Tedesco, 2012; </w:t>
      </w:r>
      <w:proofErr w:type="spellStart"/>
      <w:r>
        <w:rPr>
          <w:rFonts w:ascii="Times New Roman" w:eastAsia="Times New Roman" w:hAnsi="Times New Roman" w:cs="Times New Roman"/>
          <w:color w:val="000000"/>
          <w:sz w:val="24"/>
          <w:szCs w:val="24"/>
        </w:rPr>
        <w:t>Huyssen</w:t>
      </w:r>
      <w:proofErr w:type="spellEnd"/>
      <w:r>
        <w:rPr>
          <w:rFonts w:ascii="Times New Roman" w:eastAsia="Times New Roman" w:hAnsi="Times New Roman" w:cs="Times New Roman"/>
          <w:color w:val="000000"/>
          <w:sz w:val="24"/>
          <w:szCs w:val="24"/>
        </w:rPr>
        <w:t>, 2014)</w:t>
      </w:r>
      <w:r>
        <w:rPr>
          <w:rFonts w:ascii="Times New Roman" w:eastAsia="Times New Roman" w:hAnsi="Times New Roman" w:cs="Times New Roman"/>
          <w:color w:val="000000"/>
          <w:sz w:val="24"/>
          <w:szCs w:val="24"/>
          <w:vertAlign w:val="superscript"/>
        </w:rPr>
        <w:footnoteReference w:id="16"/>
      </w:r>
      <w:r>
        <w:rPr>
          <w:rFonts w:ascii="Times New Roman" w:eastAsia="Times New Roman" w:hAnsi="Times New Roman" w:cs="Times New Roman"/>
          <w:color w:val="000000"/>
          <w:sz w:val="24"/>
          <w:szCs w:val="24"/>
        </w:rPr>
        <w:t>.</w:t>
      </w:r>
    </w:p>
    <w:p w14:paraId="23B56D4C" w14:textId="7F9B98FD" w:rsidR="0064580F" w:rsidRDefault="00DA5A1D">
      <w:pP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O Cais do Valongo já figurava no interesse de anterior administração pública municipal que </w:t>
      </w:r>
      <w:r>
        <w:rPr>
          <w:rFonts w:ascii="Times New Roman" w:eastAsia="Times New Roman" w:hAnsi="Times New Roman" w:cs="Times New Roman"/>
          <w:color w:val="000000"/>
          <w:sz w:val="24"/>
          <w:szCs w:val="24"/>
        </w:rPr>
        <w:t>visava a sua localização, tendo sancionado, em 2003, em decorrência de um projeto de revitalização da região portuária, o Decreto Municipal N</w:t>
      </w:r>
      <w:r>
        <w:rPr>
          <w:rFonts w:ascii="Times New Roman" w:eastAsia="Times New Roman" w:hAnsi="Times New Roman" w:cs="Times New Roman"/>
          <w:color w:val="000000"/>
          <w:sz w:val="24"/>
          <w:szCs w:val="24"/>
          <w:vertAlign w:val="superscript"/>
        </w:rPr>
        <w:t>o</w:t>
      </w:r>
      <w:r>
        <w:rPr>
          <w:rFonts w:ascii="Times New Roman" w:eastAsia="Times New Roman" w:hAnsi="Times New Roman" w:cs="Times New Roman"/>
          <w:color w:val="000000"/>
          <w:sz w:val="24"/>
          <w:szCs w:val="24"/>
        </w:rPr>
        <w:t xml:space="preserve"> 23.008/03, que informava que ele estava situado no final da antiga rua do Valongo – atual rua Camerino (PCRJ,2003). O referido documento estava voltado a criar um Grupo de Trabalho para a elaboração de projeto básico histórico e arqueológico. O objetivo era a recuperação do </w:t>
      </w:r>
      <w:r w:rsidR="001D3CC0">
        <w:rPr>
          <w:rFonts w:ascii="Times New Roman" w:eastAsia="Times New Roman" w:hAnsi="Times New Roman" w:cs="Times New Roman"/>
          <w:color w:val="000000"/>
          <w:sz w:val="24"/>
          <w:szCs w:val="24"/>
        </w:rPr>
        <w:t>atracadouro</w:t>
      </w:r>
      <w:r>
        <w:rPr>
          <w:rFonts w:ascii="Times New Roman" w:eastAsia="Times New Roman" w:hAnsi="Times New Roman" w:cs="Times New Roman"/>
          <w:color w:val="000000"/>
          <w:sz w:val="24"/>
          <w:szCs w:val="24"/>
        </w:rPr>
        <w:t xml:space="preserve">, tendo em vista a criação de sítio histórico-arqueológico a fim de compor a cultura da cidade e sua atração turística. Contudo, o decreto foi revogado no ano seguinte. </w:t>
      </w:r>
    </w:p>
    <w:p w14:paraId="022EC751" w14:textId="7694203A" w:rsidR="0064580F" w:rsidRDefault="00DA5A1D">
      <w:pP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Segundo depoimentos de </w:t>
      </w:r>
      <w:r w:rsidR="004D6DF3">
        <w:rPr>
          <w:rFonts w:ascii="Times New Roman" w:eastAsia="Times New Roman" w:hAnsi="Times New Roman" w:cs="Times New Roman"/>
          <w:color w:val="000000"/>
          <w:sz w:val="24"/>
          <w:szCs w:val="24"/>
        </w:rPr>
        <w:t>militantes</w:t>
      </w:r>
      <w:r>
        <w:rPr>
          <w:rFonts w:ascii="Times New Roman" w:eastAsia="Times New Roman" w:hAnsi="Times New Roman" w:cs="Times New Roman"/>
          <w:color w:val="000000"/>
          <w:sz w:val="24"/>
          <w:szCs w:val="24"/>
        </w:rPr>
        <w:t xml:space="preserve"> negras e negros, o desenterramento do Cais do Valongo, em 2011, não ocorreu por acaso, pois sua localização já era estimada, já que há o obelisco na praça e nele, nos anos de 1980, a Secretaria Municipal de Cultura fixou uma placa, segundo informações coletadas, confeccionada e doada pela associação de moradores da região. Ela informa o seguinte: “Em 1843, o antigo Cais do Valongo foi alargado e embelezado para receber a futura imperatriz Tereza Cristina que chegava para casar com D. Pedro II”. </w:t>
      </w:r>
    </w:p>
    <w:p w14:paraId="57A12592" w14:textId="10062F82" w:rsidR="0064580F" w:rsidRDefault="004D088E">
      <w:pPr>
        <w:spacing w:after="0" w:line="360" w:lineRule="auto"/>
        <w:ind w:firstLine="709"/>
        <w:jc w:val="both"/>
        <w:rPr>
          <w:rFonts w:ascii="Times New Roman" w:eastAsia="Times New Roman" w:hAnsi="Times New Roman" w:cs="Times New Roman"/>
          <w:color w:val="000000"/>
          <w:sz w:val="24"/>
          <w:szCs w:val="24"/>
        </w:rPr>
      </w:pPr>
      <w:r>
        <w:rPr>
          <w:noProof/>
        </w:rPr>
        <w:lastRenderedPageBreak/>
        <w:drawing>
          <wp:inline distT="0" distB="0" distL="0" distR="0" wp14:anchorId="1DE98B3A" wp14:editId="4E82F5CE">
            <wp:extent cx="4667250" cy="2838450"/>
            <wp:effectExtent l="76200" t="76200" r="76200" b="7620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667250" cy="2838450"/>
                    </a:xfrm>
                    <a:prstGeom prst="rect">
                      <a:avLst/>
                    </a:prstGeom>
                    <a:noFill/>
                    <a:ln>
                      <a:noFill/>
                    </a:ln>
                    <a:effectLst>
                      <a:glow rad="63500">
                        <a:schemeClr val="accent3">
                          <a:satMod val="175000"/>
                          <a:alpha val="40000"/>
                        </a:schemeClr>
                      </a:glow>
                    </a:effectLst>
                  </pic:spPr>
                </pic:pic>
              </a:graphicData>
            </a:graphic>
          </wp:inline>
        </w:drawing>
      </w:r>
    </w:p>
    <w:p w14:paraId="033311E5" w14:textId="0194A101" w:rsidR="0064580F" w:rsidRDefault="004D088E" w:rsidP="004D088E">
      <w:pPr>
        <w:spacing w:after="0" w:line="240" w:lineRule="auto"/>
        <w:ind w:firstLine="709"/>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Figura</w:t>
      </w:r>
      <w:r w:rsidR="00DA5A1D">
        <w:rPr>
          <w:rFonts w:ascii="Times New Roman" w:eastAsia="Times New Roman" w:hAnsi="Times New Roman" w:cs="Times New Roman"/>
          <w:b/>
          <w:color w:val="000000"/>
        </w:rPr>
        <w:t xml:space="preserve"> </w:t>
      </w:r>
      <w:r w:rsidR="001F66EE">
        <w:rPr>
          <w:rFonts w:ascii="Times New Roman" w:eastAsia="Times New Roman" w:hAnsi="Times New Roman" w:cs="Times New Roman"/>
          <w:b/>
          <w:color w:val="000000"/>
        </w:rPr>
        <w:t>2</w:t>
      </w:r>
      <w:r w:rsidR="00DA5A1D">
        <w:rPr>
          <w:rFonts w:ascii="Times New Roman" w:eastAsia="Times New Roman" w:hAnsi="Times New Roman" w:cs="Times New Roman"/>
          <w:b/>
          <w:color w:val="000000"/>
        </w:rPr>
        <w:t>: Cais do Valongo</w:t>
      </w:r>
    </w:p>
    <w:p w14:paraId="59422F58" w14:textId="5A5D3A25" w:rsidR="0064580F" w:rsidRDefault="004D088E" w:rsidP="004D088E">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DA5A1D">
        <w:rPr>
          <w:rFonts w:ascii="Times New Roman" w:eastAsia="Times New Roman" w:hAnsi="Times New Roman" w:cs="Times New Roman"/>
          <w:color w:val="000000"/>
          <w:sz w:val="20"/>
          <w:szCs w:val="20"/>
        </w:rPr>
        <w:t xml:space="preserve">Fonte: </w:t>
      </w:r>
      <w:r>
        <w:rPr>
          <w:rFonts w:ascii="Times New Roman" w:eastAsia="Times New Roman" w:hAnsi="Times New Roman" w:cs="Times New Roman"/>
          <w:color w:val="000000"/>
          <w:sz w:val="20"/>
          <w:szCs w:val="20"/>
        </w:rPr>
        <w:t>elaborado pel</w:t>
      </w:r>
      <w:r w:rsidR="00CE4A42">
        <w:rPr>
          <w:rFonts w:ascii="Times New Roman" w:eastAsia="Times New Roman" w:hAnsi="Times New Roman" w:cs="Times New Roman"/>
          <w:color w:val="000000"/>
          <w:sz w:val="20"/>
          <w:szCs w:val="20"/>
        </w:rPr>
        <w:t>o</w:t>
      </w:r>
      <w:r>
        <w:rPr>
          <w:rFonts w:ascii="Times New Roman" w:eastAsia="Times New Roman" w:hAnsi="Times New Roman" w:cs="Times New Roman"/>
          <w:color w:val="000000"/>
          <w:sz w:val="20"/>
          <w:szCs w:val="20"/>
        </w:rPr>
        <w:t xml:space="preserve"> autor</w:t>
      </w:r>
      <w:r w:rsidR="00CE4A42">
        <w:rPr>
          <w:rFonts w:ascii="Times New Roman" w:eastAsia="Times New Roman" w:hAnsi="Times New Roman" w:cs="Times New Roman"/>
          <w:color w:val="000000"/>
          <w:sz w:val="20"/>
          <w:szCs w:val="20"/>
        </w:rPr>
        <w:t>, 2</w:t>
      </w:r>
      <w:r w:rsidR="00DA5A1D">
        <w:rPr>
          <w:rFonts w:ascii="Times New Roman" w:eastAsia="Times New Roman" w:hAnsi="Times New Roman" w:cs="Times New Roman"/>
          <w:color w:val="000000"/>
          <w:sz w:val="20"/>
          <w:szCs w:val="20"/>
        </w:rPr>
        <w:t>017.</w:t>
      </w:r>
    </w:p>
    <w:p w14:paraId="5B1F22CE" w14:textId="77777777" w:rsidR="0064580F" w:rsidRDefault="0064580F">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p>
    <w:p w14:paraId="54870F87" w14:textId="1CF1825B"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000D35">
        <w:rPr>
          <w:rFonts w:ascii="Times New Roman" w:eastAsia="Times New Roman" w:hAnsi="Times New Roman" w:cs="Times New Roman"/>
          <w:color w:val="000000"/>
          <w:sz w:val="24"/>
          <w:szCs w:val="24"/>
        </w:rPr>
        <w:t>As/</w:t>
      </w:r>
      <w:r>
        <w:rPr>
          <w:rFonts w:ascii="Times New Roman" w:eastAsia="Times New Roman" w:hAnsi="Times New Roman" w:cs="Times New Roman"/>
          <w:color w:val="000000"/>
          <w:sz w:val="24"/>
          <w:szCs w:val="24"/>
        </w:rPr>
        <w:t xml:space="preserve">Os </w:t>
      </w:r>
      <w:r w:rsidR="004D6DF3">
        <w:rPr>
          <w:rFonts w:ascii="Times New Roman" w:eastAsia="Times New Roman" w:hAnsi="Times New Roman" w:cs="Times New Roman"/>
          <w:color w:val="000000"/>
          <w:sz w:val="24"/>
          <w:szCs w:val="24"/>
        </w:rPr>
        <w:t>militantes</w:t>
      </w:r>
      <w:r>
        <w:rPr>
          <w:rFonts w:ascii="Times New Roman" w:eastAsia="Times New Roman" w:hAnsi="Times New Roman" w:cs="Times New Roman"/>
          <w:color w:val="000000"/>
          <w:sz w:val="24"/>
          <w:szCs w:val="24"/>
        </w:rPr>
        <w:t xml:space="preserve"> negras e negros ficaram atentos e, diante da informação de localização de vestígios do antigo cais, atuaram para que ele não fosse reenterrado. </w:t>
      </w:r>
      <w:r>
        <w:rPr>
          <w:rFonts w:ascii="Times New Roman" w:eastAsia="Times New Roman" w:hAnsi="Times New Roman" w:cs="Times New Roman"/>
          <w:sz w:val="24"/>
          <w:szCs w:val="24"/>
        </w:rPr>
        <w:t xml:space="preserve">A partir de março 2011, </w:t>
      </w:r>
      <w:r>
        <w:rPr>
          <w:rFonts w:ascii="Times New Roman" w:eastAsia="Times New Roman" w:hAnsi="Times New Roman" w:cs="Times New Roman"/>
          <w:color w:val="000000"/>
          <w:sz w:val="24"/>
          <w:szCs w:val="24"/>
        </w:rPr>
        <w:t>a mobilização envolveu organizações negras civis e órgãos de promoção da igualdade racial – municipal, estadual – e a Fundação Cultural Palmares</w:t>
      </w:r>
      <w:r>
        <w:rPr>
          <w:rFonts w:ascii="Times New Roman" w:eastAsia="Times New Roman" w:hAnsi="Times New Roman" w:cs="Times New Roman"/>
          <w:color w:val="000000"/>
          <w:sz w:val="24"/>
          <w:szCs w:val="24"/>
          <w:vertAlign w:val="superscript"/>
        </w:rPr>
        <w:footnoteReference w:id="17"/>
      </w:r>
      <w:r>
        <w:rPr>
          <w:rFonts w:ascii="Times New Roman" w:eastAsia="Times New Roman" w:hAnsi="Times New Roman" w:cs="Times New Roman"/>
          <w:color w:val="000000"/>
          <w:sz w:val="24"/>
          <w:szCs w:val="24"/>
        </w:rPr>
        <w:t xml:space="preserve">, que se reuniram, por vezes, para discutir a preservação do Cais e o erguimento de um memorial. </w:t>
      </w:r>
      <w:r>
        <w:rPr>
          <w:rFonts w:ascii="Times New Roman" w:eastAsia="Times New Roman" w:hAnsi="Times New Roman" w:cs="Times New Roman"/>
          <w:sz w:val="24"/>
          <w:szCs w:val="24"/>
        </w:rPr>
        <w:t>Isso foi noticiado pela Agência de Notícias das Favelas (ANF), criada em 2001, a fim de democratizar informações sobre as favelas</w:t>
      </w:r>
      <w:r>
        <w:rPr>
          <w:rFonts w:ascii="Times New Roman" w:eastAsia="Times New Roman" w:hAnsi="Times New Roman" w:cs="Times New Roman"/>
          <w:color w:val="000000"/>
          <w:sz w:val="24"/>
          <w:szCs w:val="24"/>
        </w:rPr>
        <w:t xml:space="preserve">. O entendimento acerca da externalização do Cais do </w:t>
      </w:r>
      <w:proofErr w:type="gramStart"/>
      <w:r>
        <w:rPr>
          <w:rFonts w:ascii="Times New Roman" w:eastAsia="Times New Roman" w:hAnsi="Times New Roman" w:cs="Times New Roman"/>
          <w:color w:val="000000"/>
          <w:sz w:val="24"/>
          <w:szCs w:val="24"/>
        </w:rPr>
        <w:t>Valongo  era</w:t>
      </w:r>
      <w:proofErr w:type="gramEnd"/>
      <w:r>
        <w:rPr>
          <w:rFonts w:ascii="Times New Roman" w:eastAsia="Times New Roman" w:hAnsi="Times New Roman" w:cs="Times New Roman"/>
          <w:color w:val="000000"/>
          <w:sz w:val="24"/>
          <w:szCs w:val="24"/>
        </w:rPr>
        <w:t xml:space="preserve"> de que ele</w:t>
      </w:r>
    </w:p>
    <w:p w14:paraId="5C6B8DF3" w14:textId="77777777" w:rsidR="0064580F" w:rsidRDefault="0064580F">
      <w:pPr>
        <w:spacing w:after="0" w:line="360" w:lineRule="auto"/>
        <w:ind w:firstLine="709"/>
        <w:jc w:val="both"/>
        <w:rPr>
          <w:rFonts w:ascii="Times New Roman" w:eastAsia="Times New Roman" w:hAnsi="Times New Roman" w:cs="Times New Roman"/>
          <w:color w:val="000000"/>
          <w:sz w:val="24"/>
          <w:szCs w:val="24"/>
        </w:rPr>
      </w:pPr>
    </w:p>
    <w:p w14:paraId="2531904D" w14:textId="77777777" w:rsidR="0064580F" w:rsidRPr="00ED66BE" w:rsidRDefault="00DA5A1D">
      <w:pPr>
        <w:spacing w:after="0" w:line="240" w:lineRule="auto"/>
        <w:ind w:left="2268"/>
        <w:jc w:val="both"/>
        <w:rPr>
          <w:rFonts w:ascii="Times New Roman" w:eastAsia="Times New Roman" w:hAnsi="Times New Roman" w:cs="Times New Roman"/>
          <w:color w:val="000000"/>
        </w:rPr>
      </w:pPr>
      <w:r w:rsidRPr="00ED66BE">
        <w:rPr>
          <w:rFonts w:ascii="Times New Roman" w:eastAsia="Times New Roman" w:hAnsi="Times New Roman" w:cs="Times New Roman"/>
          <w:color w:val="222222"/>
          <w:highlight w:val="white"/>
        </w:rPr>
        <w:t>traz à tona uma História que as elites brasileiras sempre tentaram encobrir, primeiro com a construção sobre ele do Cais da Imperatriz e, posteriormente, nas primeiras décadas do Século XX, com o aterro do mar a sua frente para a grande reforma da zona portuária e a abertura da atual avenida Barão de Teffé, com acesso às ruas Camerino e Sacadura Cabral. Com isto, tudo indicava que o “trabalho” tinha sido perfeito. Como num passe de mágica, estavam apagadas para sempre, grande parte de nossas origens históricas. (ANF, 2011)</w:t>
      </w:r>
    </w:p>
    <w:p w14:paraId="79799876" w14:textId="77777777" w:rsidR="0064580F" w:rsidRDefault="0064580F">
      <w:pPr>
        <w:spacing w:after="0" w:line="360" w:lineRule="auto"/>
        <w:ind w:firstLine="709"/>
        <w:jc w:val="both"/>
        <w:rPr>
          <w:rFonts w:ascii="Times New Roman" w:eastAsia="Times New Roman" w:hAnsi="Times New Roman" w:cs="Times New Roman"/>
          <w:color w:val="000000"/>
          <w:sz w:val="24"/>
          <w:szCs w:val="24"/>
        </w:rPr>
      </w:pPr>
    </w:p>
    <w:p w14:paraId="48DAD370" w14:textId="77777777" w:rsidR="0064580F" w:rsidRDefault="00DA5A1D">
      <w:pP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lastRenderedPageBreak/>
        <w:t>Sua importância para falar e simbolizar um passado, que muitos gostariam de esquecer e outros estavam dispostos a lembrar</w:t>
      </w:r>
      <w:r>
        <w:rPr>
          <w:rFonts w:ascii="Times New Roman" w:eastAsia="Times New Roman" w:hAnsi="Times New Roman" w:cs="Times New Roman"/>
          <w:sz w:val="24"/>
          <w:szCs w:val="24"/>
          <w:vertAlign w:val="superscript"/>
        </w:rPr>
        <w:footnoteReference w:id="18"/>
      </w:r>
      <w:r>
        <w:rPr>
          <w:rFonts w:ascii="Times New Roman" w:eastAsia="Times New Roman" w:hAnsi="Times New Roman" w:cs="Times New Roman"/>
          <w:sz w:val="24"/>
          <w:szCs w:val="24"/>
        </w:rPr>
        <w:t>, pode ser compreendida com a “Carta do Valongo”, que</w:t>
      </w:r>
      <w:r>
        <w:rPr>
          <w:rFonts w:ascii="Times New Roman" w:eastAsia="Times New Roman" w:hAnsi="Times New Roman" w:cs="Times New Roman"/>
          <w:color w:val="000000"/>
          <w:sz w:val="24"/>
          <w:szCs w:val="24"/>
        </w:rPr>
        <w:t xml:space="preserve"> foi construída e propõe a criação de um Memorial da Diáspora Africana no local. Ela foi assinada por representantes da </w:t>
      </w:r>
      <w:r>
        <w:rPr>
          <w:rFonts w:ascii="Times New Roman" w:eastAsia="Times New Roman" w:hAnsi="Times New Roman" w:cs="Times New Roman"/>
          <w:sz w:val="24"/>
          <w:szCs w:val="24"/>
        </w:rPr>
        <w:t>Fundação Cultural Palmares (FCP), do Conselho Estadual do Negro (</w:t>
      </w:r>
      <w:proofErr w:type="spellStart"/>
      <w:r>
        <w:rPr>
          <w:rFonts w:ascii="Times New Roman" w:eastAsia="Times New Roman" w:hAnsi="Times New Roman" w:cs="Times New Roman"/>
          <w:sz w:val="24"/>
          <w:szCs w:val="24"/>
        </w:rPr>
        <w:t>Cedine</w:t>
      </w:r>
      <w:proofErr w:type="spellEnd"/>
      <w:r>
        <w:rPr>
          <w:rFonts w:ascii="Times New Roman" w:eastAsia="Times New Roman" w:hAnsi="Times New Roman" w:cs="Times New Roman"/>
          <w:sz w:val="24"/>
          <w:szCs w:val="24"/>
        </w:rPr>
        <w:t>), Coordenadoria Especial da Política de Promoção da Igualdade Racial (</w:t>
      </w:r>
      <w:proofErr w:type="spellStart"/>
      <w:r>
        <w:rPr>
          <w:rFonts w:ascii="Times New Roman" w:eastAsia="Times New Roman" w:hAnsi="Times New Roman" w:cs="Times New Roman"/>
          <w:sz w:val="24"/>
          <w:szCs w:val="24"/>
        </w:rPr>
        <w:t>Ceppir</w:t>
      </w:r>
      <w:proofErr w:type="spellEnd"/>
      <w:r>
        <w:rPr>
          <w:rFonts w:ascii="Times New Roman" w:eastAsia="Times New Roman" w:hAnsi="Times New Roman" w:cs="Times New Roman"/>
          <w:sz w:val="24"/>
          <w:szCs w:val="24"/>
        </w:rPr>
        <w:t>) e Conselho Municipal de Defesa dos Direitos do Negro (</w:t>
      </w:r>
      <w:proofErr w:type="spellStart"/>
      <w:r>
        <w:rPr>
          <w:rFonts w:ascii="Times New Roman" w:eastAsia="Times New Roman" w:hAnsi="Times New Roman" w:cs="Times New Roman"/>
          <w:sz w:val="24"/>
          <w:szCs w:val="24"/>
        </w:rPr>
        <w:t>Comdedine</w:t>
      </w:r>
      <w:proofErr w:type="spellEnd"/>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Outras reuniões foram realizadas e foi definida uma caminhada para o mês de maio.  </w:t>
      </w:r>
    </w:p>
    <w:p w14:paraId="0DEE512C" w14:textId="77777777" w:rsidR="0064580F" w:rsidRDefault="00DA5A1D">
      <w:pP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apagamento do passado de escravidão foi o tema para a organização da “2ª Caminhada Noturna do 13 de maio”, com participação de movimentos sociais, como o Instituto de Pesquisa das Culturas Negras (IPCN), Movimento Negro Unificado (MNU), Afoxé Filhos de Gandhi, Instituto Pretos Novos (IPN), entre outras, e entidades de representação sindical como a Central Única dos Trabalhadores (CUT). </w:t>
      </w:r>
    </w:p>
    <w:p w14:paraId="0AACC487" w14:textId="77777777" w:rsidR="0064580F" w:rsidRDefault="00DA5A1D">
      <w:pP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Délio Martins, coordenador do MNU do Rio de Janeiro (</w:t>
      </w:r>
      <w:proofErr w:type="spellStart"/>
      <w:r>
        <w:rPr>
          <w:rFonts w:ascii="Times New Roman" w:eastAsia="Times New Roman" w:hAnsi="Times New Roman" w:cs="Times New Roman"/>
          <w:color w:val="000000"/>
          <w:sz w:val="24"/>
          <w:szCs w:val="24"/>
        </w:rPr>
        <w:t>Mnurio</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divulga a caminhada, no blog dessa organização negra, a fim de convocar “</w:t>
      </w:r>
      <w:r>
        <w:rPr>
          <w:rFonts w:ascii="Times New Roman" w:eastAsia="Times New Roman" w:hAnsi="Times New Roman" w:cs="Times New Roman"/>
          <w:color w:val="000000"/>
          <w:sz w:val="24"/>
          <w:szCs w:val="24"/>
          <w:highlight w:val="white"/>
        </w:rPr>
        <w:t>a todas e a todos do Movimento Negro a conhecerem, defenderem e se apropriarem de um verdadeiro patrimônio dos afrodescendentes brasileiros” (Martins, 2011, s/p).</w:t>
      </w:r>
    </w:p>
    <w:p w14:paraId="20FC23B8" w14:textId="79B79C4D"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Essa atuação resultou numa audiência pública, e coube ao membro do </w:t>
      </w:r>
      <w:proofErr w:type="spellStart"/>
      <w:r>
        <w:rPr>
          <w:rFonts w:ascii="Times New Roman" w:eastAsia="Times New Roman" w:hAnsi="Times New Roman" w:cs="Times New Roman"/>
          <w:color w:val="000000"/>
          <w:sz w:val="24"/>
          <w:szCs w:val="24"/>
        </w:rPr>
        <w:t>Comdedine</w:t>
      </w:r>
      <w:proofErr w:type="spellEnd"/>
      <w:r>
        <w:rPr>
          <w:rFonts w:ascii="Times New Roman" w:eastAsia="Times New Roman" w:hAnsi="Times New Roman" w:cs="Times New Roman"/>
          <w:color w:val="000000"/>
          <w:sz w:val="24"/>
          <w:szCs w:val="24"/>
        </w:rPr>
        <w:t xml:space="preserve"> encaminhar ao prefeito as demandas do movimento negro acerca do Cais do Valongo, que </w:t>
      </w:r>
      <w:r>
        <w:rPr>
          <w:rFonts w:ascii="Times New Roman" w:eastAsia="Times New Roman" w:hAnsi="Times New Roman" w:cs="Times New Roman"/>
          <w:sz w:val="24"/>
          <w:szCs w:val="24"/>
        </w:rPr>
        <w:t xml:space="preserve">não foi aterrado novamente, </w:t>
      </w:r>
      <w:r w:rsidR="008824CF">
        <w:rPr>
          <w:rFonts w:ascii="Times New Roman" w:eastAsia="Times New Roman" w:hAnsi="Times New Roman" w:cs="Times New Roman"/>
          <w:sz w:val="24"/>
          <w:szCs w:val="24"/>
        </w:rPr>
        <w:t>mas somente uma</w:t>
      </w:r>
      <w:r>
        <w:rPr>
          <w:rFonts w:ascii="Times New Roman" w:eastAsia="Times New Roman" w:hAnsi="Times New Roman" w:cs="Times New Roman"/>
          <w:sz w:val="24"/>
          <w:szCs w:val="24"/>
        </w:rPr>
        <w:t xml:space="preserve"> parte sua </w:t>
      </w:r>
      <w:r w:rsidR="008824CF">
        <w:rPr>
          <w:rFonts w:ascii="Times New Roman" w:eastAsia="Times New Roman" w:hAnsi="Times New Roman" w:cs="Times New Roman"/>
          <w:sz w:val="24"/>
          <w:szCs w:val="24"/>
        </w:rPr>
        <w:t xml:space="preserve">foi </w:t>
      </w:r>
      <w:r>
        <w:rPr>
          <w:rFonts w:ascii="Times New Roman" w:eastAsia="Times New Roman" w:hAnsi="Times New Roman" w:cs="Times New Roman"/>
          <w:sz w:val="24"/>
          <w:szCs w:val="24"/>
        </w:rPr>
        <w:t xml:space="preserve">exposta. Sobre isso, Luiz </w:t>
      </w:r>
      <w:r>
        <w:rPr>
          <w:rFonts w:ascii="Times New Roman" w:eastAsia="Times New Roman" w:hAnsi="Times New Roman" w:cs="Times New Roman"/>
          <w:color w:val="000000"/>
          <w:sz w:val="24"/>
          <w:szCs w:val="24"/>
        </w:rPr>
        <w:t>Eduardo Oliveira, atual presidente do Conselho Estadual dos Direitos do Negro (</w:t>
      </w:r>
      <w:proofErr w:type="spellStart"/>
      <w:r>
        <w:rPr>
          <w:rFonts w:ascii="Times New Roman" w:eastAsia="Times New Roman" w:hAnsi="Times New Roman" w:cs="Times New Roman"/>
          <w:color w:val="000000"/>
          <w:sz w:val="24"/>
          <w:szCs w:val="24"/>
        </w:rPr>
        <w:t>Cedine</w:t>
      </w:r>
      <w:proofErr w:type="spellEnd"/>
      <w:r>
        <w:rPr>
          <w:rFonts w:ascii="Times New Roman" w:eastAsia="Times New Roman" w:hAnsi="Times New Roman" w:cs="Times New Roman"/>
          <w:color w:val="000000"/>
          <w:sz w:val="24"/>
          <w:szCs w:val="24"/>
        </w:rPr>
        <w:t xml:space="preserve">), em entrevista concedida para mim em março de 2023, observou que a abertura da área do Cais do Valongo não foi total, mas o possível que os </w:t>
      </w:r>
      <w:r w:rsidR="004D6DF3">
        <w:rPr>
          <w:rFonts w:ascii="Times New Roman" w:eastAsia="Times New Roman" w:hAnsi="Times New Roman" w:cs="Times New Roman"/>
          <w:color w:val="000000"/>
          <w:sz w:val="24"/>
          <w:szCs w:val="24"/>
        </w:rPr>
        <w:t>militante</w:t>
      </w:r>
      <w:r>
        <w:rPr>
          <w:rFonts w:ascii="Times New Roman" w:eastAsia="Times New Roman" w:hAnsi="Times New Roman" w:cs="Times New Roman"/>
          <w:color w:val="000000"/>
          <w:sz w:val="24"/>
          <w:szCs w:val="24"/>
        </w:rPr>
        <w:t>s negros puderam assegurar naquele momento</w:t>
      </w:r>
      <w:r>
        <w:rPr>
          <w:rFonts w:ascii="Times New Roman" w:eastAsia="Times New Roman" w:hAnsi="Times New Roman" w:cs="Times New Roman"/>
          <w:color w:val="000000"/>
          <w:sz w:val="24"/>
          <w:szCs w:val="24"/>
          <w:vertAlign w:val="superscript"/>
        </w:rPr>
        <w:footnoteReference w:id="19"/>
      </w:r>
      <w:r>
        <w:rPr>
          <w:rFonts w:ascii="Times New Roman" w:eastAsia="Times New Roman" w:hAnsi="Times New Roman" w:cs="Times New Roman"/>
          <w:color w:val="000000"/>
          <w:sz w:val="24"/>
          <w:szCs w:val="24"/>
        </w:rPr>
        <w:t xml:space="preserve">.  </w:t>
      </w:r>
    </w:p>
    <w:p w14:paraId="03F317EC"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Ainda no mesmo ano, em 2011, houve a publicação do Decreto Municipal N</w:t>
      </w:r>
      <w:r>
        <w:rPr>
          <w:rFonts w:ascii="Times New Roman" w:eastAsia="Times New Roman" w:hAnsi="Times New Roman" w:cs="Times New Roman"/>
          <w:color w:val="000000"/>
          <w:sz w:val="24"/>
          <w:szCs w:val="24"/>
          <w:vertAlign w:val="superscript"/>
        </w:rPr>
        <w:t>o</w:t>
      </w:r>
      <w:r>
        <w:rPr>
          <w:rFonts w:ascii="Times New Roman" w:eastAsia="Times New Roman" w:hAnsi="Times New Roman" w:cs="Times New Roman"/>
          <w:color w:val="000000"/>
          <w:sz w:val="24"/>
          <w:szCs w:val="24"/>
        </w:rPr>
        <w:t xml:space="preserve">. 34.803/2011, que criou o Circuito e instituiu o GT Curatorial para a criação do Circuito Histórico e Arqueológico da Celebração da Herança Africana. O GT era integrado por </w:t>
      </w:r>
      <w:r>
        <w:rPr>
          <w:rFonts w:ascii="Times New Roman" w:eastAsia="Times New Roman" w:hAnsi="Times New Roman" w:cs="Times New Roman"/>
          <w:color w:val="000000"/>
          <w:sz w:val="24"/>
          <w:szCs w:val="24"/>
        </w:rPr>
        <w:lastRenderedPageBreak/>
        <w:t xml:space="preserve">representantes de associações da região portuária, da prefeitura e de entidades civis e universidades. </w:t>
      </w:r>
    </w:p>
    <w:p w14:paraId="1FE9768D"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O Circuito Histórico e Arqueológico da Celebração da Herança Africana (</w:t>
      </w:r>
      <w:proofErr w:type="spellStart"/>
      <w:r>
        <w:rPr>
          <w:rFonts w:ascii="Times New Roman" w:eastAsia="Times New Roman" w:hAnsi="Times New Roman" w:cs="Times New Roman"/>
          <w:color w:val="000000"/>
          <w:sz w:val="24"/>
          <w:szCs w:val="24"/>
        </w:rPr>
        <w:t>Chaca</w:t>
      </w:r>
      <w:proofErr w:type="spellEnd"/>
      <w:r>
        <w:rPr>
          <w:rFonts w:ascii="Times New Roman" w:eastAsia="Times New Roman" w:hAnsi="Times New Roman" w:cs="Times New Roman"/>
          <w:color w:val="000000"/>
          <w:sz w:val="24"/>
          <w:szCs w:val="24"/>
        </w:rPr>
        <w:t xml:space="preserve">) reúne, além do Cais do </w:t>
      </w:r>
      <w:proofErr w:type="gramStart"/>
      <w:r>
        <w:rPr>
          <w:rFonts w:ascii="Times New Roman" w:eastAsia="Times New Roman" w:hAnsi="Times New Roman" w:cs="Times New Roman"/>
          <w:color w:val="000000"/>
          <w:sz w:val="24"/>
          <w:szCs w:val="24"/>
        </w:rPr>
        <w:t>Valongo,  o</w:t>
      </w:r>
      <w:proofErr w:type="gramEnd"/>
      <w:r>
        <w:rPr>
          <w:rFonts w:ascii="Times New Roman" w:eastAsia="Times New Roman" w:hAnsi="Times New Roman" w:cs="Times New Roman"/>
          <w:color w:val="000000"/>
          <w:sz w:val="24"/>
          <w:szCs w:val="24"/>
        </w:rPr>
        <w:t xml:space="preserve"> Cemitério dos Pretos Novos, encontrado em 1996, e a Pedra do Sal, lugar de desembarque de sal. Outros lugares ainda são destacados e relacionados com o império e com a república. No entanto, há lugares que não foram inseridos no </w:t>
      </w:r>
      <w:proofErr w:type="spellStart"/>
      <w:r>
        <w:rPr>
          <w:rFonts w:ascii="Times New Roman" w:eastAsia="Times New Roman" w:hAnsi="Times New Roman" w:cs="Times New Roman"/>
          <w:color w:val="000000"/>
          <w:sz w:val="24"/>
          <w:szCs w:val="24"/>
        </w:rPr>
        <w:t>Chaca</w:t>
      </w:r>
      <w:proofErr w:type="spellEnd"/>
      <w:r>
        <w:rPr>
          <w:rFonts w:ascii="Times New Roman" w:eastAsia="Times New Roman" w:hAnsi="Times New Roman" w:cs="Times New Roman"/>
          <w:color w:val="000000"/>
          <w:sz w:val="24"/>
          <w:szCs w:val="24"/>
        </w:rPr>
        <w:t xml:space="preserve">, como o prédio de Docas Pedro II, estimulando críticas por parte das organizações do movimento negro. Voltarei a esse assunto em outro momento. </w:t>
      </w:r>
    </w:p>
    <w:p w14:paraId="5A75D371" w14:textId="77777777" w:rsidR="0064580F" w:rsidRDefault="00DA5A1D">
      <w:pPr>
        <w:spacing w:after="0" w:line="360" w:lineRule="auto"/>
        <w:ind w:firstLine="709"/>
        <w:jc w:val="both"/>
        <w:rPr>
          <w:rFonts w:ascii="Times New Roman" w:eastAsia="Times New Roman" w:hAnsi="Times New Roman" w:cs="Times New Roman"/>
          <w:color w:val="0E2841"/>
          <w:sz w:val="24"/>
          <w:szCs w:val="24"/>
          <w:highlight w:val="white"/>
        </w:rPr>
      </w:pPr>
      <w:r>
        <w:rPr>
          <w:rFonts w:ascii="Times New Roman" w:eastAsia="Times New Roman" w:hAnsi="Times New Roman" w:cs="Times New Roman"/>
          <w:color w:val="000000"/>
          <w:sz w:val="24"/>
          <w:szCs w:val="24"/>
        </w:rPr>
        <w:t>Em junho de 2012, foi divulgada uma convocação do Conselho Municipal de Defesa dos Direitos do Negro (</w:t>
      </w:r>
      <w:proofErr w:type="spellStart"/>
      <w:r>
        <w:rPr>
          <w:rFonts w:ascii="Times New Roman" w:eastAsia="Times New Roman" w:hAnsi="Times New Roman" w:cs="Times New Roman"/>
          <w:color w:val="000000"/>
          <w:sz w:val="24"/>
          <w:szCs w:val="24"/>
        </w:rPr>
        <w:t>Comdedine</w:t>
      </w:r>
      <w:proofErr w:type="spellEnd"/>
      <w:r>
        <w:rPr>
          <w:rFonts w:ascii="Times New Roman" w:eastAsia="Times New Roman" w:hAnsi="Times New Roman" w:cs="Times New Roman"/>
          <w:color w:val="000000"/>
          <w:sz w:val="24"/>
          <w:szCs w:val="24"/>
        </w:rPr>
        <w:t>), que expressa bem a importância do Cais do Valongo para o movimento negro e para os órgãos que atuam por igualdade racial. O objetivo era expor o resultado do trabalho do GT criado para viabilizar o Circuito Histórico e Arqueológico da Celebração Africana, anunciar suas recomendações, discutir a “questão racial negra e sua história” e a intervenção na região portuária. Assim, a convocação diz o seguinte: “</w:t>
      </w:r>
      <w:r>
        <w:rPr>
          <w:rFonts w:ascii="Times New Roman" w:eastAsia="Times New Roman" w:hAnsi="Times New Roman" w:cs="Times New Roman"/>
          <w:color w:val="300D0D"/>
          <w:sz w:val="24"/>
          <w:szCs w:val="24"/>
          <w:highlight w:val="white"/>
        </w:rPr>
        <w:t>Imagine você que a zona portuária está repleta de história da população afrodescendente e precisamos nos posicionar e nos fazer presente para que ela não seja enterrada ou soterrada mais uma vez” (</w:t>
      </w:r>
      <w:proofErr w:type="spellStart"/>
      <w:r>
        <w:rPr>
          <w:rFonts w:ascii="Times New Roman" w:eastAsia="Times New Roman" w:hAnsi="Times New Roman" w:cs="Times New Roman"/>
          <w:color w:val="300D0D"/>
          <w:sz w:val="24"/>
          <w:szCs w:val="24"/>
          <w:highlight w:val="white"/>
        </w:rPr>
        <w:t>Comdedine</w:t>
      </w:r>
      <w:proofErr w:type="spellEnd"/>
      <w:r>
        <w:rPr>
          <w:rFonts w:ascii="Times New Roman" w:eastAsia="Times New Roman" w:hAnsi="Times New Roman" w:cs="Times New Roman"/>
          <w:color w:val="300D0D"/>
          <w:sz w:val="24"/>
          <w:szCs w:val="24"/>
          <w:highlight w:val="white"/>
        </w:rPr>
        <w:t xml:space="preserve">, 2012). </w:t>
      </w:r>
    </w:p>
    <w:p w14:paraId="753D762E"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ab/>
        <w:t xml:space="preserve">Em agosto de 2012, ocorreu o III </w:t>
      </w:r>
      <w:r>
        <w:rPr>
          <w:rFonts w:ascii="Times New Roman" w:eastAsia="Times New Roman" w:hAnsi="Times New Roman" w:cs="Times New Roman"/>
          <w:color w:val="000000"/>
          <w:sz w:val="24"/>
          <w:szCs w:val="24"/>
          <w:highlight w:val="white"/>
        </w:rPr>
        <w:t>Seminário Rota do Escravo</w:t>
      </w:r>
      <w:r>
        <w:rPr>
          <w:rFonts w:ascii="Times New Roman" w:eastAsia="Times New Roman" w:hAnsi="Times New Roman" w:cs="Times New Roman"/>
          <w:color w:val="000000"/>
          <w:sz w:val="24"/>
          <w:szCs w:val="24"/>
          <w:highlight w:val="white"/>
          <w:vertAlign w:val="superscript"/>
        </w:rPr>
        <w:footnoteReference w:id="20"/>
      </w:r>
      <w:r>
        <w:rPr>
          <w:rFonts w:ascii="Times New Roman" w:eastAsia="Times New Roman" w:hAnsi="Times New Roman" w:cs="Times New Roman"/>
          <w:color w:val="000000"/>
          <w:sz w:val="24"/>
          <w:szCs w:val="24"/>
          <w:highlight w:val="white"/>
        </w:rPr>
        <w:t xml:space="preserve">, no Distrito Federal, com o tema “Herança, Identidade, Educação e Cultura: gestão de sítios e lugares de memória ligados ao tráfico negreiro e à escravidão”, organizado pela Fundação Cultural Palmares (FCP) e a Unesco. </w:t>
      </w:r>
    </w:p>
    <w:p w14:paraId="51EBC4A3"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ab/>
        <w:t xml:space="preserve">Em sua abertura, diversas autoridades se apresentaram, e o presidente da FCP à época expôs o objetivo do evento (TV Brasil, 2012): debater os “sítios históricos ligados com o tráfico negreiro e com a escravidão”, a fim de refletir e debater o “cumprimento do dever de memória e sobretudo na educação dos jovens”. Nesse seminário, o titular da FCP fez o lançamento da proposta da candidatura do Cais do Valongo ao título de patrimônio da humanidade (TV Brasil, 2012, 2:21m). </w:t>
      </w:r>
    </w:p>
    <w:p w14:paraId="5CE379DB"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ab/>
      </w:r>
      <w:r>
        <w:rPr>
          <w:rFonts w:ascii="Times New Roman" w:eastAsia="Times New Roman" w:hAnsi="Times New Roman" w:cs="Times New Roman"/>
          <w:color w:val="000000"/>
          <w:sz w:val="24"/>
          <w:szCs w:val="24"/>
        </w:rPr>
        <w:t xml:space="preserve">Em 2013, no Dia da Consciência Negra, a prefeitura reconheceu o Cais do Valongo como patrimônio cultural da cidade do Rio de Janeiro. No mesmo dia, ele foi incluído no Projeto </w:t>
      </w:r>
      <w:r>
        <w:rPr>
          <w:rFonts w:ascii="Times New Roman" w:eastAsia="Times New Roman" w:hAnsi="Times New Roman" w:cs="Times New Roman"/>
          <w:color w:val="000000"/>
          <w:sz w:val="24"/>
          <w:szCs w:val="24"/>
        </w:rPr>
        <w:lastRenderedPageBreak/>
        <w:t xml:space="preserve">Rota do Escravo, mantido pela Unesco desde os anos de 1990 - e renomeado </w:t>
      </w:r>
      <w:r>
        <w:rPr>
          <w:rFonts w:ascii="Times New Roman" w:eastAsia="Times New Roman" w:hAnsi="Times New Roman" w:cs="Times New Roman"/>
          <w:sz w:val="24"/>
          <w:szCs w:val="24"/>
        </w:rPr>
        <w:t xml:space="preserve">Projeto Rotas dos Povos Escravizados, em 2022. </w:t>
      </w:r>
    </w:p>
    <w:p w14:paraId="1DC69BD4" w14:textId="77777777"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2017, o Cais do Valongo foi eleito patrimônio mundial da humanidade, seja por causa de a escravidão representar grave violência contra a humanidade, seja pela contribuição africana para a formação dos povos americanos, como afirmou um integrante do Instituto do Patrimônio Histórico e Artístico Nacional (Iphan) por ocasião do lançamento de sua candidatura.  </w:t>
      </w:r>
    </w:p>
    <w:p w14:paraId="6754E29D" w14:textId="2819DA13"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Desde seu desenterramento, o Cais do Valongo integra a agenda das organizações do movimento negro, provocando atuações políticas, cerimônias e celebrações - lavagem do Valongo, Cortejo de Iemanjá, Celebração da Cultura Africana, por exemplo. Assim, ele tem sido apresentado como suporte material da memória afro-brasileira e africana, reverenciadas personalidades negras que contribuíram para a </w:t>
      </w:r>
      <w:r>
        <w:rPr>
          <w:rFonts w:ascii="Times New Roman" w:eastAsia="Times New Roman" w:hAnsi="Times New Roman" w:cs="Times New Roman"/>
          <w:i/>
          <w:color w:val="000000"/>
          <w:sz w:val="24"/>
          <w:szCs w:val="24"/>
        </w:rPr>
        <w:t>resistência</w:t>
      </w:r>
      <w:r>
        <w:rPr>
          <w:rFonts w:ascii="Times New Roman" w:eastAsia="Times New Roman" w:hAnsi="Times New Roman" w:cs="Times New Roman"/>
          <w:color w:val="000000"/>
          <w:sz w:val="24"/>
          <w:szCs w:val="24"/>
        </w:rPr>
        <w:t xml:space="preserve"> com suas lutas contra a escravidão e contra o racismo, concebidos como </w:t>
      </w:r>
      <w:r>
        <w:rPr>
          <w:rFonts w:ascii="Times New Roman" w:eastAsia="Times New Roman" w:hAnsi="Times New Roman" w:cs="Times New Roman"/>
          <w:i/>
          <w:color w:val="000000"/>
          <w:sz w:val="24"/>
          <w:szCs w:val="24"/>
        </w:rPr>
        <w:t xml:space="preserve">ancestrais </w:t>
      </w:r>
      <w:r>
        <w:rPr>
          <w:rFonts w:ascii="Times New Roman" w:eastAsia="Times New Roman" w:hAnsi="Times New Roman" w:cs="Times New Roman"/>
          <w:color w:val="000000"/>
          <w:sz w:val="24"/>
          <w:szCs w:val="24"/>
        </w:rPr>
        <w:t>(</w:t>
      </w:r>
      <w:r w:rsidR="008824CF">
        <w:rPr>
          <w:rFonts w:ascii="Times New Roman" w:eastAsia="Times New Roman" w:hAnsi="Times New Roman" w:cs="Times New Roman"/>
          <w:color w:val="000000"/>
          <w:sz w:val="24"/>
          <w:szCs w:val="24"/>
        </w:rPr>
        <w:t>Autor, Anos; Autor, Ano</w:t>
      </w:r>
      <w:r>
        <w:rPr>
          <w:rFonts w:ascii="Times New Roman" w:eastAsia="Times New Roman" w:hAnsi="Times New Roman" w:cs="Times New Roman"/>
          <w:color w:val="000000"/>
          <w:sz w:val="24"/>
          <w:szCs w:val="24"/>
        </w:rPr>
        <w:t>). Ainda para as/os</w:t>
      </w:r>
      <w:r w:rsidR="004D6DF3">
        <w:rPr>
          <w:rFonts w:ascii="Times New Roman" w:eastAsia="Times New Roman" w:hAnsi="Times New Roman" w:cs="Times New Roman"/>
          <w:color w:val="000000"/>
          <w:sz w:val="24"/>
          <w:szCs w:val="24"/>
        </w:rPr>
        <w:t xml:space="preserve"> militantes</w:t>
      </w:r>
      <w:r>
        <w:rPr>
          <w:rFonts w:ascii="Times New Roman" w:eastAsia="Times New Roman" w:hAnsi="Times New Roman" w:cs="Times New Roman"/>
          <w:color w:val="000000"/>
          <w:sz w:val="24"/>
          <w:szCs w:val="24"/>
        </w:rPr>
        <w:t xml:space="preserve"> negras e negros, ele é entendido como um </w:t>
      </w:r>
      <w:r>
        <w:rPr>
          <w:rFonts w:ascii="Times New Roman" w:eastAsia="Times New Roman" w:hAnsi="Times New Roman" w:cs="Times New Roman"/>
          <w:i/>
          <w:color w:val="000000"/>
          <w:sz w:val="24"/>
          <w:szCs w:val="24"/>
        </w:rPr>
        <w:t>quilombo</w:t>
      </w:r>
      <w:r>
        <w:rPr>
          <w:rFonts w:ascii="Times New Roman" w:eastAsia="Times New Roman" w:hAnsi="Times New Roman" w:cs="Times New Roman"/>
          <w:color w:val="000000"/>
          <w:sz w:val="24"/>
          <w:szCs w:val="24"/>
        </w:rPr>
        <w:t xml:space="preserve"> na cidade do Rio de Janeiro, </w:t>
      </w:r>
      <w:r>
        <w:rPr>
          <w:rFonts w:ascii="Times New Roman" w:eastAsia="Times New Roman" w:hAnsi="Times New Roman" w:cs="Times New Roman"/>
          <w:sz w:val="24"/>
          <w:szCs w:val="24"/>
        </w:rPr>
        <w:t xml:space="preserve">pois tido como lugar relevante para ressaltar a resistência, a inventividade negra e ainda afirmar conhecimento sobre a história da escravidão. </w:t>
      </w:r>
    </w:p>
    <w:p w14:paraId="62454954" w14:textId="77777777" w:rsidR="00946F06" w:rsidRDefault="00946F06">
      <w:pPr>
        <w:pStyle w:val="Ttulo2"/>
      </w:pPr>
      <w:bookmarkStart w:id="36" w:name="_heading=h.1pxezwc" w:colFirst="0" w:colLast="0"/>
      <w:bookmarkEnd w:id="36"/>
    </w:p>
    <w:p w14:paraId="4B40F139" w14:textId="1633F4DC" w:rsidR="0064580F" w:rsidRDefault="00DA5A1D">
      <w:pPr>
        <w:pStyle w:val="Ttulo2"/>
      </w:pPr>
      <w:r>
        <w:t>Quem convidou?</w:t>
      </w:r>
    </w:p>
    <w:p w14:paraId="1572FA77" w14:textId="77777777" w:rsidR="0064580F" w:rsidRDefault="0064580F">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76FF6A23" w14:textId="5809D49A"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Associação Cultural Afoxé Filhos de Gandhi fez o convite para a celebração da conquista do título de patrimônio da humanidade pelo Cais do Valongo. Ela é reconhecida por sua base musical e religiosa e tem participado de numerosas iniciativas que visam a ressaltar a memória afro-brasileira na cidade (Guimarães, </w:t>
      </w:r>
      <w:r w:rsidR="00000D35">
        <w:rPr>
          <w:rFonts w:ascii="Times New Roman" w:eastAsia="Times New Roman" w:hAnsi="Times New Roman" w:cs="Times New Roman"/>
          <w:color w:val="000000"/>
          <w:sz w:val="24"/>
          <w:szCs w:val="24"/>
        </w:rPr>
        <w:t xml:space="preserve">2009; </w:t>
      </w:r>
      <w:r>
        <w:rPr>
          <w:rFonts w:ascii="Times New Roman" w:eastAsia="Times New Roman" w:hAnsi="Times New Roman" w:cs="Times New Roman"/>
          <w:color w:val="000000"/>
          <w:sz w:val="24"/>
          <w:szCs w:val="24"/>
        </w:rPr>
        <w:t>2016;</w:t>
      </w:r>
      <w:r w:rsidR="00000D35">
        <w:rPr>
          <w:rFonts w:ascii="Times New Roman" w:eastAsia="Times New Roman" w:hAnsi="Times New Roman" w:cs="Times New Roman"/>
          <w:color w:val="000000"/>
          <w:sz w:val="24"/>
          <w:szCs w:val="24"/>
        </w:rPr>
        <w:t xml:space="preserve"> </w:t>
      </w:r>
      <w:r w:rsidR="003822EC">
        <w:rPr>
          <w:rFonts w:ascii="Times New Roman" w:eastAsia="Times New Roman" w:hAnsi="Times New Roman" w:cs="Times New Roman"/>
          <w:color w:val="000000"/>
          <w:sz w:val="24"/>
          <w:szCs w:val="24"/>
        </w:rPr>
        <w:t>Pinheiro e Carneiro, 2016; Carneiro e Pinheiro, 2022)</w:t>
      </w:r>
      <w:r>
        <w:rPr>
          <w:rFonts w:ascii="Times New Roman" w:eastAsia="Times New Roman" w:hAnsi="Times New Roman" w:cs="Times New Roman"/>
          <w:color w:val="000000"/>
          <w:sz w:val="24"/>
          <w:szCs w:val="24"/>
        </w:rPr>
        <w:t xml:space="preserve">.  </w:t>
      </w:r>
    </w:p>
    <w:p w14:paraId="3F97C8C9" w14:textId="77777777"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Segundo Thiago Laurindo, em entrevista realizada por mim em 2017, em 1953, a agremiação passou a ser afoxé, quando se estabeleceu relação com o seu homônimo da cidade de Salvador, relacionando ainda outros afoxés existentes no país. Assim, Thiago explicita que</w:t>
      </w:r>
    </w:p>
    <w:p w14:paraId="3CFE9B77" w14:textId="77777777" w:rsidR="0064580F" w:rsidRPr="00ED66BE" w:rsidRDefault="0064580F">
      <w:pPr>
        <w:spacing w:after="0" w:line="360" w:lineRule="auto"/>
        <w:jc w:val="both"/>
        <w:rPr>
          <w:rFonts w:ascii="Times New Roman" w:eastAsia="Times New Roman" w:hAnsi="Times New Roman" w:cs="Times New Roman"/>
          <w:color w:val="000000"/>
        </w:rPr>
      </w:pPr>
    </w:p>
    <w:p w14:paraId="0E9EF2E9" w14:textId="66433719" w:rsidR="0064580F" w:rsidRPr="00ED66BE" w:rsidRDefault="00DA5A1D">
      <w:pPr>
        <w:widowControl w:val="0"/>
        <w:pBdr>
          <w:top w:val="nil"/>
          <w:left w:val="nil"/>
          <w:bottom w:val="nil"/>
          <w:right w:val="nil"/>
          <w:between w:val="nil"/>
        </w:pBdr>
        <w:spacing w:after="0" w:line="240" w:lineRule="auto"/>
        <w:ind w:left="2268"/>
        <w:jc w:val="both"/>
        <w:rPr>
          <w:rFonts w:ascii="Times New Roman" w:eastAsia="Times New Roman" w:hAnsi="Times New Roman" w:cs="Times New Roman"/>
          <w:color w:val="000000"/>
        </w:rPr>
      </w:pPr>
      <w:r w:rsidRPr="00ED66BE">
        <w:rPr>
          <w:rFonts w:ascii="Times New Roman" w:eastAsia="Times New Roman" w:hAnsi="Times New Roman" w:cs="Times New Roman"/>
          <w:color w:val="000000"/>
        </w:rPr>
        <w:t xml:space="preserve">As cidades portuárias ou países portuários têm, sim, nossas raízes, têm, sim, nossas representatividades, que, muitas vezes, ficam invisibilizadas na arquitetura, no comportamento, nas nossas práticas, nos nossos ritos e, por muito tempo, nós tivemos que conciliar para que pudéssemos fazer a resistência. Então, nós sabemos bem que se eu tiver em Havana, no Recife, em Olinda, Rio de Janeiro, Montevidéu, Buenos Aires, nós vamos estar mantendo ... porque o movimento do pós-africanismo, o movimento da diáspora se dá pelos portos. Esse processo vai ser ressignificado na atuação profissional dos estivadores. Então, os estivadores estiveram presentes na </w:t>
      </w:r>
      <w:r w:rsidRPr="00ED66BE">
        <w:rPr>
          <w:rFonts w:ascii="Times New Roman" w:eastAsia="Times New Roman" w:hAnsi="Times New Roman" w:cs="Times New Roman"/>
          <w:color w:val="000000"/>
        </w:rPr>
        <w:lastRenderedPageBreak/>
        <w:t>manutenção dessa prática</w:t>
      </w:r>
      <w:r w:rsidR="0040059E">
        <w:rPr>
          <w:rFonts w:ascii="Times New Roman" w:eastAsia="Times New Roman" w:hAnsi="Times New Roman" w:cs="Times New Roman"/>
          <w:color w:val="000000"/>
        </w:rPr>
        <w:t xml:space="preserve"> (Laurindo, 2017)</w:t>
      </w:r>
      <w:r w:rsidRPr="00ED66BE">
        <w:rPr>
          <w:rFonts w:ascii="Times New Roman" w:eastAsia="Times New Roman" w:hAnsi="Times New Roman" w:cs="Times New Roman"/>
          <w:color w:val="000000"/>
        </w:rPr>
        <w:t>.</w:t>
      </w:r>
    </w:p>
    <w:p w14:paraId="02D97D7C" w14:textId="77777777" w:rsidR="0064580F" w:rsidRDefault="0064580F">
      <w:pPr>
        <w:widowControl w:val="0"/>
        <w:pBdr>
          <w:top w:val="nil"/>
          <w:left w:val="nil"/>
          <w:bottom w:val="nil"/>
          <w:right w:val="nil"/>
          <w:between w:val="nil"/>
        </w:pBdr>
        <w:spacing w:after="0" w:line="360" w:lineRule="auto"/>
        <w:ind w:left="2268" w:firstLine="709"/>
        <w:jc w:val="both"/>
        <w:rPr>
          <w:rFonts w:ascii="Times New Roman" w:eastAsia="Times New Roman" w:hAnsi="Times New Roman" w:cs="Times New Roman"/>
          <w:color w:val="000000"/>
          <w:sz w:val="24"/>
          <w:szCs w:val="24"/>
        </w:rPr>
      </w:pPr>
    </w:p>
    <w:p w14:paraId="6CAFB14C" w14:textId="54D8B533" w:rsidR="0064580F" w:rsidRDefault="00DA5A1D">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relevância cultural da região portuária para a cidade do Rio de Janeiro – e também para o país – está associada com o reconhecimento do porto como importante para a circulação para além de mercadorias. </w:t>
      </w:r>
      <w:r w:rsidR="008824CF">
        <w:rPr>
          <w:rFonts w:ascii="Times New Roman" w:eastAsia="Times New Roman" w:hAnsi="Times New Roman" w:cs="Times New Roman"/>
          <w:color w:val="000000"/>
          <w:sz w:val="24"/>
          <w:szCs w:val="24"/>
        </w:rPr>
        <w:t>Trata-se de questão não menos importante.</w:t>
      </w:r>
    </w:p>
    <w:p w14:paraId="2B3193BE" w14:textId="72C5F6DD" w:rsidR="0064580F" w:rsidRDefault="00DA5A1D">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Beatriz Nascimento (2021) observa que as atividades portuárias eram importantes para a economia, sendo desempenhadas por negros da estiva, que eram livres. A autora, listando as cidades portuárias, afirma que </w:t>
      </w:r>
      <w:r w:rsidR="00012153">
        <w:rPr>
          <w:rFonts w:ascii="Times New Roman" w:eastAsia="Times New Roman" w:hAnsi="Times New Roman" w:cs="Times New Roman"/>
          <w:color w:val="000000"/>
          <w:sz w:val="24"/>
          <w:szCs w:val="24"/>
        </w:rPr>
        <w:t>seu mérito</w:t>
      </w:r>
      <w:r>
        <w:rPr>
          <w:rFonts w:ascii="Times New Roman" w:eastAsia="Times New Roman" w:hAnsi="Times New Roman" w:cs="Times New Roman"/>
          <w:color w:val="000000"/>
          <w:sz w:val="24"/>
          <w:szCs w:val="24"/>
        </w:rPr>
        <w:t xml:space="preserve"> não se devia somente </w:t>
      </w:r>
      <w:r>
        <w:rPr>
          <w:rFonts w:ascii="Times New Roman" w:eastAsia="Times New Roman" w:hAnsi="Times New Roman" w:cs="Times New Roman"/>
          <w:sz w:val="24"/>
          <w:szCs w:val="24"/>
        </w:rPr>
        <w:t>à realização</w:t>
      </w:r>
      <w:r>
        <w:rPr>
          <w:rFonts w:ascii="Times New Roman" w:eastAsia="Times New Roman" w:hAnsi="Times New Roman" w:cs="Times New Roman"/>
          <w:color w:val="000000"/>
          <w:sz w:val="24"/>
          <w:szCs w:val="24"/>
        </w:rPr>
        <w:t xml:space="preserve"> de atividades de embarque e desembarque de mercadorias, mas porque esses trabalhadores eram porta-vozes de ideias e anseios sociais e políticos, como, por exemplo, a liberdade.</w:t>
      </w:r>
    </w:p>
    <w:p w14:paraId="27FDB66B" w14:textId="0C570B48" w:rsidR="0064580F" w:rsidRDefault="00DA5A1D">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Paul </w:t>
      </w:r>
      <w:proofErr w:type="spellStart"/>
      <w:r>
        <w:rPr>
          <w:rFonts w:ascii="Times New Roman" w:eastAsia="Times New Roman" w:hAnsi="Times New Roman" w:cs="Times New Roman"/>
          <w:color w:val="000000"/>
          <w:sz w:val="24"/>
          <w:szCs w:val="24"/>
        </w:rPr>
        <w:t>Gilroy</w:t>
      </w:r>
      <w:proofErr w:type="spellEnd"/>
      <w:r>
        <w:rPr>
          <w:rFonts w:ascii="Times New Roman" w:eastAsia="Times New Roman" w:hAnsi="Times New Roman" w:cs="Times New Roman"/>
          <w:color w:val="000000"/>
          <w:sz w:val="24"/>
          <w:szCs w:val="24"/>
        </w:rPr>
        <w:t xml:space="preserve"> (2001), inspirado em Deleuze e </w:t>
      </w:r>
      <w:proofErr w:type="spellStart"/>
      <w:r>
        <w:rPr>
          <w:rFonts w:ascii="Times New Roman" w:eastAsia="Times New Roman" w:hAnsi="Times New Roman" w:cs="Times New Roman"/>
          <w:color w:val="000000"/>
          <w:sz w:val="24"/>
          <w:szCs w:val="24"/>
        </w:rPr>
        <w:t>Guatari</w:t>
      </w:r>
      <w:proofErr w:type="spellEnd"/>
      <w:r>
        <w:rPr>
          <w:rFonts w:ascii="Times New Roman" w:eastAsia="Times New Roman" w:hAnsi="Times New Roman" w:cs="Times New Roman"/>
          <w:color w:val="000000"/>
          <w:sz w:val="24"/>
          <w:szCs w:val="24"/>
        </w:rPr>
        <w:t xml:space="preserve">, aplica a concepção de rizoma para refletir sobre as formas geopolíticas negras que surgiram e circulam pelo Atlântico, marcando criações, cruzamentos </w:t>
      </w:r>
      <w:proofErr w:type="spellStart"/>
      <w:r>
        <w:rPr>
          <w:rFonts w:ascii="Times New Roman" w:eastAsia="Times New Roman" w:hAnsi="Times New Roman" w:cs="Times New Roman"/>
          <w:color w:val="000000"/>
          <w:sz w:val="24"/>
          <w:szCs w:val="24"/>
        </w:rPr>
        <w:t>translocais</w:t>
      </w:r>
      <w:proofErr w:type="spellEnd"/>
      <w:r>
        <w:rPr>
          <w:rFonts w:ascii="Times New Roman" w:eastAsia="Times New Roman" w:hAnsi="Times New Roman" w:cs="Times New Roman"/>
          <w:color w:val="000000"/>
          <w:sz w:val="24"/>
          <w:szCs w:val="24"/>
        </w:rPr>
        <w:t>, produzindo resistência cultural e política. Isso é considerado central para o trânsito de pessoas, crenças, ideias políticas, práticas culturais e conhecimentos, impulsionando redes sociais, ligando e influenciando cidades do Atlântico</w:t>
      </w:r>
      <w:r w:rsidR="00012153">
        <w:rPr>
          <w:rFonts w:ascii="Times New Roman" w:eastAsia="Times New Roman" w:hAnsi="Times New Roman" w:cs="Times New Roman"/>
          <w:color w:val="000000"/>
          <w:sz w:val="24"/>
          <w:szCs w:val="24"/>
        </w:rPr>
        <w:t>. Nesse sentido, pode compreender a importância do porto/cais para as comunidades negras</w:t>
      </w:r>
      <w:r>
        <w:rPr>
          <w:rFonts w:ascii="Times New Roman" w:eastAsia="Times New Roman" w:hAnsi="Times New Roman" w:cs="Times New Roman"/>
          <w:color w:val="000000"/>
          <w:sz w:val="24"/>
          <w:szCs w:val="24"/>
        </w:rPr>
        <w:t xml:space="preserve"> (Santos, 2011</w:t>
      </w:r>
      <w:r w:rsidR="00000D35">
        <w:rPr>
          <w:rFonts w:ascii="Times New Roman" w:eastAsia="Times New Roman" w:hAnsi="Times New Roman" w:cs="Times New Roman"/>
          <w:color w:val="000000"/>
          <w:sz w:val="24"/>
          <w:szCs w:val="24"/>
        </w:rPr>
        <w:t>; 2013</w:t>
      </w:r>
      <w:r>
        <w:rPr>
          <w:rFonts w:ascii="Times New Roman" w:eastAsia="Times New Roman" w:hAnsi="Times New Roman" w:cs="Times New Roman"/>
          <w:color w:val="000000"/>
          <w:sz w:val="24"/>
          <w:szCs w:val="24"/>
        </w:rPr>
        <w:t xml:space="preserve">). </w:t>
      </w:r>
    </w:p>
    <w:p w14:paraId="4B4BEAE8" w14:textId="77777777"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Thiago Laurindo ainda destacou que a nomenclatura </w:t>
      </w:r>
      <w:r>
        <w:rPr>
          <w:rFonts w:ascii="Times New Roman" w:eastAsia="Times New Roman" w:hAnsi="Times New Roman" w:cs="Times New Roman"/>
          <w:i/>
          <w:color w:val="000000"/>
          <w:sz w:val="24"/>
          <w:szCs w:val="24"/>
        </w:rPr>
        <w:t>afoxé</w:t>
      </w:r>
      <w:r>
        <w:rPr>
          <w:rFonts w:ascii="Times New Roman" w:eastAsia="Times New Roman" w:hAnsi="Times New Roman" w:cs="Times New Roman"/>
          <w:color w:val="000000"/>
          <w:sz w:val="24"/>
          <w:szCs w:val="24"/>
        </w:rPr>
        <w:t xml:space="preserve">, que designa um ritmo e um instrumento musical – este é formado por cabaça recoberta por rede formada por contas (Barros, 2000) -, e também se refere a um </w:t>
      </w:r>
      <w:r>
        <w:rPr>
          <w:rFonts w:ascii="Times New Roman" w:eastAsia="Times New Roman" w:hAnsi="Times New Roman" w:cs="Times New Roman"/>
          <w:i/>
          <w:color w:val="000000"/>
          <w:sz w:val="24"/>
          <w:szCs w:val="24"/>
        </w:rPr>
        <w:t>candomblé de rua</w:t>
      </w:r>
      <w:r>
        <w:rPr>
          <w:rFonts w:ascii="Times New Roman" w:eastAsia="Times New Roman" w:hAnsi="Times New Roman" w:cs="Times New Roman"/>
          <w:color w:val="000000"/>
          <w:sz w:val="24"/>
          <w:szCs w:val="24"/>
        </w:rPr>
        <w:t xml:space="preserve">. Sua ligação com as religiões de matrizes africanas pode ser constatada em sua musicalidade: o </w:t>
      </w:r>
      <w:r>
        <w:rPr>
          <w:rFonts w:ascii="Times New Roman" w:eastAsia="Times New Roman" w:hAnsi="Times New Roman" w:cs="Times New Roman"/>
          <w:i/>
          <w:color w:val="000000"/>
          <w:sz w:val="24"/>
          <w:szCs w:val="24"/>
        </w:rPr>
        <w:t>ijexá</w:t>
      </w:r>
      <w:r>
        <w:rPr>
          <w:rFonts w:ascii="Times New Roman" w:eastAsia="Times New Roman" w:hAnsi="Times New Roman" w:cs="Times New Roman"/>
          <w:color w:val="000000"/>
          <w:sz w:val="24"/>
          <w:szCs w:val="24"/>
        </w:rPr>
        <w:t xml:space="preserve">. Esse é um ritmo presente nos terreiros de candomblé no qual são utilizados os instrumentos </w:t>
      </w:r>
      <w:r>
        <w:rPr>
          <w:rFonts w:ascii="Times New Roman" w:eastAsia="Times New Roman" w:hAnsi="Times New Roman" w:cs="Times New Roman"/>
          <w:sz w:val="24"/>
          <w:szCs w:val="24"/>
        </w:rPr>
        <w:t xml:space="preserve">agogô, </w:t>
      </w:r>
      <w:proofErr w:type="spellStart"/>
      <w:proofErr w:type="gramStart"/>
      <w:r>
        <w:rPr>
          <w:rFonts w:ascii="Times New Roman" w:eastAsia="Times New Roman" w:hAnsi="Times New Roman" w:cs="Times New Roman"/>
          <w:i/>
          <w:sz w:val="24"/>
          <w:szCs w:val="24"/>
        </w:rPr>
        <w:t>xequerê</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atabaques</w:t>
      </w:r>
      <w:proofErr w:type="gram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 além de outros instrumentos</w:t>
      </w:r>
      <w:r>
        <w:rPr>
          <w:rFonts w:ascii="Times New Roman" w:eastAsia="Times New Roman" w:hAnsi="Times New Roman" w:cs="Times New Roman"/>
          <w:sz w:val="24"/>
          <w:szCs w:val="24"/>
          <w:vertAlign w:val="superscript"/>
        </w:rPr>
        <w:footnoteReference w:id="21"/>
      </w:r>
      <w:r>
        <w:rPr>
          <w:rFonts w:ascii="Times New Roman" w:eastAsia="Times New Roman" w:hAnsi="Times New Roman" w:cs="Times New Roman"/>
          <w:sz w:val="24"/>
          <w:szCs w:val="24"/>
        </w:rPr>
        <w:t xml:space="preserve">. </w:t>
      </w:r>
    </w:p>
    <w:p w14:paraId="3A7F9D6C" w14:textId="77777777"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ligação entre a comunidade </w:t>
      </w:r>
      <w:proofErr w:type="spellStart"/>
      <w:r>
        <w:rPr>
          <w:rFonts w:ascii="Times New Roman" w:eastAsia="Times New Roman" w:hAnsi="Times New Roman" w:cs="Times New Roman"/>
          <w:sz w:val="24"/>
          <w:szCs w:val="24"/>
        </w:rPr>
        <w:t>afrorreligiosa</w:t>
      </w:r>
      <w:proofErr w:type="spellEnd"/>
      <w:r>
        <w:rPr>
          <w:rFonts w:ascii="Times New Roman" w:eastAsia="Times New Roman" w:hAnsi="Times New Roman" w:cs="Times New Roman"/>
          <w:sz w:val="24"/>
          <w:szCs w:val="24"/>
        </w:rPr>
        <w:t xml:space="preserve"> e o afoxé é registrada em diversas cidades onde ocorrem essa modalidade cultural, cooperando para a ligação menos visível </w:t>
      </w:r>
      <w:r>
        <w:rPr>
          <w:rFonts w:ascii="Times New Roman" w:eastAsia="Times New Roman" w:hAnsi="Times New Roman" w:cs="Times New Roman"/>
          <w:color w:val="000000"/>
          <w:sz w:val="24"/>
          <w:szCs w:val="24"/>
        </w:rPr>
        <w:t>com a religiosidade afro-brasileira: os rituais de autorização e proteção espiritual realizados antes de suas atividades nas ruas, incluindo o período que antecede o Carnaval (Bahia; Nogueira, 2018).</w:t>
      </w:r>
    </w:p>
    <w:p w14:paraId="4CC71B97" w14:textId="77777777"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Como associação cultural, em 1968, o Afoxé Filhos de Gandhi foi reconhecido como utilidade pública pelo Decreto 685/1968, integrado ao carnaval da cidade do Rio de Janeiro. Em 1976, foi lançado o LP “Afoxé Filhos de Gandhi (2)”, composto por seis faixas, das quais quatro cantigas de saudação aos orixás – </w:t>
      </w:r>
      <w:r>
        <w:rPr>
          <w:rFonts w:ascii="Times New Roman" w:eastAsia="Times New Roman" w:hAnsi="Times New Roman" w:cs="Times New Roman"/>
          <w:i/>
          <w:color w:val="000000"/>
          <w:sz w:val="24"/>
          <w:szCs w:val="24"/>
        </w:rPr>
        <w:t>Exu</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color w:val="000000"/>
          <w:sz w:val="24"/>
          <w:szCs w:val="24"/>
        </w:rPr>
        <w:t>Ossãe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color w:val="000000"/>
          <w:sz w:val="24"/>
          <w:szCs w:val="24"/>
        </w:rPr>
        <w:t>Omulu</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Oxalá</w:t>
      </w:r>
      <w:r>
        <w:rPr>
          <w:rFonts w:ascii="Times New Roman" w:eastAsia="Times New Roman" w:hAnsi="Times New Roman" w:cs="Times New Roman"/>
          <w:color w:val="000000"/>
          <w:sz w:val="24"/>
          <w:szCs w:val="24"/>
        </w:rPr>
        <w:t xml:space="preserve"> -, um afoxé e, finalizando, o hino da agremiação. </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 xml:space="preserve"> solista foi </w:t>
      </w:r>
      <w:r>
        <w:rPr>
          <w:rFonts w:ascii="Times New Roman" w:eastAsia="Times New Roman" w:hAnsi="Times New Roman" w:cs="Times New Roman"/>
          <w:color w:val="050505"/>
          <w:sz w:val="24"/>
          <w:szCs w:val="24"/>
          <w:highlight w:val="white"/>
        </w:rPr>
        <w:t xml:space="preserve">Aurelino Gervásio da Encarnação (DISCOGS, 1976), </w:t>
      </w:r>
      <w:r>
        <w:rPr>
          <w:rFonts w:ascii="Times New Roman" w:eastAsia="Times New Roman" w:hAnsi="Times New Roman" w:cs="Times New Roman"/>
          <w:i/>
          <w:color w:val="050505"/>
          <w:sz w:val="24"/>
          <w:szCs w:val="24"/>
          <w:highlight w:val="white"/>
        </w:rPr>
        <w:t>ogã</w:t>
      </w:r>
      <w:r>
        <w:rPr>
          <w:rFonts w:ascii="Times New Roman" w:eastAsia="Times New Roman" w:hAnsi="Times New Roman" w:cs="Times New Roman"/>
          <w:color w:val="050505"/>
          <w:sz w:val="24"/>
          <w:szCs w:val="24"/>
          <w:highlight w:val="white"/>
        </w:rPr>
        <w:t xml:space="preserve"> </w:t>
      </w:r>
      <w:r>
        <w:rPr>
          <w:rFonts w:ascii="Times New Roman" w:eastAsia="Times New Roman" w:hAnsi="Times New Roman" w:cs="Times New Roman"/>
          <w:color w:val="050505"/>
          <w:sz w:val="24"/>
          <w:szCs w:val="24"/>
          <w:highlight w:val="white"/>
        </w:rPr>
        <w:lastRenderedPageBreak/>
        <w:t>e membro de uma família reconhecida no candomblé, que era favorável à participação feminina na agremiação (Bahia, 2018).</w:t>
      </w:r>
    </w:p>
    <w:p w14:paraId="0D7A4427" w14:textId="77777777" w:rsidR="0064580F" w:rsidRDefault="00DA5A1D">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Afoxé Filhos de Gandhi participa de eventos ligados ao movimento negro e culturais, sobretudo as práticas e eventos que ressaltam a herança cultural afro-brasileira. Assim, ele também se caracteriza pela </w:t>
      </w:r>
      <w:r>
        <w:rPr>
          <w:rFonts w:ascii="Times New Roman" w:eastAsia="Times New Roman" w:hAnsi="Times New Roman" w:cs="Times New Roman"/>
          <w:i/>
          <w:color w:val="000000"/>
          <w:sz w:val="24"/>
          <w:szCs w:val="24"/>
        </w:rPr>
        <w:t>luta contra a violência</w:t>
      </w:r>
      <w:r>
        <w:rPr>
          <w:rFonts w:ascii="Times New Roman" w:eastAsia="Times New Roman" w:hAnsi="Times New Roman" w:cs="Times New Roman"/>
          <w:color w:val="000000"/>
          <w:sz w:val="24"/>
          <w:szCs w:val="24"/>
        </w:rPr>
        <w:t xml:space="preserve">, contra a </w:t>
      </w:r>
      <w:r>
        <w:rPr>
          <w:rFonts w:ascii="Times New Roman" w:eastAsia="Times New Roman" w:hAnsi="Times New Roman" w:cs="Times New Roman"/>
          <w:i/>
          <w:color w:val="000000"/>
          <w:sz w:val="24"/>
          <w:szCs w:val="24"/>
        </w:rPr>
        <w:t>intolerância religiosa</w:t>
      </w:r>
      <w:r>
        <w:rPr>
          <w:rFonts w:ascii="Times New Roman" w:eastAsia="Times New Roman" w:hAnsi="Times New Roman" w:cs="Times New Roman"/>
          <w:color w:val="000000"/>
          <w:sz w:val="24"/>
          <w:szCs w:val="24"/>
        </w:rPr>
        <w:t xml:space="preserve"> e o </w:t>
      </w:r>
      <w:r>
        <w:rPr>
          <w:rFonts w:ascii="Times New Roman" w:eastAsia="Times New Roman" w:hAnsi="Times New Roman" w:cs="Times New Roman"/>
          <w:i/>
          <w:color w:val="000000"/>
          <w:sz w:val="24"/>
          <w:szCs w:val="24"/>
        </w:rPr>
        <w:t>racismo</w:t>
      </w:r>
      <w:r>
        <w:rPr>
          <w:rFonts w:ascii="Times New Roman" w:eastAsia="Times New Roman" w:hAnsi="Times New Roman" w:cs="Times New Roman"/>
          <w:color w:val="000000"/>
          <w:sz w:val="24"/>
          <w:szCs w:val="24"/>
        </w:rPr>
        <w:t xml:space="preserve">, conforme afirmaram alguns integrantes. </w:t>
      </w:r>
    </w:p>
    <w:p w14:paraId="26954CE8" w14:textId="77777777"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Seu estatuto destaca a </w:t>
      </w:r>
      <w:r>
        <w:rPr>
          <w:rFonts w:ascii="Times New Roman" w:eastAsia="Times New Roman" w:hAnsi="Times New Roman" w:cs="Times New Roman"/>
          <w:i/>
          <w:color w:val="000000"/>
          <w:sz w:val="24"/>
          <w:szCs w:val="24"/>
        </w:rPr>
        <w:t>luta contra as opressões</w:t>
      </w:r>
      <w:r>
        <w:rPr>
          <w:rFonts w:ascii="Times New Roman" w:eastAsia="Times New Roman" w:hAnsi="Times New Roman" w:cs="Times New Roman"/>
          <w:color w:val="000000"/>
          <w:sz w:val="24"/>
          <w:szCs w:val="24"/>
        </w:rPr>
        <w:t xml:space="preserve">, que seriam o racismo, a xenofobia, e a luta em </w:t>
      </w:r>
      <w:r>
        <w:rPr>
          <w:rFonts w:ascii="Times New Roman" w:eastAsia="Times New Roman" w:hAnsi="Times New Roman" w:cs="Times New Roman"/>
          <w:i/>
          <w:color w:val="000000"/>
          <w:sz w:val="24"/>
          <w:szCs w:val="24"/>
        </w:rPr>
        <w:t>prol dos desfavorecidos</w:t>
      </w:r>
      <w:r>
        <w:rPr>
          <w:rFonts w:ascii="Times New Roman" w:eastAsia="Times New Roman" w:hAnsi="Times New Roman" w:cs="Times New Roman"/>
          <w:color w:val="000000"/>
          <w:sz w:val="24"/>
          <w:szCs w:val="24"/>
        </w:rPr>
        <w:t xml:space="preserve">. Isso é ressaltado com a proximidade com as religiões de matrizes africanas e com outras organizações culturais envolvidas com as celebrações no Cais do Valongo. </w:t>
      </w:r>
    </w:p>
    <w:p w14:paraId="48B437B9" w14:textId="77777777"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Além do Afoxé Filhos de Gandhi, costumam participar dessas iniciativas o Quilombo Pedra do Sal, o Centro Cultural Pequena África e o Instituto Pretos Novos, entre outros. A Associação Filhos de Gandhi ainda integra atividades promovidas por outras organizações do movimento negro, em que ganham destaques a afirmativa de promover a </w:t>
      </w:r>
      <w:r>
        <w:rPr>
          <w:rFonts w:ascii="Times New Roman" w:eastAsia="Times New Roman" w:hAnsi="Times New Roman" w:cs="Times New Roman"/>
          <w:i/>
          <w:color w:val="000000"/>
          <w:sz w:val="24"/>
          <w:szCs w:val="24"/>
        </w:rPr>
        <w:t>verdade</w:t>
      </w:r>
      <w:r>
        <w:rPr>
          <w:rFonts w:ascii="Times New Roman" w:eastAsia="Times New Roman" w:hAnsi="Times New Roman" w:cs="Times New Roman"/>
          <w:color w:val="000000"/>
          <w:sz w:val="24"/>
          <w:szCs w:val="24"/>
        </w:rPr>
        <w:t xml:space="preserve"> acerca da escravidão, associada ao </w:t>
      </w:r>
      <w:r>
        <w:rPr>
          <w:rFonts w:ascii="Times New Roman" w:eastAsia="Times New Roman" w:hAnsi="Times New Roman" w:cs="Times New Roman"/>
          <w:i/>
          <w:color w:val="000000"/>
          <w:sz w:val="24"/>
          <w:szCs w:val="24"/>
        </w:rPr>
        <w:t>genocídio</w:t>
      </w:r>
      <w:r>
        <w:rPr>
          <w:rFonts w:ascii="Times New Roman" w:eastAsia="Times New Roman" w:hAnsi="Times New Roman" w:cs="Times New Roman"/>
          <w:color w:val="000000"/>
          <w:sz w:val="24"/>
          <w:szCs w:val="24"/>
        </w:rPr>
        <w:t xml:space="preserve"> africano, aos danos impostos aos escravizados, à </w:t>
      </w:r>
      <w:r>
        <w:rPr>
          <w:rFonts w:ascii="Times New Roman" w:eastAsia="Times New Roman" w:hAnsi="Times New Roman" w:cs="Times New Roman"/>
          <w:i/>
          <w:color w:val="000000"/>
          <w:sz w:val="24"/>
          <w:szCs w:val="24"/>
        </w:rPr>
        <w:t>memória</w:t>
      </w:r>
      <w:r>
        <w:rPr>
          <w:rFonts w:ascii="Times New Roman" w:eastAsia="Times New Roman" w:hAnsi="Times New Roman" w:cs="Times New Roman"/>
          <w:color w:val="000000"/>
          <w:sz w:val="24"/>
          <w:szCs w:val="24"/>
        </w:rPr>
        <w:t xml:space="preserve"> africana e afro-brasileira.  </w:t>
      </w:r>
    </w:p>
    <w:p w14:paraId="44CA8D12" w14:textId="77777777" w:rsidR="0064580F" w:rsidRDefault="0064580F">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0"/>
          <w:szCs w:val="20"/>
        </w:rPr>
      </w:pPr>
    </w:p>
    <w:p w14:paraId="2992D5B7" w14:textId="50E14C0E" w:rsidR="0064580F" w:rsidRDefault="005E4863">
      <w:pPr>
        <w:widowControl w:val="0"/>
        <w:pBdr>
          <w:top w:val="nil"/>
          <w:left w:val="nil"/>
          <w:bottom w:val="nil"/>
          <w:right w:val="nil"/>
          <w:between w:val="nil"/>
        </w:pBdr>
        <w:spacing w:after="0" w:line="240" w:lineRule="auto"/>
        <w:ind w:left="708"/>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t xml:space="preserve">                        </w:t>
      </w:r>
      <w:r>
        <w:rPr>
          <w:noProof/>
        </w:rPr>
        <w:drawing>
          <wp:inline distT="0" distB="0" distL="0" distR="0" wp14:anchorId="108F9769" wp14:editId="7D76C7F0">
            <wp:extent cx="3524250" cy="179070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24250" cy="1790700"/>
                    </a:xfrm>
                    <a:prstGeom prst="rect">
                      <a:avLst/>
                    </a:prstGeom>
                    <a:noFill/>
                    <a:ln>
                      <a:noFill/>
                    </a:ln>
                  </pic:spPr>
                </pic:pic>
              </a:graphicData>
            </a:graphic>
          </wp:inline>
        </w:drawing>
      </w:r>
      <w:r w:rsidR="00DA5A1D">
        <w:rPr>
          <w:rFonts w:ascii="Times New Roman" w:eastAsia="Times New Roman" w:hAnsi="Times New Roman" w:cs="Times New Roman"/>
          <w:color w:val="000000"/>
          <w:sz w:val="24"/>
          <w:szCs w:val="24"/>
        </w:rPr>
        <w:t xml:space="preserve"> </w:t>
      </w:r>
    </w:p>
    <w:p w14:paraId="011D8FB9" w14:textId="27DBE619" w:rsidR="0064580F" w:rsidRPr="005E4863" w:rsidRDefault="005E4863" w:rsidP="005E4863">
      <w:pPr>
        <w:widowControl w:val="0"/>
        <w:pBdr>
          <w:top w:val="nil"/>
          <w:left w:val="nil"/>
          <w:bottom w:val="nil"/>
          <w:right w:val="nil"/>
          <w:between w:val="nil"/>
        </w:pBdr>
        <w:spacing w:after="0" w:line="240" w:lineRule="auto"/>
        <w:ind w:firstLine="708"/>
        <w:rPr>
          <w:rFonts w:ascii="Times New Roman" w:eastAsia="Times New Roman" w:hAnsi="Times New Roman" w:cs="Times New Roman"/>
          <w:bCs/>
          <w:color w:val="000000"/>
        </w:rPr>
      </w:pPr>
      <w:r>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ab/>
      </w:r>
      <w:r>
        <w:rPr>
          <w:rFonts w:ascii="Times New Roman" w:eastAsia="Times New Roman" w:hAnsi="Times New Roman" w:cs="Times New Roman"/>
          <w:b/>
          <w:color w:val="000000"/>
        </w:rPr>
        <w:tab/>
      </w:r>
      <w:r w:rsidRPr="005E4863">
        <w:rPr>
          <w:rFonts w:ascii="Times New Roman" w:eastAsia="Times New Roman" w:hAnsi="Times New Roman" w:cs="Times New Roman"/>
          <w:bCs/>
          <w:color w:val="000000"/>
        </w:rPr>
        <w:t xml:space="preserve">    Figura</w:t>
      </w:r>
      <w:r w:rsidR="00DA5A1D" w:rsidRPr="005E4863">
        <w:rPr>
          <w:rFonts w:ascii="Times New Roman" w:eastAsia="Times New Roman" w:hAnsi="Times New Roman" w:cs="Times New Roman"/>
          <w:bCs/>
          <w:color w:val="000000"/>
        </w:rPr>
        <w:t xml:space="preserve"> </w:t>
      </w:r>
      <w:r w:rsidR="00012153">
        <w:rPr>
          <w:rFonts w:ascii="Times New Roman" w:eastAsia="Times New Roman" w:hAnsi="Times New Roman" w:cs="Times New Roman"/>
          <w:bCs/>
          <w:color w:val="000000"/>
        </w:rPr>
        <w:t>3</w:t>
      </w:r>
      <w:r w:rsidR="00DA5A1D" w:rsidRPr="005E4863">
        <w:rPr>
          <w:rFonts w:ascii="Times New Roman" w:eastAsia="Times New Roman" w:hAnsi="Times New Roman" w:cs="Times New Roman"/>
          <w:bCs/>
          <w:color w:val="000000"/>
        </w:rPr>
        <w:t>: Afoxé Filhos de Gandhi e Cais do Valongo</w:t>
      </w:r>
    </w:p>
    <w:p w14:paraId="661F4F32" w14:textId="7F8404AD" w:rsidR="0064580F" w:rsidRDefault="005E4863" w:rsidP="005E4863">
      <w:pPr>
        <w:widowControl w:val="0"/>
        <w:pBdr>
          <w:top w:val="nil"/>
          <w:left w:val="nil"/>
          <w:bottom w:val="nil"/>
          <w:right w:val="nil"/>
          <w:between w:val="nil"/>
        </w:pBdr>
        <w:spacing w:after="0" w:line="240" w:lineRule="auto"/>
        <w:ind w:left="70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t xml:space="preserve"> </w:t>
      </w:r>
      <w:r w:rsidR="00DA5A1D">
        <w:rPr>
          <w:rFonts w:ascii="Times New Roman" w:eastAsia="Times New Roman" w:hAnsi="Times New Roman" w:cs="Times New Roman"/>
          <w:color w:val="000000"/>
          <w:sz w:val="20"/>
          <w:szCs w:val="20"/>
        </w:rPr>
        <w:t xml:space="preserve">Fonte: TV </w:t>
      </w:r>
      <w:proofErr w:type="spellStart"/>
      <w:r w:rsidR="00DA5A1D">
        <w:rPr>
          <w:rFonts w:ascii="Times New Roman" w:eastAsia="Times New Roman" w:hAnsi="Times New Roman" w:cs="Times New Roman"/>
          <w:color w:val="000000"/>
          <w:sz w:val="20"/>
          <w:szCs w:val="20"/>
        </w:rPr>
        <w:t>Cultne</w:t>
      </w:r>
      <w:proofErr w:type="spellEnd"/>
      <w:r w:rsidR="00DA5A1D">
        <w:rPr>
          <w:rFonts w:ascii="Times New Roman" w:eastAsia="Times New Roman" w:hAnsi="Times New Roman" w:cs="Times New Roman"/>
          <w:color w:val="000000"/>
          <w:sz w:val="20"/>
          <w:szCs w:val="20"/>
        </w:rPr>
        <w:t xml:space="preserve"> (2020).</w:t>
      </w:r>
    </w:p>
    <w:p w14:paraId="5A2E2AB3" w14:textId="77777777" w:rsidR="0064580F" w:rsidRDefault="0064580F">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3828EBCC" w14:textId="77777777" w:rsidR="0064580F" w:rsidRDefault="00DA5A1D">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história do Afoxé não pode ser definida somente pela festa, e, sim, segundo Thiago Laurindo, por ter sido “criado porque a cultura é uma arma de transformação. Ela consegue fazer diálogo com outros espaços, junto com a arte, junto com a educação, fazer a outra passagem nesses filtros sociais”. </w:t>
      </w:r>
    </w:p>
    <w:p w14:paraId="14EAB1A0" w14:textId="77777777" w:rsidR="0064580F" w:rsidRDefault="00DA5A1D">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Isso fica evidente no uso feito das ruas e do Cais do Valongo, explicitando que o Afoxé não dialoga somente com os agentes da revitalização, mas com a sociedade brasileira quando fala de sua formação e sua história. Essa posição não é estranha à Lei 10.639/10,</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que alterou e </w:t>
      </w:r>
      <w:r>
        <w:rPr>
          <w:rFonts w:ascii="Times New Roman" w:eastAsia="Times New Roman" w:hAnsi="Times New Roman" w:cs="Times New Roman"/>
          <w:color w:val="000000"/>
          <w:sz w:val="24"/>
          <w:szCs w:val="24"/>
        </w:rPr>
        <w:lastRenderedPageBreak/>
        <w:t xml:space="preserve">Lei de Diretrizes e Bases da Educação 9.394/1996 (LDB), ao incluir no currículo oficial da rede de ensino a obrigatoriedade da temática história e cultura afro-brasileira. </w:t>
      </w:r>
    </w:p>
    <w:p w14:paraId="0AAD09AA" w14:textId="77777777" w:rsidR="0064580F" w:rsidRDefault="00DA5A1D">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Suas cerimônias costumam ressaltar os conhecimentos relacionados aos africanos como, por exemplo, tempo, memória e existência dos antepassados (Prandi, 2001). Ainda visam a resgatar a presença e a contribuição dos negros para a formação do país, focalizando as dimensões social, econômica e política</w:t>
      </w:r>
      <w:r>
        <w:rPr>
          <w:rFonts w:ascii="Times New Roman" w:eastAsia="Times New Roman" w:hAnsi="Times New Roman" w:cs="Times New Roman"/>
          <w:color w:val="000000"/>
          <w:sz w:val="20"/>
          <w:szCs w:val="20"/>
        </w:rPr>
        <w:t xml:space="preserve">. </w:t>
      </w:r>
    </w:p>
    <w:p w14:paraId="2B587DA0" w14:textId="77777777" w:rsidR="0064580F" w:rsidRDefault="0064580F">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0"/>
          <w:szCs w:val="20"/>
        </w:rPr>
      </w:pPr>
    </w:p>
    <w:p w14:paraId="7CD825CF" w14:textId="77777777" w:rsidR="0064580F" w:rsidRDefault="00DA5A1D">
      <w:pPr>
        <w:pStyle w:val="Ttulo2"/>
      </w:pPr>
      <w:bookmarkStart w:id="37" w:name="_heading=h.49x2ik5" w:colFirst="0" w:colLast="0"/>
      <w:bookmarkEnd w:id="37"/>
      <w:r>
        <w:t>Convite e mensagem</w:t>
      </w:r>
    </w:p>
    <w:p w14:paraId="0B2F695E" w14:textId="77777777" w:rsidR="0064580F" w:rsidRDefault="0064580F">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p>
    <w:p w14:paraId="34E9F5AB" w14:textId="77777777"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 a divulgação da eleição do Cais do Valongo, houve numerosas manifestações das associações negras da cidade e chamada para celebrar o título recebido. Assim, a Agremiação Recreativa Afoxé Filhos de Gandhi veiculou convite para a celebração nas redes sociais.</w:t>
      </w:r>
    </w:p>
    <w:p w14:paraId="0E8275A5" w14:textId="77777777" w:rsidR="0064580F" w:rsidRDefault="0064580F">
      <w:pPr>
        <w:spacing w:after="0" w:line="360" w:lineRule="auto"/>
        <w:ind w:firstLine="708"/>
        <w:jc w:val="both"/>
        <w:rPr>
          <w:rFonts w:ascii="Times New Roman" w:eastAsia="Times New Roman" w:hAnsi="Times New Roman" w:cs="Times New Roman"/>
          <w:color w:val="000000"/>
          <w:sz w:val="24"/>
          <w:szCs w:val="24"/>
        </w:rPr>
      </w:pPr>
    </w:p>
    <w:p w14:paraId="3DE7EA39" w14:textId="5B90FF38" w:rsidR="0064580F" w:rsidRDefault="005E4863">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t xml:space="preserve">                            </w:t>
      </w:r>
      <w:r>
        <w:rPr>
          <w:noProof/>
        </w:rPr>
        <w:drawing>
          <wp:inline distT="0" distB="0" distL="0" distR="0" wp14:anchorId="0450AB1F" wp14:editId="7284612D">
            <wp:extent cx="3257550" cy="1819275"/>
            <wp:effectExtent l="0" t="0" r="0" b="952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57550" cy="1819275"/>
                    </a:xfrm>
                    <a:prstGeom prst="rect">
                      <a:avLst/>
                    </a:prstGeom>
                    <a:noFill/>
                    <a:ln>
                      <a:noFill/>
                    </a:ln>
                  </pic:spPr>
                </pic:pic>
              </a:graphicData>
            </a:graphic>
          </wp:inline>
        </w:drawing>
      </w:r>
    </w:p>
    <w:p w14:paraId="051157CA" w14:textId="38BD1D0E" w:rsidR="0064580F" w:rsidRDefault="00412C29" w:rsidP="00412C29">
      <w:pPr>
        <w:widowControl w:val="0"/>
        <w:pBdr>
          <w:top w:val="nil"/>
          <w:left w:val="nil"/>
          <w:bottom w:val="nil"/>
          <w:right w:val="nil"/>
          <w:between w:val="nil"/>
        </w:pBd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                                             </w:t>
      </w:r>
      <w:r w:rsidR="005E4863">
        <w:rPr>
          <w:rFonts w:ascii="Times New Roman" w:eastAsia="Times New Roman" w:hAnsi="Times New Roman" w:cs="Times New Roman"/>
          <w:b/>
        </w:rPr>
        <w:t>Figura</w:t>
      </w:r>
      <w:r w:rsidR="00DA5A1D">
        <w:rPr>
          <w:rFonts w:ascii="Times New Roman" w:eastAsia="Times New Roman" w:hAnsi="Times New Roman" w:cs="Times New Roman"/>
          <w:b/>
        </w:rPr>
        <w:t xml:space="preserve"> </w:t>
      </w:r>
      <w:r w:rsidR="00012153">
        <w:rPr>
          <w:rFonts w:ascii="Times New Roman" w:eastAsia="Times New Roman" w:hAnsi="Times New Roman" w:cs="Times New Roman"/>
          <w:b/>
        </w:rPr>
        <w:t>4</w:t>
      </w:r>
      <w:r w:rsidR="00DA5A1D">
        <w:rPr>
          <w:rFonts w:ascii="Times New Roman" w:eastAsia="Times New Roman" w:hAnsi="Times New Roman" w:cs="Times New Roman"/>
          <w:b/>
        </w:rPr>
        <w:t xml:space="preserve">: </w:t>
      </w:r>
      <w:r w:rsidR="000F433B">
        <w:rPr>
          <w:rFonts w:ascii="Times New Roman" w:eastAsia="Times New Roman" w:hAnsi="Times New Roman" w:cs="Times New Roman"/>
          <w:b/>
        </w:rPr>
        <w:t xml:space="preserve">convite para a </w:t>
      </w:r>
      <w:r w:rsidR="00DA5A1D">
        <w:rPr>
          <w:rFonts w:ascii="Times New Roman" w:eastAsia="Times New Roman" w:hAnsi="Times New Roman" w:cs="Times New Roman"/>
          <w:b/>
        </w:rPr>
        <w:t>celebração do título do Cais do Valongo</w:t>
      </w:r>
    </w:p>
    <w:p w14:paraId="1C094DA2" w14:textId="1DABF73A" w:rsidR="00412C29" w:rsidRDefault="00DA5A1D" w:rsidP="00412C29">
      <w:pPr>
        <w:widowControl w:val="0"/>
        <w:pBdr>
          <w:top w:val="nil"/>
          <w:left w:val="nil"/>
          <w:bottom w:val="nil"/>
          <w:right w:val="nil"/>
          <w:between w:val="nil"/>
        </w:pBdr>
        <w:spacing w:after="0" w:line="240" w:lineRule="auto"/>
        <w:ind w:left="2160" w:firstLine="720"/>
        <w:jc w:val="both"/>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Fonte: </w:t>
      </w:r>
      <w:r w:rsidR="00412C29">
        <w:rPr>
          <w:rFonts w:ascii="Times New Roman" w:eastAsia="Times New Roman" w:hAnsi="Times New Roman" w:cs="Times New Roman"/>
          <w:sz w:val="20"/>
          <w:szCs w:val="20"/>
        </w:rPr>
        <w:t>Fonte: Afoxé Filhos de Gandhi, 2017.</w:t>
      </w:r>
    </w:p>
    <w:p w14:paraId="05619403" w14:textId="2BF412F3" w:rsidR="0064580F" w:rsidRDefault="0064580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14:paraId="134BE465" w14:textId="77777777"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convite para o ato enfatizou o Cais do Valongo como origem do país e ainda a relação entre passado, presente e futuro, articulação temporal expressa com a impressão do </w:t>
      </w:r>
      <w:proofErr w:type="spellStart"/>
      <w:r>
        <w:rPr>
          <w:rFonts w:ascii="Times New Roman" w:eastAsia="Times New Roman" w:hAnsi="Times New Roman" w:cs="Times New Roman"/>
          <w:i/>
          <w:color w:val="000000"/>
          <w:sz w:val="24"/>
          <w:szCs w:val="24"/>
        </w:rPr>
        <w:t>sankofa</w:t>
      </w:r>
      <w:proofErr w:type="spellEnd"/>
      <w:r>
        <w:rPr>
          <w:rFonts w:ascii="Times New Roman" w:eastAsia="Times New Roman" w:hAnsi="Times New Roman" w:cs="Times New Roman"/>
          <w:color w:val="000000"/>
          <w:sz w:val="24"/>
          <w:szCs w:val="24"/>
        </w:rPr>
        <w:t xml:space="preserve">. </w:t>
      </w:r>
    </w:p>
    <w:p w14:paraId="46ADAD21" w14:textId="7308A5DF" w:rsidR="00012153" w:rsidRDefault="00DA5A1D" w:rsidP="00012153">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Carlos Machado, presidente do Afoxé Filhos de Gandhi à época, em seu discurso durante a citada celebração</w:t>
      </w:r>
      <w:r w:rsidR="00412C29">
        <w:rPr>
          <w:rFonts w:ascii="Times New Roman" w:eastAsia="Times New Roman" w:hAnsi="Times New Roman" w:cs="Times New Roman"/>
          <w:color w:val="000000"/>
          <w:sz w:val="24"/>
          <w:szCs w:val="24"/>
        </w:rPr>
        <w:t xml:space="preserve"> pública</w:t>
      </w:r>
      <w:r>
        <w:rPr>
          <w:rFonts w:ascii="Times New Roman" w:eastAsia="Times New Roman" w:hAnsi="Times New Roman" w:cs="Times New Roman"/>
          <w:color w:val="000000"/>
          <w:sz w:val="24"/>
          <w:szCs w:val="24"/>
        </w:rPr>
        <w:t xml:space="preserve">, explicou esse ideograma, que foi o tema do carnaval da agremiação. Segundo ele, “o </w:t>
      </w:r>
      <w:proofErr w:type="spellStart"/>
      <w:r>
        <w:rPr>
          <w:rFonts w:ascii="Times New Roman" w:eastAsia="Times New Roman" w:hAnsi="Times New Roman" w:cs="Times New Roman"/>
          <w:color w:val="000000"/>
          <w:sz w:val="24"/>
          <w:szCs w:val="24"/>
        </w:rPr>
        <w:t>sankofa</w:t>
      </w:r>
      <w:proofErr w:type="spellEnd"/>
      <w:r>
        <w:rPr>
          <w:rFonts w:ascii="Times New Roman" w:eastAsia="Times New Roman" w:hAnsi="Times New Roman" w:cs="Times New Roman"/>
          <w:color w:val="000000"/>
          <w:sz w:val="24"/>
          <w:szCs w:val="24"/>
        </w:rPr>
        <w:t xml:space="preserve"> nos remonta a nossa ancestralidade, nos remonta ao nosso passado. Nos diz que nós devemos olhar para trás para aprender com os nossos ancestres para ensinar aos futuros homens da nossa relação”.</w:t>
      </w:r>
      <w:r w:rsidR="00012153">
        <w:rPr>
          <w:rFonts w:ascii="Times New Roman" w:eastAsia="Times New Roman" w:hAnsi="Times New Roman" w:cs="Times New Roman"/>
          <w:color w:val="000000"/>
          <w:sz w:val="24"/>
          <w:szCs w:val="24"/>
        </w:rPr>
        <w:t xml:space="preserve"> A referência a esse símbolo e outros tem sido central no movimento negro.</w:t>
      </w:r>
    </w:p>
    <w:p w14:paraId="5E3D380B" w14:textId="77777777" w:rsidR="0064580F" w:rsidRDefault="00DA5A1D">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sistema de escrita </w:t>
      </w:r>
      <w:proofErr w:type="spellStart"/>
      <w:r>
        <w:rPr>
          <w:rFonts w:ascii="Times New Roman" w:eastAsia="Times New Roman" w:hAnsi="Times New Roman" w:cs="Times New Roman"/>
          <w:i/>
          <w:color w:val="000000"/>
          <w:sz w:val="24"/>
          <w:szCs w:val="24"/>
        </w:rPr>
        <w:t>adinkra</w:t>
      </w:r>
      <w:proofErr w:type="spellEnd"/>
      <w:r>
        <w:rPr>
          <w:rFonts w:ascii="Times New Roman" w:eastAsia="Times New Roman" w:hAnsi="Times New Roman" w:cs="Times New Roman"/>
          <w:color w:val="000000"/>
          <w:sz w:val="24"/>
          <w:szCs w:val="24"/>
        </w:rPr>
        <w:t xml:space="preserve"> dos povos </w:t>
      </w:r>
      <w:r>
        <w:rPr>
          <w:rFonts w:ascii="Times New Roman" w:eastAsia="Times New Roman" w:hAnsi="Times New Roman" w:cs="Times New Roman"/>
          <w:i/>
          <w:color w:val="000000"/>
          <w:sz w:val="24"/>
          <w:szCs w:val="24"/>
        </w:rPr>
        <w:t>Akan</w:t>
      </w:r>
      <w:r>
        <w:rPr>
          <w:rFonts w:ascii="Times New Roman" w:eastAsia="Times New Roman" w:hAnsi="Times New Roman" w:cs="Times New Roman"/>
          <w:color w:val="000000"/>
          <w:sz w:val="24"/>
          <w:szCs w:val="24"/>
        </w:rPr>
        <w:t xml:space="preserve"> é constituído por ditames que veiculam “conceitos filosóficos”. O </w:t>
      </w:r>
      <w:r>
        <w:rPr>
          <w:rFonts w:ascii="Times New Roman" w:eastAsia="Times New Roman" w:hAnsi="Times New Roman" w:cs="Times New Roman"/>
          <w:sz w:val="24"/>
          <w:szCs w:val="24"/>
        </w:rPr>
        <w:t xml:space="preserve">ideograma </w:t>
      </w:r>
      <w:proofErr w:type="spellStart"/>
      <w:r>
        <w:rPr>
          <w:rFonts w:ascii="Times New Roman" w:eastAsia="Times New Roman" w:hAnsi="Times New Roman" w:cs="Times New Roman"/>
          <w:i/>
          <w:sz w:val="24"/>
          <w:szCs w:val="24"/>
        </w:rPr>
        <w:t>sankofa</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representado por um pássaro com a cabeça voltada para trás,</w:t>
      </w:r>
      <w:r>
        <w:rPr>
          <w:rFonts w:ascii="Times New Roman" w:eastAsia="Times New Roman" w:hAnsi="Times New Roman" w:cs="Times New Roman"/>
          <w:sz w:val="24"/>
          <w:szCs w:val="24"/>
        </w:rPr>
        <w:t xml:space="preserve"> traz a importância de movimentos que não podem renunciar ao pretérito, pois </w:t>
      </w:r>
      <w:r>
        <w:rPr>
          <w:rFonts w:ascii="Times New Roman" w:eastAsia="Times New Roman" w:hAnsi="Times New Roman" w:cs="Times New Roman"/>
          <w:sz w:val="24"/>
          <w:szCs w:val="24"/>
        </w:rPr>
        <w:lastRenderedPageBreak/>
        <w:t>significa “voltar e apanhar de novo. Aprender do passado, construir sobre as fundações do passado” (</w:t>
      </w:r>
      <w:proofErr w:type="spellStart"/>
      <w:r>
        <w:rPr>
          <w:rFonts w:ascii="Times New Roman" w:eastAsia="Times New Roman" w:hAnsi="Times New Roman" w:cs="Times New Roman"/>
          <w:sz w:val="24"/>
          <w:szCs w:val="24"/>
        </w:rPr>
        <w:t>Larkin</w:t>
      </w:r>
      <w:proofErr w:type="spellEnd"/>
      <w:r>
        <w:rPr>
          <w:rFonts w:ascii="Times New Roman" w:eastAsia="Times New Roman" w:hAnsi="Times New Roman" w:cs="Times New Roman"/>
          <w:sz w:val="24"/>
          <w:szCs w:val="24"/>
        </w:rPr>
        <w:t>, 1997, p. 200).</w:t>
      </w:r>
      <w:r>
        <w:rPr>
          <w:rFonts w:ascii="Times New Roman" w:eastAsia="Times New Roman" w:hAnsi="Times New Roman" w:cs="Times New Roman"/>
          <w:color w:val="000000"/>
          <w:sz w:val="24"/>
          <w:szCs w:val="24"/>
        </w:rPr>
        <w:t xml:space="preserve"> </w:t>
      </w:r>
    </w:p>
    <w:p w14:paraId="6D9BED7D" w14:textId="56CC38A0" w:rsidR="0064580F" w:rsidRDefault="00DA5A1D">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Abdias do Nascimento, intelectual, político e artista, desenvolvendo pinturas baseadas no panteão do candomblé, apresentou-nos o </w:t>
      </w:r>
      <w:proofErr w:type="spellStart"/>
      <w:r>
        <w:rPr>
          <w:rFonts w:ascii="Times New Roman" w:eastAsia="Times New Roman" w:hAnsi="Times New Roman" w:cs="Times New Roman"/>
          <w:i/>
          <w:color w:val="000000"/>
          <w:sz w:val="24"/>
          <w:szCs w:val="24"/>
        </w:rPr>
        <w:t>adinkra</w:t>
      </w:r>
      <w:proofErr w:type="spellEnd"/>
      <w:r>
        <w:rPr>
          <w:rFonts w:ascii="Times New Roman" w:eastAsia="Times New Roman" w:hAnsi="Times New Roman" w:cs="Times New Roman"/>
          <w:color w:val="000000"/>
          <w:sz w:val="24"/>
          <w:szCs w:val="24"/>
        </w:rPr>
        <w:t>. Mais do que uma opção estética e visual, Nascimento (2016) defendia que isso era a “base de um processo de luta libertária, dinamizado por seu amor e sua comunhão e engajamento”</w:t>
      </w:r>
      <w:r w:rsidR="0040059E">
        <w:rPr>
          <w:rFonts w:ascii="Times New Roman" w:eastAsia="Times New Roman" w:hAnsi="Times New Roman" w:cs="Times New Roman"/>
          <w:color w:val="000000"/>
          <w:sz w:val="24"/>
          <w:szCs w:val="24"/>
        </w:rPr>
        <w:t xml:space="preserve"> (Nascimento, 2016; p. 206).</w:t>
      </w:r>
      <w:r>
        <w:rPr>
          <w:rFonts w:ascii="Times New Roman" w:eastAsia="Times New Roman" w:hAnsi="Times New Roman" w:cs="Times New Roman"/>
          <w:color w:val="000000"/>
          <w:sz w:val="24"/>
          <w:szCs w:val="24"/>
        </w:rPr>
        <w:t xml:space="preserve"> </w:t>
      </w:r>
    </w:p>
    <w:p w14:paraId="11F2B90B" w14:textId="77777777" w:rsidR="0064580F" w:rsidRDefault="00DA5A1D">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w:t>
      </w:r>
      <w:proofErr w:type="spellStart"/>
      <w:r>
        <w:rPr>
          <w:rFonts w:ascii="Times New Roman" w:eastAsia="Times New Roman" w:hAnsi="Times New Roman" w:cs="Times New Roman"/>
          <w:i/>
          <w:color w:val="000000"/>
          <w:sz w:val="24"/>
          <w:szCs w:val="24"/>
        </w:rPr>
        <w:t>adinkra</w:t>
      </w:r>
      <w:proofErr w:type="spellEnd"/>
      <w:r>
        <w:rPr>
          <w:rFonts w:ascii="Times New Roman" w:eastAsia="Times New Roman" w:hAnsi="Times New Roman" w:cs="Times New Roman"/>
          <w:color w:val="000000"/>
          <w:sz w:val="24"/>
          <w:szCs w:val="24"/>
        </w:rPr>
        <w:t xml:space="preserve"> foi enfatizado por Abdias do Nascimento</w:t>
      </w:r>
      <w:r>
        <w:rPr>
          <w:rFonts w:ascii="Times New Roman" w:eastAsia="Times New Roman" w:hAnsi="Times New Roman" w:cs="Times New Roman"/>
          <w:sz w:val="24"/>
          <w:szCs w:val="24"/>
        </w:rPr>
        <w:t xml:space="preserve"> também em</w:t>
      </w:r>
      <w:r>
        <w:rPr>
          <w:rFonts w:ascii="Times New Roman" w:eastAsia="Times New Roman" w:hAnsi="Times New Roman" w:cs="Times New Roman"/>
          <w:color w:val="000000"/>
          <w:sz w:val="24"/>
          <w:szCs w:val="24"/>
        </w:rPr>
        <w:t xml:space="preserve"> suas pinturas e obras, que traduziam seu comprometimento em confrontar uma historiografia ocidental ou a “ideologia da brancura”. Segundo ele, nessa ideologia, o negro africano seria um ser natural, sem cultura, arte, ciência, religião e história (Nascimento, 2016, p. 197). Por sua vez, o </w:t>
      </w:r>
      <w:proofErr w:type="spellStart"/>
      <w:r>
        <w:rPr>
          <w:rFonts w:ascii="Times New Roman" w:eastAsia="Times New Roman" w:hAnsi="Times New Roman" w:cs="Times New Roman"/>
          <w:i/>
          <w:color w:val="000000"/>
          <w:sz w:val="24"/>
          <w:szCs w:val="24"/>
        </w:rPr>
        <w:t>adinkra</w:t>
      </w:r>
      <w:proofErr w:type="spellEnd"/>
      <w:r>
        <w:rPr>
          <w:rFonts w:ascii="Times New Roman" w:eastAsia="Times New Roman" w:hAnsi="Times New Roman" w:cs="Times New Roman"/>
          <w:color w:val="000000"/>
          <w:sz w:val="24"/>
          <w:szCs w:val="24"/>
        </w:rPr>
        <w:t xml:space="preserve"> permitia confrontar as elaborações ocidentais que afirmavam que o continente africano não registrava nenhum sistema de escrita. </w:t>
      </w:r>
    </w:p>
    <w:p w14:paraId="27B18C60" w14:textId="76BDA608" w:rsidR="0064580F" w:rsidRDefault="00DA5A1D">
      <w:pP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w:t>
      </w:r>
      <w:proofErr w:type="spellStart"/>
      <w:r>
        <w:rPr>
          <w:rFonts w:ascii="Times New Roman" w:eastAsia="Times New Roman" w:hAnsi="Times New Roman" w:cs="Times New Roman"/>
          <w:i/>
          <w:color w:val="000000"/>
          <w:sz w:val="24"/>
          <w:szCs w:val="24"/>
        </w:rPr>
        <w:t>sankofa</w:t>
      </w:r>
      <w:proofErr w:type="spellEnd"/>
      <w:r>
        <w:rPr>
          <w:rFonts w:ascii="Times New Roman" w:eastAsia="Times New Roman" w:hAnsi="Times New Roman" w:cs="Times New Roman"/>
          <w:color w:val="000000"/>
          <w:sz w:val="24"/>
          <w:szCs w:val="24"/>
        </w:rPr>
        <w:t xml:space="preserve"> tem sido aplicado por instituições e organizações do movimento negro que tem na ancestralidade uma referência, concepção de força e de princípio (S</w:t>
      </w:r>
      <w:r w:rsidR="00F80BD2">
        <w:rPr>
          <w:rFonts w:ascii="Times New Roman" w:eastAsia="Times New Roman" w:hAnsi="Times New Roman" w:cs="Times New Roman"/>
          <w:color w:val="000000"/>
          <w:sz w:val="24"/>
          <w:szCs w:val="24"/>
        </w:rPr>
        <w:t>odré</w:t>
      </w:r>
      <w:r>
        <w:rPr>
          <w:rFonts w:ascii="Times New Roman" w:eastAsia="Times New Roman" w:hAnsi="Times New Roman" w:cs="Times New Roman"/>
          <w:color w:val="000000"/>
          <w:sz w:val="24"/>
          <w:szCs w:val="24"/>
        </w:rPr>
        <w:t xml:space="preserve">, 2002), sendo, assim, tida como importante para a luta política no presente. Ainda tem nomeado uma coleção voltada à educação, curso e fórum de educação relacionados com o Instituto </w:t>
      </w:r>
      <w:r>
        <w:rPr>
          <w:rFonts w:ascii="Times New Roman" w:eastAsia="Times New Roman" w:hAnsi="Times New Roman" w:cs="Times New Roman"/>
          <w:sz w:val="24"/>
          <w:szCs w:val="24"/>
        </w:rPr>
        <w:t>de Pesquisas e Estudos Afro Brasileiros (</w:t>
      </w:r>
      <w:proofErr w:type="spellStart"/>
      <w:r>
        <w:rPr>
          <w:rFonts w:ascii="Times New Roman" w:eastAsia="Times New Roman" w:hAnsi="Times New Roman" w:cs="Times New Roman"/>
          <w:sz w:val="24"/>
          <w:szCs w:val="24"/>
        </w:rPr>
        <w:t>Ipeafro</w:t>
      </w:r>
      <w:proofErr w:type="spellEnd"/>
      <w:r>
        <w:rPr>
          <w:rFonts w:ascii="Times New Roman" w:eastAsia="Times New Roman" w:hAnsi="Times New Roman" w:cs="Times New Roman"/>
          <w:sz w:val="24"/>
          <w:szCs w:val="24"/>
        </w:rPr>
        <w:t>), criado por Abdias do Nascimento, em 1981, e voltado à promoção de direitos afrodescendentes.</w:t>
      </w:r>
      <w:r>
        <w:rPr>
          <w:rFonts w:ascii="Times New Roman" w:eastAsia="Times New Roman" w:hAnsi="Times New Roman" w:cs="Times New Roman"/>
          <w:color w:val="000000"/>
          <w:sz w:val="24"/>
          <w:szCs w:val="24"/>
        </w:rPr>
        <w:t xml:space="preserve"> </w:t>
      </w:r>
    </w:p>
    <w:p w14:paraId="61630D40" w14:textId="7F493E3B" w:rsidR="0064580F" w:rsidRDefault="00DA5A1D">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Ao falar sobre o conhecimento afro-brasileiro, Nascimento (2016) enfatiza como encarar o presente está relacionado com outra concepção temporal, e o seu entendimento não tem a ver com a organização ocidental do tempo. Ele, então, se refere ao </w:t>
      </w:r>
      <w:r>
        <w:rPr>
          <w:rFonts w:ascii="Times New Roman" w:eastAsia="Times New Roman" w:hAnsi="Times New Roman" w:cs="Times New Roman"/>
          <w:i/>
          <w:color w:val="000000"/>
          <w:sz w:val="24"/>
          <w:szCs w:val="24"/>
        </w:rPr>
        <w:t>Ifá</w:t>
      </w:r>
      <w:r>
        <w:rPr>
          <w:rFonts w:ascii="Times New Roman" w:eastAsia="Times New Roman" w:hAnsi="Times New Roman" w:cs="Times New Roman"/>
          <w:color w:val="000000"/>
          <w:sz w:val="24"/>
          <w:szCs w:val="24"/>
        </w:rPr>
        <w:t>, um sistema de interpretação, que possibilita apresentar como o “passado, examina o presente e revela o futuro; fornece o conhecimento que nos capacita planejar o nosso rumo”</w:t>
      </w:r>
      <w:r w:rsidR="009519BA" w:rsidRPr="009519BA">
        <w:rPr>
          <w:rFonts w:ascii="Times New Roman" w:eastAsia="Times New Roman" w:hAnsi="Times New Roman" w:cs="Times New Roman"/>
          <w:color w:val="000000"/>
          <w:sz w:val="24"/>
          <w:szCs w:val="24"/>
        </w:rPr>
        <w:t xml:space="preserve"> </w:t>
      </w:r>
      <w:r w:rsidR="009519BA">
        <w:rPr>
          <w:rFonts w:ascii="Times New Roman" w:eastAsia="Times New Roman" w:hAnsi="Times New Roman" w:cs="Times New Roman"/>
          <w:color w:val="000000"/>
          <w:sz w:val="24"/>
          <w:szCs w:val="24"/>
        </w:rPr>
        <w:t>(Nascimento, 2016, p. 207).</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Essa concepção temporal é reverência no movimento negro e na luta antirracista, contrapondo-se à concepção de tempo linear. </w:t>
      </w:r>
    </w:p>
    <w:p w14:paraId="300029F1" w14:textId="4A33F87D" w:rsidR="0064580F" w:rsidRDefault="00DA5A1D">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Lopes e Simas (2020, p. 20) observam que, na concepção africana, o tempo ocorre em duas dimensões entrelaçadas: uma, na qual algo acaba de ocorrer ou ocorrerá; a outra, que “engloba todos os acontecimentos passados, que ligam o início das coisas ao presente desdobramento dos eventos no Universo”</w:t>
      </w:r>
      <w:r w:rsidR="009519BA">
        <w:rPr>
          <w:rFonts w:ascii="Times New Roman" w:eastAsia="Times New Roman" w:hAnsi="Times New Roman" w:cs="Times New Roman"/>
          <w:sz w:val="24"/>
          <w:szCs w:val="24"/>
        </w:rPr>
        <w:t xml:space="preserve"> (Lopes e Simas, 2020, p. 20)</w:t>
      </w:r>
      <w:r>
        <w:rPr>
          <w:rFonts w:ascii="Times New Roman" w:eastAsia="Times New Roman" w:hAnsi="Times New Roman" w:cs="Times New Roman"/>
          <w:sz w:val="24"/>
          <w:szCs w:val="24"/>
        </w:rPr>
        <w:t xml:space="preserve">.  </w:t>
      </w:r>
    </w:p>
    <w:p w14:paraId="1155C64A" w14:textId="2B3ECA90" w:rsidR="0064580F" w:rsidRDefault="00DA5A1D">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Essa compreensão do tempo como movimento dialético é relevante para as/os </w:t>
      </w:r>
      <w:r w:rsidR="004D6DF3">
        <w:rPr>
          <w:rFonts w:ascii="Times New Roman" w:eastAsia="Times New Roman" w:hAnsi="Times New Roman" w:cs="Times New Roman"/>
          <w:sz w:val="24"/>
          <w:szCs w:val="24"/>
        </w:rPr>
        <w:t>militantes</w:t>
      </w:r>
      <w:r>
        <w:rPr>
          <w:rFonts w:ascii="Times New Roman" w:eastAsia="Times New Roman" w:hAnsi="Times New Roman" w:cs="Times New Roman"/>
          <w:sz w:val="24"/>
          <w:szCs w:val="24"/>
        </w:rPr>
        <w:t xml:space="preserve"> negras e negros que têm afirmado a diáspora e a escravidão como importantes chaves para a compreensão do presente e também para se posicionar como atores políticos. </w:t>
      </w:r>
    </w:p>
    <w:p w14:paraId="22A4C027" w14:textId="77777777" w:rsidR="0064580F" w:rsidRDefault="00DA5A1D">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2D2D2D"/>
          <w:sz w:val="24"/>
          <w:szCs w:val="24"/>
        </w:rPr>
        <w:lastRenderedPageBreak/>
        <w:t xml:space="preserve">O convite e a presença do Afoxé Filhos de Gandhi na celebração podem ser mais bem compreendidos com a </w:t>
      </w:r>
      <w:r>
        <w:rPr>
          <w:rFonts w:ascii="Times New Roman" w:eastAsia="Times New Roman" w:hAnsi="Times New Roman" w:cs="Times New Roman"/>
          <w:color w:val="000000"/>
          <w:sz w:val="24"/>
          <w:szCs w:val="24"/>
        </w:rPr>
        <w:t>convocação, veiculada em sua página no Facebook, pois ela explicita a concepção que embasa a atuação do Afoxé Filhos de Gandhi:</w:t>
      </w:r>
    </w:p>
    <w:p w14:paraId="256C65A5" w14:textId="77777777" w:rsidR="0064580F" w:rsidRPr="00ED66BE" w:rsidRDefault="0064580F">
      <w:pPr>
        <w:widowControl w:val="0"/>
        <w:pBdr>
          <w:top w:val="nil"/>
          <w:left w:val="nil"/>
          <w:bottom w:val="nil"/>
          <w:right w:val="nil"/>
          <w:between w:val="nil"/>
        </w:pBdr>
        <w:spacing w:after="0" w:line="360" w:lineRule="auto"/>
        <w:ind w:left="2836"/>
        <w:jc w:val="both"/>
        <w:rPr>
          <w:rFonts w:ascii="Times New Roman" w:eastAsia="Times New Roman" w:hAnsi="Times New Roman" w:cs="Times New Roman"/>
          <w:color w:val="000000"/>
        </w:rPr>
      </w:pPr>
    </w:p>
    <w:p w14:paraId="4A843DBD" w14:textId="7718C6B0" w:rsidR="0064580F" w:rsidRPr="00ED66BE" w:rsidRDefault="00DA5A1D">
      <w:pPr>
        <w:widowControl w:val="0"/>
        <w:pBdr>
          <w:top w:val="nil"/>
          <w:left w:val="nil"/>
          <w:bottom w:val="nil"/>
          <w:right w:val="nil"/>
          <w:between w:val="nil"/>
        </w:pBdr>
        <w:spacing w:after="0" w:line="240" w:lineRule="auto"/>
        <w:ind w:left="2268"/>
        <w:jc w:val="both"/>
        <w:rPr>
          <w:rFonts w:ascii="Times New Roman" w:eastAsia="Times New Roman" w:hAnsi="Times New Roman" w:cs="Times New Roman"/>
          <w:color w:val="000000"/>
        </w:rPr>
      </w:pPr>
      <w:r w:rsidRPr="00ED66BE">
        <w:rPr>
          <w:rFonts w:ascii="Times New Roman" w:eastAsia="Times New Roman" w:hAnsi="Times New Roman" w:cs="Times New Roman"/>
          <w:color w:val="000000"/>
        </w:rPr>
        <w:t>O Cais do Valongo foi o local onde milhões de irmãos e irmãs, provindos de sequestros no continente africano, aportaram, em sua maioria, no nosso país. Representa a ancestralidade, o resgate de memórias e a valorização de antepassados originários de matriz africana. Mas também é a prova real da diáspora, do holocausto do povo negro e a necessidade de reparação... Venha se divertir e relembrar o nosso passado sempre presente fortalecido juntamente conosco do Afoxé Filhos de Gandhi RJ...</w:t>
      </w:r>
      <w:r w:rsidR="00412C29">
        <w:rPr>
          <w:rFonts w:ascii="Times New Roman" w:eastAsia="Times New Roman" w:hAnsi="Times New Roman" w:cs="Times New Roman"/>
          <w:color w:val="000000"/>
        </w:rPr>
        <w:t xml:space="preserve"> (Afoxé Filhos de Gandhi, 2017).</w:t>
      </w:r>
    </w:p>
    <w:p w14:paraId="4E414A7C" w14:textId="77777777" w:rsidR="0064580F" w:rsidRDefault="0064580F">
      <w:pPr>
        <w:widowControl w:val="0"/>
        <w:pBdr>
          <w:top w:val="nil"/>
          <w:left w:val="nil"/>
          <w:bottom w:val="nil"/>
          <w:right w:val="nil"/>
          <w:between w:val="nil"/>
        </w:pBdr>
        <w:spacing w:after="0" w:line="360" w:lineRule="auto"/>
        <w:ind w:left="2268" w:firstLine="709"/>
        <w:jc w:val="both"/>
        <w:rPr>
          <w:rFonts w:ascii="Times New Roman" w:eastAsia="Times New Roman" w:hAnsi="Times New Roman" w:cs="Times New Roman"/>
          <w:color w:val="000000"/>
        </w:rPr>
      </w:pPr>
    </w:p>
    <w:p w14:paraId="39D3542F" w14:textId="77777777" w:rsidR="0064580F" w:rsidRDefault="00DA5A1D">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convocação lançada expressa sua complexidade, ao apontar para as dimensões que envolvem o Cais do Valongo como lugar de chegada dos deslocados pelo tráfico transatlântico. Eles são compreendidos </w:t>
      </w:r>
      <w:proofErr w:type="gramStart"/>
      <w:r>
        <w:rPr>
          <w:rFonts w:ascii="Times New Roman" w:eastAsia="Times New Roman" w:hAnsi="Times New Roman" w:cs="Times New Roman"/>
          <w:color w:val="000000"/>
          <w:sz w:val="24"/>
          <w:szCs w:val="24"/>
        </w:rPr>
        <w:t xml:space="preserve">como  </w:t>
      </w:r>
      <w:r>
        <w:rPr>
          <w:rFonts w:ascii="Times New Roman" w:eastAsia="Times New Roman" w:hAnsi="Times New Roman" w:cs="Times New Roman"/>
          <w:i/>
          <w:color w:val="000000"/>
          <w:sz w:val="24"/>
          <w:szCs w:val="24"/>
        </w:rPr>
        <w:t>ancestrais</w:t>
      </w:r>
      <w:proofErr w:type="gramEnd"/>
      <w:r>
        <w:rPr>
          <w:rFonts w:ascii="Times New Roman" w:eastAsia="Times New Roman" w:hAnsi="Times New Roman" w:cs="Times New Roman"/>
          <w:color w:val="000000"/>
          <w:sz w:val="24"/>
          <w:szCs w:val="24"/>
        </w:rPr>
        <w:t xml:space="preserve">, aqueles que primeiro chegaram, que devem ser lembrados, reverenciados e suas </w:t>
      </w:r>
      <w:r>
        <w:rPr>
          <w:rFonts w:ascii="Times New Roman" w:eastAsia="Times New Roman" w:hAnsi="Times New Roman" w:cs="Times New Roman"/>
          <w:i/>
          <w:color w:val="000000"/>
          <w:sz w:val="24"/>
          <w:szCs w:val="24"/>
        </w:rPr>
        <w:t>memórias</w:t>
      </w:r>
      <w:r>
        <w:rPr>
          <w:rFonts w:ascii="Times New Roman" w:eastAsia="Times New Roman" w:hAnsi="Times New Roman" w:cs="Times New Roman"/>
          <w:color w:val="000000"/>
          <w:sz w:val="24"/>
          <w:szCs w:val="24"/>
        </w:rPr>
        <w:t xml:space="preserve"> resgatadas, pois muito legaram ao país. </w:t>
      </w:r>
    </w:p>
    <w:p w14:paraId="7B516071" w14:textId="77777777" w:rsidR="0064580F" w:rsidRDefault="00DA5A1D">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O texto ainda evidencia uma concepção acerca da escravidão e dos locais-chave na diáspora, que tem sido compartilhada por organizações do movimento negro. O Cais do Valongo é apresentado como o local de chegada de escravizados retirados ilegalmente de seu continente, possibilitando explicitar o ato como sequestro e ainda associar a diáspora e a escravidão ao </w:t>
      </w:r>
      <w:r>
        <w:rPr>
          <w:rFonts w:ascii="Times New Roman" w:eastAsia="Times New Roman" w:hAnsi="Times New Roman" w:cs="Times New Roman"/>
          <w:i/>
          <w:color w:val="000000"/>
          <w:sz w:val="24"/>
          <w:szCs w:val="24"/>
        </w:rPr>
        <w:t>holocausto</w:t>
      </w:r>
      <w:r>
        <w:rPr>
          <w:rFonts w:ascii="Times New Roman" w:eastAsia="Times New Roman" w:hAnsi="Times New Roman" w:cs="Times New Roman"/>
          <w:color w:val="000000"/>
          <w:sz w:val="24"/>
          <w:szCs w:val="24"/>
        </w:rPr>
        <w:t xml:space="preserve">. </w:t>
      </w:r>
    </w:p>
    <w:p w14:paraId="7BEDD94A" w14:textId="77777777" w:rsidR="0064580F" w:rsidRDefault="00DA5A1D">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agremiação Afoxé Filhos de Gandhi tem sido parceira nas atividades da Comissão Estadual da Verdade da Escravidão Negra (</w:t>
      </w:r>
      <w:proofErr w:type="spellStart"/>
      <w:r>
        <w:rPr>
          <w:rFonts w:ascii="Times New Roman" w:eastAsia="Times New Roman" w:hAnsi="Times New Roman" w:cs="Times New Roman"/>
          <w:color w:val="000000"/>
          <w:sz w:val="24"/>
          <w:szCs w:val="24"/>
        </w:rPr>
        <w:t>Cevenb</w:t>
      </w:r>
      <w:proofErr w:type="spellEnd"/>
      <w:r>
        <w:rPr>
          <w:rFonts w:ascii="Times New Roman" w:eastAsia="Times New Roman" w:hAnsi="Times New Roman" w:cs="Times New Roman"/>
          <w:color w:val="000000"/>
          <w:sz w:val="24"/>
          <w:szCs w:val="24"/>
        </w:rPr>
        <w:t xml:space="preserve">), integrando atividades voltadas ao questionamento da escravidão e homenagem aos escravizados (Pinheiro, 2019). </w:t>
      </w:r>
    </w:p>
    <w:p w14:paraId="6EB5F107" w14:textId="77777777" w:rsidR="0064580F" w:rsidRDefault="00DA5A1D">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Para compreender a relação entre o tema da verdade da escravidão e o Cais do Valongo, retomo o relatório parcial da </w:t>
      </w:r>
      <w:proofErr w:type="spellStart"/>
      <w:r>
        <w:rPr>
          <w:rFonts w:ascii="Times New Roman" w:eastAsia="Times New Roman" w:hAnsi="Times New Roman" w:cs="Times New Roman"/>
          <w:color w:val="000000"/>
          <w:sz w:val="24"/>
          <w:szCs w:val="24"/>
        </w:rPr>
        <w:t>Cevenb</w:t>
      </w:r>
      <w:proofErr w:type="spellEnd"/>
      <w:r>
        <w:rPr>
          <w:rFonts w:ascii="Times New Roman" w:eastAsia="Times New Roman" w:hAnsi="Times New Roman" w:cs="Times New Roman"/>
          <w:color w:val="000000"/>
          <w:sz w:val="24"/>
          <w:szCs w:val="24"/>
        </w:rPr>
        <w:t xml:space="preserve">, lançado em 2015. O material apresenta a vida no Valongo a partir dos conceitos de </w:t>
      </w:r>
      <w:r>
        <w:rPr>
          <w:rFonts w:ascii="Times New Roman" w:eastAsia="Times New Roman" w:hAnsi="Times New Roman" w:cs="Times New Roman"/>
          <w:i/>
          <w:color w:val="000000"/>
          <w:sz w:val="24"/>
          <w:szCs w:val="24"/>
        </w:rPr>
        <w:t>holocausto</w:t>
      </w:r>
      <w:r>
        <w:rPr>
          <w:rFonts w:ascii="Times New Roman" w:eastAsia="Times New Roman" w:hAnsi="Times New Roman" w:cs="Times New Roman"/>
          <w:color w:val="000000"/>
          <w:sz w:val="24"/>
          <w:szCs w:val="24"/>
        </w:rPr>
        <w:t xml:space="preserve"> e </w:t>
      </w:r>
      <w:r>
        <w:rPr>
          <w:rFonts w:ascii="Times New Roman" w:eastAsia="Times New Roman" w:hAnsi="Times New Roman" w:cs="Times New Roman"/>
          <w:i/>
          <w:color w:val="000000"/>
          <w:sz w:val="24"/>
          <w:szCs w:val="24"/>
        </w:rPr>
        <w:t>genocídio</w:t>
      </w:r>
      <w:r>
        <w:rPr>
          <w:rFonts w:ascii="Times New Roman" w:eastAsia="Times New Roman" w:hAnsi="Times New Roman" w:cs="Times New Roman"/>
          <w:color w:val="000000"/>
          <w:sz w:val="24"/>
          <w:szCs w:val="24"/>
        </w:rPr>
        <w:t xml:space="preserve"> - mobilizado por Abdias do Nascimento (2016) quando questiona a democracia racial - que integram dispositivos internacionais, afirmando que:  </w:t>
      </w:r>
    </w:p>
    <w:p w14:paraId="54EC9134" w14:textId="77777777" w:rsidR="0064580F" w:rsidRDefault="00DA5A1D" w:rsidP="00BF48AE">
      <w:pPr>
        <w:widowControl w:val="0"/>
        <w:pBdr>
          <w:top w:val="nil"/>
          <w:left w:val="nil"/>
          <w:bottom w:val="nil"/>
          <w:right w:val="nil"/>
          <w:between w:val="nil"/>
        </w:pBdr>
        <w:spacing w:after="0" w:line="240" w:lineRule="auto"/>
        <w:ind w:left="2268"/>
        <w:jc w:val="both"/>
        <w:rPr>
          <w:rFonts w:ascii="Times New Roman" w:eastAsia="Times New Roman" w:hAnsi="Times New Roman" w:cs="Times New Roman"/>
          <w:color w:val="000000"/>
        </w:rPr>
      </w:pPr>
      <w:r>
        <w:rPr>
          <w:rFonts w:ascii="Times New Roman" w:eastAsia="Times New Roman" w:hAnsi="Times New Roman" w:cs="Times New Roman"/>
          <w:color w:val="1D1B11"/>
        </w:rPr>
        <w:t xml:space="preserve">As condições de vida no Valongo eram na verdade condições de morte. Um </w:t>
      </w:r>
      <w:r w:rsidRPr="00BF48AE">
        <w:rPr>
          <w:rFonts w:ascii="Times New Roman" w:eastAsia="Times New Roman" w:hAnsi="Times New Roman" w:cs="Times New Roman"/>
        </w:rPr>
        <w:t xml:space="preserve">terrível genocídio. Um holocausto do povo negro. A mortandade entre os novos africanos </w:t>
      </w:r>
      <w:r>
        <w:rPr>
          <w:rFonts w:ascii="Times New Roman" w:eastAsia="Times New Roman" w:hAnsi="Times New Roman" w:cs="Times New Roman"/>
          <w:color w:val="1D1B11"/>
        </w:rPr>
        <w:t>tinha dimensões de epidemia permanente. Os sobreviventes eram apenas uma elite física. O saque de seres humanos em continente africano precisaria aumentar sempre de proporção. Apenas dois ou três em cada dez que atravessavam o Atlântico resistiriam a essa tragédia para serem efetivamente escravizados. Sob esse aspecto a colonização, e sua face mais violenta e cruel, o tráfico negreiro, representaram para a África uma verdadeira devastação. Essa engenharia social transplantou para a América o que de melhor havia na África, a sua população, os filhos do continente negro. (OABRJ, 2015, p. 43)</w:t>
      </w:r>
    </w:p>
    <w:p w14:paraId="128B54E1" w14:textId="77777777" w:rsidR="0064580F" w:rsidRDefault="0064580F">
      <w:pPr>
        <w:pBdr>
          <w:top w:val="nil"/>
          <w:left w:val="nil"/>
          <w:bottom w:val="nil"/>
          <w:right w:val="nil"/>
          <w:between w:val="nil"/>
        </w:pBdr>
        <w:shd w:val="clear" w:color="auto" w:fill="FFFFFF"/>
        <w:spacing w:after="0" w:line="360" w:lineRule="auto"/>
        <w:ind w:firstLine="708"/>
        <w:jc w:val="both"/>
        <w:rPr>
          <w:rFonts w:ascii="Times New Roman" w:eastAsia="Times New Roman" w:hAnsi="Times New Roman" w:cs="Times New Roman"/>
          <w:b/>
          <w:i/>
          <w:color w:val="000000"/>
          <w:sz w:val="24"/>
          <w:szCs w:val="24"/>
        </w:rPr>
      </w:pPr>
    </w:p>
    <w:p w14:paraId="0643FF2D" w14:textId="77777777" w:rsidR="0064580F" w:rsidRDefault="00DA5A1D">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 acordo com o relatório, essa prática pautada no deslocamento e trabalho compulsório era considerada imprescritível e fonte do racismo, de discriminação e de intolerâncias. Ela teria sido alicerçada por legislação de exceção que possibilitava a empreitada escravista em grande escala, com organização e método. Daí falar em holocausto, inclusive envolvendo instituições sociais e seus representantes – juízes, militares, padres, políticos. </w:t>
      </w:r>
    </w:p>
    <w:p w14:paraId="79A1271A" w14:textId="77777777" w:rsidR="0064580F" w:rsidRDefault="00DA5A1D">
      <w:pPr>
        <w:widowControl w:val="0"/>
        <w:pBdr>
          <w:top w:val="nil"/>
          <w:left w:val="nil"/>
          <w:bottom w:val="nil"/>
          <w:right w:val="nil"/>
          <w:between w:val="nil"/>
        </w:pBdr>
        <w:spacing w:after="0" w:line="360" w:lineRule="auto"/>
        <w:jc w:val="both"/>
        <w:rPr>
          <w:rFonts w:ascii="Times New Roman" w:eastAsia="Times New Roman" w:hAnsi="Times New Roman" w:cs="Times New Roman"/>
          <w:color w:val="1D1B11"/>
          <w:sz w:val="24"/>
          <w:szCs w:val="24"/>
        </w:rPr>
      </w:pPr>
      <w:r>
        <w:rPr>
          <w:rFonts w:ascii="Times New Roman" w:eastAsia="Times New Roman" w:hAnsi="Times New Roman" w:cs="Times New Roman"/>
          <w:color w:val="000000"/>
          <w:sz w:val="24"/>
          <w:szCs w:val="24"/>
        </w:rPr>
        <w:tab/>
        <w:t xml:space="preserve"> Além de o relatório da </w:t>
      </w:r>
      <w:proofErr w:type="spellStart"/>
      <w:r>
        <w:rPr>
          <w:rFonts w:ascii="Times New Roman" w:eastAsia="Times New Roman" w:hAnsi="Times New Roman" w:cs="Times New Roman"/>
          <w:color w:val="000000"/>
          <w:sz w:val="24"/>
          <w:szCs w:val="24"/>
        </w:rPr>
        <w:t>Cevenb</w:t>
      </w:r>
      <w:proofErr w:type="spellEnd"/>
      <w:r>
        <w:rPr>
          <w:rFonts w:ascii="Times New Roman" w:eastAsia="Times New Roman" w:hAnsi="Times New Roman" w:cs="Times New Roman"/>
          <w:color w:val="000000"/>
          <w:sz w:val="24"/>
          <w:szCs w:val="24"/>
        </w:rPr>
        <w:t xml:space="preserve"> destacar o </w:t>
      </w:r>
      <w:r>
        <w:rPr>
          <w:rFonts w:ascii="Times New Roman" w:eastAsia="Times New Roman" w:hAnsi="Times New Roman" w:cs="Times New Roman"/>
          <w:color w:val="1D1B11"/>
          <w:sz w:val="24"/>
          <w:szCs w:val="24"/>
        </w:rPr>
        <w:t xml:space="preserve">confronto dos mitos que sustentaram a prática escravista e asseguram o racismo, ele ainda aponta para a valorização e a preservação do patrimônio material e imaterial afro-brasileiro (OAB/RJ, 2015, p. XVI, 3, 60).  Isso inclui dimensões como conhecimento, direitos, educação contra o racismo e as discriminações. </w:t>
      </w:r>
    </w:p>
    <w:p w14:paraId="366614C5" w14:textId="77777777" w:rsidR="0064580F" w:rsidRDefault="00DA5A1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1D1B11"/>
          <w:sz w:val="24"/>
          <w:szCs w:val="24"/>
        </w:rPr>
        <w:t>Tais dimensões não estão alijadas do que ocorre internacionalmente, conforme se pode compreender da relatoria de Amauri Mendes Pereira da mesa “</w:t>
      </w:r>
      <w:r>
        <w:rPr>
          <w:rFonts w:ascii="Times New Roman" w:eastAsia="Times New Roman" w:hAnsi="Times New Roman" w:cs="Times New Roman"/>
          <w:sz w:val="24"/>
          <w:szCs w:val="24"/>
        </w:rPr>
        <w:t>Repensando o lugar da história e das línguas africanas nos sistemas de ensino da África e da diáspora”,</w:t>
      </w:r>
      <w:r>
        <w:rPr>
          <w:rFonts w:ascii="Times New Roman" w:eastAsia="Times New Roman" w:hAnsi="Times New Roman" w:cs="Times New Roman"/>
          <w:color w:val="1D1B11"/>
          <w:sz w:val="24"/>
          <w:szCs w:val="24"/>
        </w:rPr>
        <w:t xml:space="preserve"> que integra a </w:t>
      </w:r>
      <w:r>
        <w:rPr>
          <w:rFonts w:ascii="Times New Roman" w:eastAsia="Times New Roman" w:hAnsi="Times New Roman" w:cs="Times New Roman"/>
          <w:sz w:val="24"/>
          <w:szCs w:val="24"/>
        </w:rPr>
        <w:t xml:space="preserve">II Conferência de Intelectuais da África e da Diáspora (Brasil, 2009), ocorrida em Salvador, em 2006. </w:t>
      </w:r>
    </w:p>
    <w:p w14:paraId="05379B04" w14:textId="77777777" w:rsidR="0064580F" w:rsidRDefault="00DA5A1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exposições consideraram a premência em descolonizar setores da intelectualidade dos países africanos e aqueles da diáspora. Elas apontaram para questões concernentes ao ensino, produção de conhecimento e sua relação com a longevidade do racismo e do neocolonialismo, pois os materiais didáticos expressam uma historiografia de orientação europeizada e menos aquela que considera o protagonismo dos países africanos e da diáspora. Ainda foi destacada a “liberdade de pesquisa”, a fim de esquadrinhar as “verdades e agentes históricos consolidados” como importantes para o conhecimento e desenvolvimento desses países (Brasil, 2009, p. 64, 66). </w:t>
      </w:r>
    </w:p>
    <w:p w14:paraId="4142ACF0" w14:textId="77777777" w:rsidR="0064580F" w:rsidRDefault="00DA5A1D">
      <w:pPr>
        <w:spacing w:after="0" w:line="360" w:lineRule="auto"/>
        <w:jc w:val="both"/>
        <w:rPr>
          <w:rFonts w:ascii="Times New Roman" w:eastAsia="Times New Roman" w:hAnsi="Times New Roman" w:cs="Times New Roman"/>
          <w:color w:val="1D1B11"/>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No Brasil, a perenidade do racismo e os mecanismos envolvidos têm sido questão para i</w:t>
      </w:r>
      <w:r>
        <w:rPr>
          <w:rFonts w:ascii="Times New Roman" w:eastAsia="Times New Roman" w:hAnsi="Times New Roman" w:cs="Times New Roman"/>
          <w:color w:val="1D1B11"/>
          <w:sz w:val="24"/>
          <w:szCs w:val="24"/>
        </w:rPr>
        <w:t xml:space="preserve">ntelectuais negras e negros e, nesse sentido, Clóvis Moura (2019) observa que a escravidão estava relacionada com a vigência de mecanismos de dominação, incluindo a dimensão ideológica. Mesmo com o seu fim, esses mecanismos persistiram sendo aperfeiçoados (p. 44, 46).  </w:t>
      </w:r>
      <w:r>
        <w:rPr>
          <w:rFonts w:ascii="Times New Roman" w:eastAsia="Times New Roman" w:hAnsi="Times New Roman" w:cs="Times New Roman"/>
          <w:color w:val="156082"/>
          <w:sz w:val="24"/>
          <w:szCs w:val="24"/>
        </w:rPr>
        <w:t xml:space="preserve"> </w:t>
      </w:r>
    </w:p>
    <w:p w14:paraId="35F14DC7" w14:textId="61EBE8DA" w:rsidR="0064580F" w:rsidRDefault="00DA5A1D">
      <w:pPr>
        <w:spacing w:after="0" w:line="360" w:lineRule="auto"/>
        <w:ind w:firstLine="709"/>
        <w:jc w:val="both"/>
        <w:rPr>
          <w:rFonts w:ascii="Times New Roman" w:eastAsia="Times New Roman" w:hAnsi="Times New Roman" w:cs="Times New Roman"/>
          <w:color w:val="1D1B11"/>
          <w:sz w:val="24"/>
          <w:szCs w:val="24"/>
        </w:rPr>
      </w:pPr>
      <w:r>
        <w:rPr>
          <w:rFonts w:ascii="Times New Roman" w:eastAsia="Times New Roman" w:hAnsi="Times New Roman" w:cs="Times New Roman"/>
          <w:color w:val="1D1B11"/>
          <w:sz w:val="24"/>
          <w:szCs w:val="24"/>
        </w:rPr>
        <w:t>Não à toa, Abdias do Nascimento (2016) tece críticas à história que persiste com “conceitos neocolonialistas e racistas” sobre o continente africano e à educação, devido à ausência do ensino da história e da cultura africana e dos afro-brasileiros (</w:t>
      </w:r>
      <w:r w:rsidR="00F80BD2">
        <w:rPr>
          <w:rFonts w:ascii="Times New Roman" w:eastAsia="Times New Roman" w:hAnsi="Times New Roman" w:cs="Times New Roman"/>
          <w:color w:val="1D1B11"/>
          <w:sz w:val="24"/>
          <w:szCs w:val="24"/>
        </w:rPr>
        <w:t xml:space="preserve">Nascimento, 2016, </w:t>
      </w:r>
      <w:r>
        <w:rPr>
          <w:rFonts w:ascii="Times New Roman" w:eastAsia="Times New Roman" w:hAnsi="Times New Roman" w:cs="Times New Roman"/>
          <w:color w:val="1D1B11"/>
          <w:sz w:val="24"/>
          <w:szCs w:val="24"/>
        </w:rPr>
        <w:t xml:space="preserve">p. 182). </w:t>
      </w:r>
    </w:p>
    <w:p w14:paraId="054195ED" w14:textId="77777777" w:rsidR="0064580F" w:rsidRDefault="00DA5A1D">
      <w:pP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O tema do patrimônio e memória é entendido como importante referência para a vida contemporânea. Essa questão remete à Resolução 69/19 da ONU, que dispõe sobre a construção de monumento como parte do programa de educação e informação sobre as causas, consequências e ensino sobre a escravidão e o tráfico transatlântico de escravizados (ONU, 2014). </w:t>
      </w:r>
    </w:p>
    <w:p w14:paraId="40215547" w14:textId="77777777" w:rsidR="0064580F" w:rsidRDefault="00DA5A1D">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No Brasil, essa articulação figura no Parecer do Conselho Nacional de Educação (CNE) que altera a </w:t>
      </w:r>
      <w:r>
        <w:rPr>
          <w:rFonts w:ascii="Times New Roman" w:eastAsia="Times New Roman" w:hAnsi="Times New Roman" w:cs="Times New Roman"/>
          <w:sz w:val="24"/>
          <w:szCs w:val="24"/>
        </w:rPr>
        <w:t xml:space="preserve">Lei 9394/96, que trata das Diretrizes e Bases da Educação Nacional, pela Lei 10.639/2003, que estabelece a obrigatoriedade do ensino de história e cultura afro-brasileira e africana na educação básica. </w:t>
      </w:r>
    </w:p>
    <w:p w14:paraId="59D156C3" w14:textId="4BECF0E9" w:rsidR="0064580F" w:rsidRDefault="00DA5A1D">
      <w:pP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O documento inclui o “patrimônio histórico-cultural afro-brasileiro”, considerando sua preservação e difusão. Isso se associa com enfrentar o mito da democracia racial (CNE, 2004, p. 2, 3). Trata-se de um tema que vem sendo discutido por </w:t>
      </w:r>
      <w:r w:rsidR="004D6DF3">
        <w:rPr>
          <w:rFonts w:ascii="Times New Roman" w:eastAsia="Times New Roman" w:hAnsi="Times New Roman" w:cs="Times New Roman"/>
          <w:sz w:val="24"/>
          <w:szCs w:val="24"/>
        </w:rPr>
        <w:t>militantes</w:t>
      </w:r>
      <w:r>
        <w:rPr>
          <w:rFonts w:ascii="Times New Roman" w:eastAsia="Times New Roman" w:hAnsi="Times New Roman" w:cs="Times New Roman"/>
          <w:sz w:val="24"/>
          <w:szCs w:val="24"/>
        </w:rPr>
        <w:t xml:space="preserve"> e intelectuais negras/negros (</w:t>
      </w:r>
      <w:r w:rsidR="00F80BD2">
        <w:rPr>
          <w:rFonts w:ascii="Times New Roman" w:eastAsia="Times New Roman" w:hAnsi="Times New Roman" w:cs="Times New Roman"/>
          <w:sz w:val="24"/>
          <w:szCs w:val="24"/>
        </w:rPr>
        <w:t xml:space="preserve">Santos, 2008; </w:t>
      </w:r>
      <w:r>
        <w:rPr>
          <w:rFonts w:ascii="Times New Roman" w:eastAsia="Times New Roman" w:hAnsi="Times New Roman" w:cs="Times New Roman"/>
          <w:sz w:val="24"/>
          <w:szCs w:val="24"/>
        </w:rPr>
        <w:t>Nascimento, 2016).</w:t>
      </w:r>
    </w:p>
    <w:p w14:paraId="4EFA6C1A" w14:textId="77777777" w:rsidR="0064580F" w:rsidRDefault="00DA5A1D">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O convite e a convocação do Afoxé Filhos de Gandhi para celebrar a eleição do Cais do Valongo relacionam os elementos e questões que vêm sendo contemplados por organizações do movimento negro, quando se fala em reconhecimento e valorização da história e memória afro-brasileira. Isso também se expressa no modo como ele busca ser reconhecido como patrimônio da cidade do Rio de Janeiro, compreendendo como se articula com o enfrentamento do racismo.</w:t>
      </w:r>
    </w:p>
    <w:p w14:paraId="1B8EAEA9" w14:textId="77777777" w:rsidR="00BF48AE" w:rsidRDefault="00BF48AE">
      <w:pPr>
        <w:pStyle w:val="Ttulo2"/>
        <w:widowControl w:val="0"/>
        <w:jc w:val="both"/>
      </w:pPr>
      <w:bookmarkStart w:id="38" w:name="_heading=h.yjws6v8me162" w:colFirst="0" w:colLast="0"/>
      <w:bookmarkEnd w:id="38"/>
    </w:p>
    <w:p w14:paraId="666BBF79" w14:textId="7A0E8EF1" w:rsidR="0064580F" w:rsidRDefault="00DA5A1D">
      <w:pPr>
        <w:pStyle w:val="Ttulo2"/>
        <w:widowControl w:val="0"/>
        <w:jc w:val="both"/>
      </w:pPr>
      <w:r>
        <w:t>UM TÍTULO PARA CELEBRAR</w:t>
      </w:r>
    </w:p>
    <w:p w14:paraId="4E9D6949" w14:textId="77777777" w:rsidR="0064580F" w:rsidRDefault="00DA5A1D">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p>
    <w:p w14:paraId="07DCF7AE" w14:textId="77777777" w:rsidR="0064580F" w:rsidRDefault="00DA5A1D">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Depois de um longo caminho, que compreendeu os critérios estabelecidos pela Unesco e as avaliações realizadas por órgãos específicos, numa manhã de domingo de julho de 2017, o Comitê da Unesco, reunido em Cracóvia, Polônia, declarou o Cais do Valongo um monumento da humanidade, por sua ligação com o tráfico de africanos escravizados. </w:t>
      </w:r>
    </w:p>
    <w:p w14:paraId="43167FBD" w14:textId="77777777" w:rsidR="0064580F" w:rsidRDefault="00DA5A1D">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Instituto do Patrimônio Histórico e Artístico Nacional (Iphan) informou que o título celebrava o reconhecimento como lugar de memória sensível por exprimir a “memória da violência contra a humanidade representada pela escravidão, e de resistência, liberdade e afirmação, fortalecendo as responsabilidades históricas, não só do Estado brasileiro, como de todos os países-membros da Unesco” (Iphan, 2017). </w:t>
      </w:r>
    </w:p>
    <w:p w14:paraId="512F51F9" w14:textId="77777777" w:rsidR="0064580F" w:rsidRDefault="00DA5A1D">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 segunda-feira, numa tarde ensolarada de inverno, muitas pessoas, com vestimentas que remetiam às religiões afro-brasileiras, seguiram da estação Parada dos Navios, que integra </w:t>
      </w:r>
      <w:r>
        <w:rPr>
          <w:rFonts w:ascii="Times New Roman" w:eastAsia="Times New Roman" w:hAnsi="Times New Roman" w:cs="Times New Roman"/>
          <w:color w:val="000000"/>
          <w:sz w:val="24"/>
          <w:szCs w:val="24"/>
        </w:rPr>
        <w:lastRenderedPageBreak/>
        <w:t xml:space="preserve">o modal Veículo Leve sobre Trilhos (VLT), em direção ao Cais do Valongo, distante cerca de 200 metros. </w:t>
      </w:r>
    </w:p>
    <w:p w14:paraId="1F688EE8" w14:textId="77777777" w:rsidR="0064580F" w:rsidRDefault="00DA5A1D">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Na antiga construção, havia muitos integrantes de organizações negras, de órgãos públicos, jornalistas, militantes, pesquisadores. Todos aguardavam o início da cerimônia, que demorou a acontecer. </w:t>
      </w:r>
    </w:p>
    <w:p w14:paraId="093F1EC5" w14:textId="30B30735" w:rsidR="0064580F" w:rsidRDefault="00DA5A1D">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Durante a espera, vários </w:t>
      </w:r>
      <w:r w:rsidR="00AA4D23">
        <w:rPr>
          <w:rFonts w:ascii="Times New Roman" w:eastAsia="Times New Roman" w:hAnsi="Times New Roman" w:cs="Times New Roman"/>
          <w:color w:val="000000"/>
          <w:sz w:val="24"/>
          <w:szCs w:val="24"/>
        </w:rPr>
        <w:t>componentes</w:t>
      </w:r>
      <w:r>
        <w:rPr>
          <w:rFonts w:ascii="Times New Roman" w:eastAsia="Times New Roman" w:hAnsi="Times New Roman" w:cs="Times New Roman"/>
          <w:color w:val="000000"/>
          <w:sz w:val="24"/>
          <w:szCs w:val="24"/>
        </w:rPr>
        <w:t xml:space="preserve"> do Afoxé Filhos de Gandhi transitavam pelo local ou se posicionavam na esquina do prédio de Docas Pedro II, uma edificação construída pelo engenheiro negro André Rebouças, no século XIX, e que tem sido reclamada por organizações do movimento negro para compor a memória afro-brasileira na cidade do Rio de Janeiro. </w:t>
      </w:r>
    </w:p>
    <w:p w14:paraId="558C1FCA" w14:textId="77777777" w:rsidR="0064580F" w:rsidRDefault="00DA5A1D">
      <w:pPr>
        <w:widowControl w:val="0"/>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Durante o evento, diversas personalidades discursaram – representantes da prefeitura, do Iphan, artistas, integrantes do movimento negro, membros de associações culturais da região portuária. Críticas e reivindicações foram dirigidas ao Executivo Municipal, sobretudo com a ausência de Marcelo Crivella, prefeito à época. Também foram parabenizados aqueles convocados à cerimônia e que atuaram para a eleição do atracadouro.</w:t>
      </w:r>
      <w:r>
        <w:rPr>
          <w:rFonts w:ascii="Times New Roman" w:eastAsia="Times New Roman" w:hAnsi="Times New Roman" w:cs="Times New Roman"/>
          <w:sz w:val="24"/>
          <w:szCs w:val="24"/>
        </w:rPr>
        <w:tab/>
      </w:r>
    </w:p>
    <w:p w14:paraId="7BAC795F" w14:textId="0168BEEF"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 final da tarde, o Afoxé Filhos de Gandhi, já </w:t>
      </w:r>
      <w:r w:rsidR="00AA4D23">
        <w:rPr>
          <w:rFonts w:ascii="Times New Roman" w:eastAsia="Times New Roman" w:hAnsi="Times New Roman" w:cs="Times New Roman"/>
          <w:color w:val="000000"/>
          <w:sz w:val="24"/>
          <w:szCs w:val="24"/>
        </w:rPr>
        <w:t>posicionado</w:t>
      </w:r>
      <w:r>
        <w:rPr>
          <w:rFonts w:ascii="Times New Roman" w:eastAsia="Times New Roman" w:hAnsi="Times New Roman" w:cs="Times New Roman"/>
          <w:color w:val="000000"/>
          <w:sz w:val="24"/>
          <w:szCs w:val="24"/>
        </w:rPr>
        <w:t xml:space="preserve"> na área do Cais, caminhou em direção ao palanque armado em frente à antiga construção que leva o nome daquele que foi o imperador brasileiro. </w:t>
      </w:r>
      <w:r w:rsidR="00E11903">
        <w:rPr>
          <w:rFonts w:ascii="Times New Roman" w:eastAsia="Times New Roman" w:hAnsi="Times New Roman" w:cs="Times New Roman"/>
          <w:color w:val="000000"/>
          <w:sz w:val="24"/>
          <w:szCs w:val="24"/>
        </w:rPr>
        <w:t>A agremiação</w:t>
      </w:r>
      <w:r>
        <w:rPr>
          <w:rFonts w:ascii="Times New Roman" w:eastAsia="Times New Roman" w:hAnsi="Times New Roman" w:cs="Times New Roman"/>
          <w:color w:val="000000"/>
          <w:sz w:val="24"/>
          <w:szCs w:val="24"/>
        </w:rPr>
        <w:t xml:space="preserve"> assegurou a parte musical e estética da atividade com as danças executadas por seus integrantes – e também não deixou de expressar sua visão acerca do local e sua relevância para a população negra.  </w:t>
      </w:r>
    </w:p>
    <w:p w14:paraId="22B92E6B" w14:textId="77777777" w:rsidR="0064580F" w:rsidRDefault="0064580F">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353690EB" w14:textId="66930CAD" w:rsidR="0064580F" w:rsidRDefault="004D4F2C">
      <w:pPr>
        <w:widowControl w:val="0"/>
        <w:pBdr>
          <w:top w:val="nil"/>
          <w:left w:val="nil"/>
          <w:bottom w:val="nil"/>
          <w:right w:val="nil"/>
          <w:between w:val="nil"/>
        </w:pBdr>
        <w:spacing w:after="0" w:line="240" w:lineRule="auto"/>
        <w:ind w:left="1416"/>
        <w:jc w:val="both"/>
        <w:rPr>
          <w:rFonts w:ascii="Times New Roman" w:eastAsia="Times New Roman" w:hAnsi="Times New Roman" w:cs="Times New Roman"/>
          <w:color w:val="000000"/>
          <w:sz w:val="24"/>
          <w:szCs w:val="24"/>
        </w:rPr>
      </w:pPr>
      <w:r>
        <w:rPr>
          <w:noProof/>
        </w:rPr>
        <w:t xml:space="preserve">          </w:t>
      </w:r>
      <w:r>
        <w:rPr>
          <w:noProof/>
        </w:rPr>
        <w:drawing>
          <wp:inline distT="0" distB="0" distL="0" distR="0" wp14:anchorId="39D15645" wp14:editId="6E17D615">
            <wp:extent cx="3895725" cy="2162175"/>
            <wp:effectExtent l="0" t="0" r="9525" b="952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BEBA8EAE-BF5A-486C-A8C5-ECC9F3942E4B}">
                          <a14:imgProps xmlns:a14="http://schemas.microsoft.com/office/drawing/2010/main">
                            <a14:imgLayer r:embed="rId18">
                              <a14:imgEffect>
                                <a14:sharpenSoften amount="50000"/>
                              </a14:imgEffect>
                              <a14:imgEffect>
                                <a14:colorTemperature colorTemp="5700"/>
                              </a14:imgEffect>
                              <a14:imgEffect>
                                <a14:saturation sat="66000"/>
                              </a14:imgEffect>
                            </a14:imgLayer>
                          </a14:imgProps>
                        </a:ext>
                        <a:ext uri="{28A0092B-C50C-407E-A947-70E740481C1C}">
                          <a14:useLocalDpi xmlns:a14="http://schemas.microsoft.com/office/drawing/2010/main" val="0"/>
                        </a:ext>
                      </a:extLst>
                    </a:blip>
                    <a:srcRect/>
                    <a:stretch>
                      <a:fillRect/>
                    </a:stretch>
                  </pic:blipFill>
                  <pic:spPr bwMode="auto">
                    <a:xfrm>
                      <a:off x="0" y="0"/>
                      <a:ext cx="3895725" cy="2162175"/>
                    </a:xfrm>
                    <a:prstGeom prst="rect">
                      <a:avLst/>
                    </a:prstGeom>
                    <a:noFill/>
                    <a:ln>
                      <a:noFill/>
                    </a:ln>
                  </pic:spPr>
                </pic:pic>
              </a:graphicData>
            </a:graphic>
          </wp:inline>
        </w:drawing>
      </w:r>
    </w:p>
    <w:p w14:paraId="09625D3E" w14:textId="4425075E" w:rsidR="0064580F" w:rsidRPr="004D4F2C" w:rsidRDefault="004D4F2C" w:rsidP="004D4F2C">
      <w:pPr>
        <w:widowControl w:val="0"/>
        <w:pBdr>
          <w:top w:val="nil"/>
          <w:left w:val="nil"/>
          <w:bottom w:val="nil"/>
          <w:right w:val="nil"/>
          <w:between w:val="nil"/>
        </w:pBdr>
        <w:spacing w:after="0" w:line="240" w:lineRule="auto"/>
        <w:ind w:left="2856" w:firstLine="24"/>
        <w:jc w:val="both"/>
        <w:rPr>
          <w:rFonts w:ascii="Times New Roman" w:eastAsia="Times New Roman" w:hAnsi="Times New Roman" w:cs="Times New Roman"/>
          <w:bCs/>
          <w:color w:val="000000"/>
          <w:sz w:val="18"/>
          <w:szCs w:val="18"/>
        </w:rPr>
      </w:pPr>
      <w:r w:rsidRPr="004D4F2C">
        <w:rPr>
          <w:rFonts w:ascii="Times New Roman" w:eastAsia="Times New Roman" w:hAnsi="Times New Roman" w:cs="Times New Roman"/>
          <w:bCs/>
          <w:color w:val="000000"/>
        </w:rPr>
        <w:t>Figura</w:t>
      </w:r>
      <w:r w:rsidR="00DA5A1D" w:rsidRPr="004D4F2C">
        <w:rPr>
          <w:rFonts w:ascii="Times New Roman" w:eastAsia="Times New Roman" w:hAnsi="Times New Roman" w:cs="Times New Roman"/>
          <w:bCs/>
          <w:color w:val="000000"/>
        </w:rPr>
        <w:t xml:space="preserve"> </w:t>
      </w:r>
      <w:r w:rsidR="00AA4D23">
        <w:rPr>
          <w:rFonts w:ascii="Times New Roman" w:eastAsia="Times New Roman" w:hAnsi="Times New Roman" w:cs="Times New Roman"/>
          <w:bCs/>
          <w:color w:val="000000"/>
        </w:rPr>
        <w:t>5</w:t>
      </w:r>
      <w:r w:rsidR="00DA5A1D" w:rsidRPr="004D4F2C">
        <w:rPr>
          <w:rFonts w:ascii="Times New Roman" w:eastAsia="Times New Roman" w:hAnsi="Times New Roman" w:cs="Times New Roman"/>
          <w:bCs/>
          <w:color w:val="000000"/>
        </w:rPr>
        <w:t>: Celebração do título do Cais do Valongo</w:t>
      </w:r>
      <w:r w:rsidR="00DA5A1D" w:rsidRPr="004D4F2C">
        <w:rPr>
          <w:rFonts w:ascii="Times New Roman" w:eastAsia="Times New Roman" w:hAnsi="Times New Roman" w:cs="Times New Roman"/>
          <w:bCs/>
          <w:color w:val="000000"/>
          <w:sz w:val="18"/>
          <w:szCs w:val="18"/>
        </w:rPr>
        <w:t xml:space="preserve"> </w:t>
      </w:r>
    </w:p>
    <w:p w14:paraId="1D9FCD25" w14:textId="73BAB8D9" w:rsidR="0064580F" w:rsidRDefault="00DA5A1D" w:rsidP="004D4F2C">
      <w:pPr>
        <w:widowControl w:val="0"/>
        <w:pBdr>
          <w:top w:val="nil"/>
          <w:left w:val="nil"/>
          <w:bottom w:val="nil"/>
          <w:right w:val="nil"/>
          <w:between w:val="nil"/>
        </w:pBdr>
        <w:spacing w:after="0" w:line="240" w:lineRule="auto"/>
        <w:ind w:left="3552" w:firstLine="4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Fonte: </w:t>
      </w:r>
      <w:r w:rsidR="00412C29">
        <w:rPr>
          <w:rFonts w:ascii="Times New Roman" w:eastAsia="Times New Roman" w:hAnsi="Times New Roman" w:cs="Times New Roman"/>
          <w:color w:val="000000"/>
          <w:sz w:val="20"/>
          <w:szCs w:val="20"/>
        </w:rPr>
        <w:t xml:space="preserve">elaborado pelo </w:t>
      </w:r>
      <w:proofErr w:type="gramStart"/>
      <w:r w:rsidR="00412C29">
        <w:rPr>
          <w:rFonts w:ascii="Times New Roman" w:eastAsia="Times New Roman" w:hAnsi="Times New Roman" w:cs="Times New Roman"/>
          <w:color w:val="000000"/>
          <w:sz w:val="20"/>
          <w:szCs w:val="20"/>
        </w:rPr>
        <w:t>autor ,</w:t>
      </w:r>
      <w:proofErr w:type="gramEnd"/>
      <w:r w:rsidR="00412C29">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2017</w:t>
      </w:r>
      <w:r w:rsidR="004D4F2C">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w:t>
      </w:r>
    </w:p>
    <w:p w14:paraId="168DD212" w14:textId="77777777" w:rsidR="0064580F" w:rsidRDefault="0064580F">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p>
    <w:p w14:paraId="59C0B6E8" w14:textId="282E05C2"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Carlos Machado, seu presidente à época, pôs-se a relembrar</w:t>
      </w:r>
      <w:r w:rsidR="00412C29">
        <w:rPr>
          <w:rFonts w:ascii="Times New Roman" w:eastAsia="Times New Roman" w:hAnsi="Times New Roman" w:cs="Times New Roman"/>
          <w:color w:val="000000"/>
          <w:sz w:val="24"/>
          <w:szCs w:val="24"/>
        </w:rPr>
        <w:t xml:space="preserve">, durante a cerimônia pública, </w:t>
      </w:r>
      <w:r>
        <w:rPr>
          <w:rFonts w:ascii="Times New Roman" w:eastAsia="Times New Roman" w:hAnsi="Times New Roman" w:cs="Times New Roman"/>
          <w:color w:val="000000"/>
          <w:sz w:val="24"/>
          <w:szCs w:val="24"/>
        </w:rPr>
        <w:t xml:space="preserve">a situação de abandono da região portuária nos anos 1980. Ele ainda destacou a ação da Associação de Moradores do Bairro da Saúde em revitalizá-la e apresentar uma demanda </w:t>
      </w:r>
      <w:r>
        <w:rPr>
          <w:rFonts w:ascii="Times New Roman" w:eastAsia="Times New Roman" w:hAnsi="Times New Roman" w:cs="Times New Roman"/>
          <w:color w:val="000000"/>
          <w:sz w:val="24"/>
          <w:szCs w:val="24"/>
        </w:rPr>
        <w:lastRenderedPageBreak/>
        <w:t xml:space="preserve">que resultou no Projeto Sagas, iniciativa voltada à preservação e tombamento de patrimônio histórico e cultural da região portuária (IRPH, 2012). </w:t>
      </w:r>
    </w:p>
    <w:p w14:paraId="5135CF3A" w14:textId="6BA3BFC0"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Carlos Machado</w:t>
      </w:r>
      <w:r w:rsidR="00412C29">
        <w:rPr>
          <w:rFonts w:ascii="Times New Roman" w:eastAsia="Times New Roman" w:hAnsi="Times New Roman" w:cs="Times New Roman"/>
          <w:color w:val="000000"/>
          <w:sz w:val="24"/>
          <w:szCs w:val="24"/>
        </w:rPr>
        <w:t>, no mesmo ato,</w:t>
      </w:r>
      <w:r>
        <w:rPr>
          <w:rFonts w:ascii="Times New Roman" w:eastAsia="Times New Roman" w:hAnsi="Times New Roman" w:cs="Times New Roman"/>
          <w:color w:val="000000"/>
          <w:sz w:val="24"/>
          <w:szCs w:val="24"/>
        </w:rPr>
        <w:t xml:space="preserve"> explicitou que essa atuação possibilitou estimar a localização do Cais do Valongo e colocar a placa identificadora no obelisco situado na praça Jornal do </w:t>
      </w:r>
      <w:proofErr w:type="spellStart"/>
      <w:r>
        <w:rPr>
          <w:rFonts w:ascii="Times New Roman" w:eastAsia="Times New Roman" w:hAnsi="Times New Roman" w:cs="Times New Roman"/>
          <w:color w:val="000000"/>
          <w:sz w:val="24"/>
          <w:szCs w:val="24"/>
        </w:rPr>
        <w:t>Commércio</w:t>
      </w:r>
      <w:proofErr w:type="spellEnd"/>
      <w:r>
        <w:rPr>
          <w:rFonts w:ascii="Times New Roman" w:eastAsia="Times New Roman" w:hAnsi="Times New Roman" w:cs="Times New Roman"/>
          <w:color w:val="000000"/>
          <w:sz w:val="24"/>
          <w:szCs w:val="24"/>
        </w:rPr>
        <w:t xml:space="preserve">. </w:t>
      </w:r>
      <w:r w:rsidR="00AA4D23">
        <w:rPr>
          <w:rFonts w:ascii="Times New Roman" w:eastAsia="Times New Roman" w:hAnsi="Times New Roman" w:cs="Times New Roman"/>
          <w:color w:val="000000"/>
          <w:sz w:val="24"/>
          <w:szCs w:val="24"/>
        </w:rPr>
        <w:t>Ele</w:t>
      </w:r>
      <w:r>
        <w:rPr>
          <w:rFonts w:ascii="Times New Roman" w:eastAsia="Times New Roman" w:hAnsi="Times New Roman" w:cs="Times New Roman"/>
          <w:color w:val="000000"/>
          <w:sz w:val="24"/>
          <w:szCs w:val="24"/>
        </w:rPr>
        <w:t xml:space="preserve"> ainda observou que o Cais do Valongo está numa região relevante para a população negra, dizendo: </w:t>
      </w:r>
    </w:p>
    <w:p w14:paraId="185BC1F5" w14:textId="77777777" w:rsidR="0064580F" w:rsidRDefault="0064580F">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p>
    <w:p w14:paraId="132C9E56" w14:textId="77777777" w:rsidR="0064580F" w:rsidRPr="00ED66BE" w:rsidRDefault="00DA5A1D" w:rsidP="00BF48AE">
      <w:pPr>
        <w:widowControl w:val="0"/>
        <w:pBdr>
          <w:top w:val="nil"/>
          <w:left w:val="nil"/>
          <w:bottom w:val="nil"/>
          <w:right w:val="nil"/>
          <w:between w:val="nil"/>
        </w:pBdr>
        <w:spacing w:after="0" w:line="240" w:lineRule="auto"/>
        <w:ind w:left="2268"/>
        <w:jc w:val="both"/>
        <w:rPr>
          <w:rFonts w:ascii="Times New Roman" w:eastAsia="Times New Roman" w:hAnsi="Times New Roman" w:cs="Times New Roman"/>
          <w:color w:val="000000"/>
        </w:rPr>
      </w:pPr>
      <w:r w:rsidRPr="00ED66BE">
        <w:rPr>
          <w:rFonts w:ascii="Times New Roman" w:eastAsia="Times New Roman" w:hAnsi="Times New Roman" w:cs="Times New Roman"/>
          <w:color w:val="000000"/>
        </w:rPr>
        <w:t xml:space="preserve">nós temos uma identificação nessa região portuária da negritude brasileira. Nós temos nessa região a identificação de todas as manifestações culturais trazidas pelos negros africanos escravizados e que por aqui passaram. Aqui nós tivemos o início do carnaval, aqui nós tivemos o início dos ranchos, aqui nós tivemos o início dos blocos, das escolas de samba, de toda a trama cultural do negro em nosso país. </w:t>
      </w:r>
    </w:p>
    <w:p w14:paraId="31C303EA" w14:textId="77777777" w:rsidR="0064580F" w:rsidRDefault="0064580F">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p>
    <w:p w14:paraId="2179E41A" w14:textId="147DEC12" w:rsidR="0064580F" w:rsidRDefault="00DA5A1D">
      <w:pPr>
        <w:widowControl w:val="0"/>
        <w:pBdr>
          <w:top w:val="nil"/>
          <w:left w:val="nil"/>
          <w:bottom w:val="nil"/>
          <w:right w:val="nil"/>
          <w:between w:val="nil"/>
        </w:pBdr>
        <w:spacing w:after="0" w:line="360" w:lineRule="auto"/>
        <w:ind w:firstLine="708"/>
        <w:jc w:val="both"/>
        <w:rPr>
          <w:rFonts w:ascii="Arial" w:eastAsia="Arial" w:hAnsi="Arial" w:cs="Arial"/>
          <w:color w:val="000000"/>
          <w:sz w:val="24"/>
          <w:szCs w:val="24"/>
        </w:rPr>
      </w:pPr>
      <w:r>
        <w:rPr>
          <w:rFonts w:ascii="Times New Roman" w:eastAsia="Times New Roman" w:hAnsi="Times New Roman" w:cs="Times New Roman"/>
          <w:color w:val="000000"/>
          <w:sz w:val="24"/>
          <w:szCs w:val="24"/>
        </w:rPr>
        <w:t xml:space="preserve">Com ênfase na </w:t>
      </w:r>
      <w:r>
        <w:rPr>
          <w:rFonts w:ascii="Times New Roman" w:eastAsia="Times New Roman" w:hAnsi="Times New Roman" w:cs="Times New Roman"/>
          <w:i/>
          <w:color w:val="000000"/>
          <w:sz w:val="24"/>
          <w:szCs w:val="24"/>
        </w:rPr>
        <w:t>ancestralidade</w:t>
      </w:r>
      <w:r>
        <w:rPr>
          <w:rFonts w:ascii="Times New Roman" w:eastAsia="Times New Roman" w:hAnsi="Times New Roman" w:cs="Times New Roman"/>
          <w:color w:val="000000"/>
          <w:sz w:val="24"/>
          <w:szCs w:val="24"/>
        </w:rPr>
        <w:t xml:space="preserve">, na </w:t>
      </w:r>
      <w:r>
        <w:rPr>
          <w:rFonts w:ascii="Times New Roman" w:eastAsia="Times New Roman" w:hAnsi="Times New Roman" w:cs="Times New Roman"/>
          <w:i/>
          <w:color w:val="000000"/>
          <w:sz w:val="24"/>
          <w:szCs w:val="24"/>
        </w:rPr>
        <w:t>memória</w:t>
      </w:r>
      <w:r>
        <w:rPr>
          <w:rFonts w:ascii="Times New Roman" w:eastAsia="Times New Roman" w:hAnsi="Times New Roman" w:cs="Times New Roman"/>
          <w:color w:val="000000"/>
          <w:sz w:val="24"/>
          <w:szCs w:val="24"/>
        </w:rPr>
        <w:t xml:space="preserve">, na </w:t>
      </w:r>
      <w:r>
        <w:rPr>
          <w:rFonts w:ascii="Times New Roman" w:eastAsia="Times New Roman" w:hAnsi="Times New Roman" w:cs="Times New Roman"/>
          <w:i/>
          <w:color w:val="000000"/>
          <w:sz w:val="24"/>
          <w:szCs w:val="24"/>
        </w:rPr>
        <w:t xml:space="preserve">diáspora </w:t>
      </w:r>
      <w:r>
        <w:rPr>
          <w:rFonts w:ascii="Times New Roman" w:eastAsia="Times New Roman" w:hAnsi="Times New Roman" w:cs="Times New Roman"/>
          <w:color w:val="000000"/>
          <w:sz w:val="24"/>
          <w:szCs w:val="24"/>
        </w:rPr>
        <w:t xml:space="preserve">- categorias que adquirem relevância na gramática dos grupos culturais e organizações do movimento negro-, </w:t>
      </w:r>
      <w:r w:rsidR="00E11903">
        <w:rPr>
          <w:rFonts w:ascii="Times New Roman" w:eastAsia="Times New Roman" w:hAnsi="Times New Roman" w:cs="Times New Roman"/>
          <w:color w:val="000000"/>
          <w:sz w:val="24"/>
          <w:szCs w:val="24"/>
        </w:rPr>
        <w:t>a agremiação</w:t>
      </w:r>
      <w:r>
        <w:rPr>
          <w:rFonts w:ascii="Times New Roman" w:eastAsia="Times New Roman" w:hAnsi="Times New Roman" w:cs="Times New Roman"/>
          <w:color w:val="000000"/>
          <w:sz w:val="24"/>
          <w:szCs w:val="24"/>
        </w:rPr>
        <w:t xml:space="preserve"> demarcou seu entendimento acerca do Cais do Valongo e sua relevância para aqueles que têm atuado em prol da valorização da cultura negra na cidade. </w:t>
      </w:r>
    </w:p>
    <w:p w14:paraId="5C3086D8" w14:textId="77777777" w:rsidR="0064580F" w:rsidRDefault="00DA5A1D">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Poucos dias </w:t>
      </w:r>
      <w:proofErr w:type="gramStart"/>
      <w:r>
        <w:rPr>
          <w:rFonts w:ascii="Times New Roman" w:eastAsia="Times New Roman" w:hAnsi="Times New Roman" w:cs="Times New Roman"/>
          <w:color w:val="000000"/>
          <w:sz w:val="24"/>
          <w:szCs w:val="24"/>
        </w:rPr>
        <w:t>depois,  ocorreu</w:t>
      </w:r>
      <w:proofErr w:type="gramEnd"/>
      <w:r>
        <w:rPr>
          <w:rFonts w:ascii="Times New Roman" w:eastAsia="Times New Roman" w:hAnsi="Times New Roman" w:cs="Times New Roman"/>
          <w:color w:val="000000"/>
          <w:sz w:val="24"/>
          <w:szCs w:val="24"/>
        </w:rPr>
        <w:t xml:space="preserve"> uma audiência pública na Câmara dos Vereadores da cidade do Rio de Janeiro sobre a região portuária e as memórias que a constituem. Nesse evento, Carlos Machado voltou a falar em nome do Afoxé Filhos de Gandhi, ressaltando o estabelecimento de outro lugar para a cultura negra: </w:t>
      </w:r>
    </w:p>
    <w:p w14:paraId="4CB1FEA9" w14:textId="77777777" w:rsidR="0064580F" w:rsidRDefault="0064580F">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63836C57" w14:textId="2315F7AD" w:rsidR="0064580F" w:rsidRPr="00ED66BE" w:rsidRDefault="00DA5A1D">
      <w:pPr>
        <w:spacing w:after="0" w:line="240" w:lineRule="auto"/>
        <w:ind w:left="2268"/>
        <w:jc w:val="both"/>
        <w:rPr>
          <w:rFonts w:ascii="Times New Roman" w:eastAsia="Times New Roman" w:hAnsi="Times New Roman" w:cs="Times New Roman"/>
        </w:rPr>
      </w:pPr>
      <w:r w:rsidRPr="00ED66BE">
        <w:rPr>
          <w:rFonts w:ascii="Times New Roman" w:eastAsia="Times New Roman" w:hAnsi="Times New Roman" w:cs="Times New Roman"/>
        </w:rPr>
        <w:t xml:space="preserve">Eu quero prestar um testemunho com relação à dificuldade do povo negro neste país, </w:t>
      </w:r>
      <w:proofErr w:type="gramStart"/>
      <w:r w:rsidRPr="00ED66BE">
        <w:rPr>
          <w:rFonts w:ascii="Times New Roman" w:eastAsia="Times New Roman" w:hAnsi="Times New Roman" w:cs="Times New Roman"/>
        </w:rPr>
        <w:t>a luta, o trabalho, a forma como ele foi</w:t>
      </w:r>
      <w:proofErr w:type="gramEnd"/>
      <w:r w:rsidRPr="00ED66BE">
        <w:rPr>
          <w:rFonts w:ascii="Times New Roman" w:eastAsia="Times New Roman" w:hAnsi="Times New Roman" w:cs="Times New Roman"/>
        </w:rPr>
        <w:t xml:space="preserve"> tratado desde os tempos passados até os dias de hoje. Realmente exige-se </w:t>
      </w:r>
      <w:r w:rsidRPr="00ED66BE">
        <w:rPr>
          <w:rFonts w:ascii="Times New Roman" w:eastAsia="Times New Roman" w:hAnsi="Times New Roman" w:cs="Times New Roman"/>
          <w:b/>
        </w:rPr>
        <w:t xml:space="preserve">– </w:t>
      </w:r>
      <w:r w:rsidRPr="00ED66BE">
        <w:rPr>
          <w:rFonts w:ascii="Times New Roman" w:eastAsia="Times New Roman" w:hAnsi="Times New Roman" w:cs="Times New Roman"/>
        </w:rPr>
        <w:t xml:space="preserve">o povo brasileiro tem que exigir – uma reparação. Tem que se aproveitar este momento em que o Cais do Valongo </w:t>
      </w:r>
      <w:proofErr w:type="gramStart"/>
      <w:r w:rsidRPr="00ED66BE">
        <w:rPr>
          <w:rFonts w:ascii="Times New Roman" w:eastAsia="Times New Roman" w:hAnsi="Times New Roman" w:cs="Times New Roman"/>
        </w:rPr>
        <w:t>tornou-se</w:t>
      </w:r>
      <w:proofErr w:type="gramEnd"/>
      <w:r w:rsidRPr="00ED66BE">
        <w:rPr>
          <w:rFonts w:ascii="Times New Roman" w:eastAsia="Times New Roman" w:hAnsi="Times New Roman" w:cs="Times New Roman"/>
        </w:rPr>
        <w:t xml:space="preserve"> patrimônio da humanidade para começarmos, a partir desse ponto, a partir do reforço da nossa cultura, a exigir cada vez mais. E junto com o Cais do Valongo, a Pequena África, que está ao seu redor, mostrar a este país discriminador que a nossa cultura é negra, a nossa cultura, na sua grande parte, na sua grande maioria: música, arte, vestimenta, culinária – temos uma cultura negra. E essa cultura negra tem que ser reconhecida. (Rio TV Câmara, 2015)</w:t>
      </w:r>
      <w:r w:rsidR="00BF48AE">
        <w:rPr>
          <w:rFonts w:ascii="Times New Roman" w:eastAsia="Times New Roman" w:hAnsi="Times New Roman" w:cs="Times New Roman"/>
        </w:rPr>
        <w:t>.</w:t>
      </w:r>
    </w:p>
    <w:p w14:paraId="43E0225E" w14:textId="77777777" w:rsidR="0064580F" w:rsidRDefault="0064580F">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0893450C" w14:textId="0A428779"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expositor apresentou ideias e vocabulário que localizavam sua associação cultural no movimento negro em geral e entre atores e atrizes voltados à verdade da escravidão negra, em especial, os/as que vêm participando de cenário transnacional de luta contra o racismo, contra as desigualdades e promoção de memória da escravidão (Lao Montes, 2011</w:t>
      </w:r>
      <w:r w:rsidR="00AA4D23">
        <w:rPr>
          <w:rFonts w:ascii="Times New Roman" w:eastAsia="Times New Roman" w:hAnsi="Times New Roman" w:cs="Times New Roman"/>
          <w:color w:val="000000"/>
          <w:sz w:val="24"/>
          <w:szCs w:val="24"/>
        </w:rPr>
        <w:t>; Oliveira, 2023</w:t>
      </w:r>
      <w:r>
        <w:rPr>
          <w:rFonts w:ascii="Times New Roman" w:eastAsia="Times New Roman" w:hAnsi="Times New Roman" w:cs="Times New Roman"/>
          <w:color w:val="000000"/>
          <w:sz w:val="24"/>
          <w:szCs w:val="24"/>
        </w:rPr>
        <w:t xml:space="preserve">). </w:t>
      </w:r>
    </w:p>
    <w:p w14:paraId="14CC891F" w14:textId="792B178F"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Cabe dizer que o Cais do Valongo, ao lado da Pedra do Sal, do Cemitério dos Pretos </w:t>
      </w:r>
      <w:r>
        <w:rPr>
          <w:rFonts w:ascii="Times New Roman" w:eastAsia="Times New Roman" w:hAnsi="Times New Roman" w:cs="Times New Roman"/>
          <w:color w:val="000000"/>
          <w:sz w:val="24"/>
          <w:szCs w:val="24"/>
        </w:rPr>
        <w:lastRenderedPageBreak/>
        <w:t xml:space="preserve">Novos, externalizado em 1996, de Docas Pedro II/Docas André Rebouças e do Cemitério do Largo de Santa Rita, exposto em 2018, têm sido </w:t>
      </w:r>
      <w:proofErr w:type="gramStart"/>
      <w:r>
        <w:rPr>
          <w:rFonts w:ascii="Times New Roman" w:eastAsia="Times New Roman" w:hAnsi="Times New Roman" w:cs="Times New Roman"/>
          <w:color w:val="000000"/>
          <w:sz w:val="24"/>
          <w:szCs w:val="24"/>
        </w:rPr>
        <w:t>central</w:t>
      </w:r>
      <w:proofErr w:type="gramEnd"/>
      <w:r>
        <w:rPr>
          <w:rFonts w:ascii="Times New Roman" w:eastAsia="Times New Roman" w:hAnsi="Times New Roman" w:cs="Times New Roman"/>
          <w:color w:val="000000"/>
          <w:sz w:val="24"/>
          <w:szCs w:val="24"/>
        </w:rPr>
        <w:t xml:space="preserve"> no debate sobre a escravidão, sobre o legado africano e sua visibilidade (Pinheiro, </w:t>
      </w:r>
      <w:r w:rsidR="00F80BD2">
        <w:rPr>
          <w:rFonts w:ascii="Times New Roman" w:eastAsia="Times New Roman" w:hAnsi="Times New Roman" w:cs="Times New Roman"/>
          <w:color w:val="000000"/>
          <w:sz w:val="24"/>
          <w:szCs w:val="24"/>
        </w:rPr>
        <w:t xml:space="preserve">2019; </w:t>
      </w:r>
      <w:r>
        <w:rPr>
          <w:rFonts w:ascii="Times New Roman" w:eastAsia="Times New Roman" w:hAnsi="Times New Roman" w:cs="Times New Roman"/>
          <w:color w:val="000000"/>
          <w:sz w:val="24"/>
          <w:szCs w:val="24"/>
        </w:rPr>
        <w:t xml:space="preserve">2024).  </w:t>
      </w:r>
    </w:p>
    <w:p w14:paraId="05B520BD" w14:textId="77777777"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Outras audiências públicas foram realizadas, em 2018 e 2019, para debater a proteção e a preservação do Cais do Valongo, sempre com posicionamentos incisivos de coletivos negros, principalmente, diante do estado de má conservação desse patrimônio.  </w:t>
      </w:r>
    </w:p>
    <w:p w14:paraId="10B5A82A" w14:textId="77777777"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início do ano de 2023 foi marcado pela reativação do Comitê Gestor do Cais do Valongo, extinto em 2019. Recentemente, a antiga construção tem sido alvo de obras voltadas a sua revitalização, recebendo sinalização, guarda-corpo, totens expositivos que informam sobre a história do Cais e da região. </w:t>
      </w:r>
    </w:p>
    <w:p w14:paraId="2400FAE6" w14:textId="77777777"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Em novembro de 2023, sua entrega foi marcada pela presença de autoridades, mas, principalmente, de representantes de associações negras civis e religiosas da região portuária, com um ritual de lavagem de suas pedras por membros de religiões de matriz africana.</w:t>
      </w:r>
    </w:p>
    <w:p w14:paraId="54A60067" w14:textId="77777777" w:rsidR="0064580F" w:rsidRDefault="00DA5A1D">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 iniciativas voltadas ao Cais do Valongo cooperam com o histórico de atuações do movimento negro por confrontar as construções negativas acerca da população negra e de suas construções culturais. Suas conquistas expressam a concepção de que o passado, o presente e o futuro são dimensões a serem ocupadas, e isso torna a prática de patrimonialização como algo relevante na formação das novas gerações (Chagas, 2016)</w:t>
      </w:r>
    </w:p>
    <w:p w14:paraId="7F6A47C1" w14:textId="77777777" w:rsidR="0064580F" w:rsidRDefault="00DA5A1D">
      <w:r>
        <w:br w:type="page"/>
      </w:r>
    </w:p>
    <w:p w14:paraId="2B4FBD3D" w14:textId="77777777" w:rsidR="0064580F" w:rsidRDefault="00DA5A1D">
      <w:pPr>
        <w:pStyle w:val="Ttulo1"/>
      </w:pPr>
      <w:bookmarkStart w:id="39" w:name="_heading=h.2p2csry" w:colFirst="0" w:colLast="0"/>
      <w:bookmarkEnd w:id="39"/>
      <w:r>
        <w:lastRenderedPageBreak/>
        <w:t xml:space="preserve">IV </w:t>
      </w:r>
    </w:p>
    <w:p w14:paraId="2D1B8608" w14:textId="3CAF0D5A" w:rsidR="0064580F" w:rsidRDefault="00DA5A1D">
      <w:pPr>
        <w:pStyle w:val="Ttulo1"/>
      </w:pPr>
      <w:bookmarkStart w:id="40" w:name="_heading=h.147n2zr" w:colFirst="0" w:colLast="0"/>
      <w:bookmarkEnd w:id="40"/>
      <w:r>
        <w:t xml:space="preserve">Insurgências e engenhosidade </w:t>
      </w:r>
    </w:p>
    <w:p w14:paraId="13F1B594" w14:textId="77777777" w:rsidR="0064580F" w:rsidRDefault="0064580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3ACFABFC" w14:textId="4EC2048E" w:rsidR="0064580F" w:rsidRDefault="00DA5A1D">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Em 2015, a notícia de instalação de um mercado de gastronomia na região portuária, precisamente, no prédio </w:t>
      </w:r>
      <w:r w:rsidR="00A66C49">
        <w:rPr>
          <w:rFonts w:ascii="Times New Roman" w:eastAsia="Times New Roman" w:hAnsi="Times New Roman" w:cs="Times New Roman"/>
          <w:color w:val="000000"/>
          <w:sz w:val="24"/>
          <w:szCs w:val="24"/>
        </w:rPr>
        <w:t xml:space="preserve">então denominado </w:t>
      </w:r>
      <w:r>
        <w:rPr>
          <w:rFonts w:ascii="Times New Roman" w:eastAsia="Times New Roman" w:hAnsi="Times New Roman" w:cs="Times New Roman"/>
          <w:color w:val="000000"/>
          <w:sz w:val="24"/>
          <w:szCs w:val="24"/>
        </w:rPr>
        <w:t>Docas Pedro II, causou mobilização de organizações do movimento negro</w:t>
      </w:r>
      <w:r w:rsidR="00B77E1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incluindo o coletivo que atua em prol da </w:t>
      </w:r>
      <w:r>
        <w:rPr>
          <w:rFonts w:ascii="Times New Roman" w:eastAsia="Times New Roman" w:hAnsi="Times New Roman" w:cs="Times New Roman"/>
          <w:i/>
          <w:color w:val="000000"/>
          <w:sz w:val="24"/>
          <w:szCs w:val="24"/>
        </w:rPr>
        <w:t>verdade</w:t>
      </w:r>
      <w:r>
        <w:rPr>
          <w:rFonts w:ascii="Times New Roman" w:eastAsia="Times New Roman" w:hAnsi="Times New Roman" w:cs="Times New Roman"/>
          <w:color w:val="000000"/>
          <w:sz w:val="24"/>
          <w:szCs w:val="24"/>
        </w:rPr>
        <w:t xml:space="preserve"> da escravidão negra. Essas organizações negras deram continuidade ao movimento por reconhecimento da edificação como expressão da resistência negra e referência para as </w:t>
      </w:r>
      <w:r>
        <w:rPr>
          <w:rFonts w:ascii="Times New Roman" w:eastAsia="Times New Roman" w:hAnsi="Times New Roman" w:cs="Times New Roman"/>
          <w:i/>
          <w:color w:val="000000"/>
          <w:sz w:val="24"/>
          <w:szCs w:val="24"/>
        </w:rPr>
        <w:t>gerações presentes e futuras</w:t>
      </w:r>
      <w:r>
        <w:rPr>
          <w:rFonts w:ascii="Times New Roman" w:eastAsia="Times New Roman" w:hAnsi="Times New Roman" w:cs="Times New Roman"/>
          <w:color w:val="000000"/>
          <w:sz w:val="24"/>
          <w:szCs w:val="24"/>
        </w:rPr>
        <w:t xml:space="preserve">. </w:t>
      </w:r>
    </w:p>
    <w:p w14:paraId="4C05A562" w14:textId="77777777" w:rsidR="0064580F" w:rsidRDefault="00DA5A1D">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iniciativa dialoga com um contexto urbano, no qual são encontrados numerosos monumentos, mas poucos voltados à influência negra. A cidade do Rio de Janeiro possui 358 bustos distribuídos pela cidade, mas somente 32 representam personalidades negras (Ribeiro, 2023).</w:t>
      </w:r>
    </w:p>
    <w:p w14:paraId="0FA67B58" w14:textId="77777777" w:rsidR="0064580F" w:rsidRDefault="00DA5A1D">
      <w:pPr>
        <w:spacing w:after="0" w:line="360" w:lineRule="auto"/>
        <w:ind w:firstLine="720"/>
        <w:jc w:val="both"/>
        <w:rPr>
          <w:rFonts w:ascii="Times New Roman" w:eastAsia="Times New Roman" w:hAnsi="Times New Roman" w:cs="Times New Roman"/>
          <w:b/>
          <w:color w:val="000000"/>
          <w:sz w:val="24"/>
          <w:szCs w:val="24"/>
        </w:rPr>
      </w:pPr>
      <w:r>
        <w:rPr>
          <w:rFonts w:ascii="Times New Roman" w:eastAsia="Times New Roman" w:hAnsi="Times New Roman" w:cs="Times New Roman"/>
          <w:sz w:val="24"/>
          <w:szCs w:val="24"/>
        </w:rPr>
        <w:t xml:space="preserve">A mobilização por patrimônio afro-brasileiro tem relação com movimentos ocorridos no país e no Rio de Janeiro que, desde os anos 1980, miram a região portuária. </w:t>
      </w:r>
      <w:r>
        <w:rPr>
          <w:rFonts w:ascii="Times New Roman" w:eastAsia="Times New Roman" w:hAnsi="Times New Roman" w:cs="Times New Roman"/>
          <w:color w:val="000000"/>
          <w:sz w:val="24"/>
          <w:szCs w:val="24"/>
        </w:rPr>
        <w:t>A edificação vem sendo pleiteada para o estabelecimento de memorial do legado africano e negro, assim como a campanha pelo reconhecimento público de personalidades negras. Isso evidencia</w:t>
      </w:r>
      <w:r>
        <w:rPr>
          <w:rFonts w:ascii="Times New Roman" w:eastAsia="Times New Roman" w:hAnsi="Times New Roman" w:cs="Times New Roman"/>
          <w:sz w:val="24"/>
          <w:szCs w:val="24"/>
          <w:highlight w:val="white"/>
        </w:rPr>
        <w:t xml:space="preserve"> questões, conflitos e alianças entre</w:t>
      </w:r>
      <w:r>
        <w:rPr>
          <w:rFonts w:ascii="Times New Roman" w:eastAsia="Times New Roman" w:hAnsi="Times New Roman" w:cs="Times New Roman"/>
          <w:sz w:val="24"/>
          <w:szCs w:val="24"/>
        </w:rPr>
        <w:t xml:space="preserve"> ato</w:t>
      </w:r>
      <w:r>
        <w:rPr>
          <w:rFonts w:ascii="Times New Roman" w:eastAsia="Times New Roman" w:hAnsi="Times New Roman" w:cs="Times New Roman"/>
          <w:color w:val="000000"/>
          <w:sz w:val="24"/>
          <w:szCs w:val="24"/>
        </w:rPr>
        <w:t xml:space="preserve">res e atrizes, posicionamentos, práticas e concepções que </w:t>
      </w:r>
      <w:r>
        <w:rPr>
          <w:rFonts w:ascii="Times New Roman" w:eastAsia="Times New Roman" w:hAnsi="Times New Roman" w:cs="Times New Roman"/>
          <w:sz w:val="24"/>
          <w:szCs w:val="24"/>
        </w:rPr>
        <w:t>remetem</w:t>
      </w:r>
      <w:r>
        <w:rPr>
          <w:rFonts w:ascii="Times New Roman" w:eastAsia="Times New Roman" w:hAnsi="Times New Roman" w:cs="Times New Roman"/>
          <w:color w:val="000000"/>
          <w:sz w:val="24"/>
          <w:szCs w:val="24"/>
        </w:rPr>
        <w:t xml:space="preserve"> à luta por direitos.  </w:t>
      </w:r>
    </w:p>
    <w:p w14:paraId="00D6912D" w14:textId="56159C24" w:rsidR="0064580F" w:rsidRPr="00A66C49"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O prédio de Docas resulta do projeto do engenheiro negro André Rebouças, no século XIX, reconhecido no movimento negro como construtor, intelectual</w:t>
      </w:r>
      <w:r w:rsidR="00D2165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abolicionista</w:t>
      </w:r>
      <w:r w:rsidR="00D2165B">
        <w:rPr>
          <w:rFonts w:ascii="Times New Roman" w:eastAsia="Times New Roman" w:hAnsi="Times New Roman" w:cs="Times New Roman"/>
          <w:color w:val="000000"/>
          <w:sz w:val="24"/>
          <w:szCs w:val="24"/>
        </w:rPr>
        <w:t xml:space="preserve"> e, em 2024, reconhecido herói da pátria – figurando no </w:t>
      </w:r>
      <w:proofErr w:type="gramStart"/>
      <w:r w:rsidR="00D2165B">
        <w:rPr>
          <w:rFonts w:ascii="Times New Roman" w:eastAsia="Times New Roman" w:hAnsi="Times New Roman" w:cs="Times New Roman"/>
          <w:color w:val="000000"/>
          <w:sz w:val="24"/>
          <w:szCs w:val="24"/>
        </w:rPr>
        <w:t>Livro</w:t>
      </w:r>
      <w:r w:rsidR="00ED66BE">
        <w:rPr>
          <w:rFonts w:ascii="Times New Roman" w:eastAsia="Times New Roman" w:hAnsi="Times New Roman" w:cs="Times New Roman"/>
          <w:color w:val="000000"/>
          <w:sz w:val="24"/>
          <w:szCs w:val="24"/>
        </w:rPr>
        <w:t xml:space="preserve"> </w:t>
      </w:r>
      <w:r w:rsidR="00D2165B">
        <w:rPr>
          <w:rFonts w:ascii="Times New Roman" w:eastAsia="Times New Roman" w:hAnsi="Times New Roman" w:cs="Times New Roman"/>
          <w:color w:val="000000"/>
          <w:sz w:val="24"/>
          <w:szCs w:val="24"/>
        </w:rPr>
        <w:t xml:space="preserve"> Heróis</w:t>
      </w:r>
      <w:proofErr w:type="gramEnd"/>
      <w:r w:rsidR="00D2165B">
        <w:rPr>
          <w:rFonts w:ascii="Times New Roman" w:eastAsia="Times New Roman" w:hAnsi="Times New Roman" w:cs="Times New Roman"/>
          <w:color w:val="000000"/>
          <w:sz w:val="24"/>
          <w:szCs w:val="24"/>
        </w:rPr>
        <w:t xml:space="preserve"> e Heroínas da Pátria</w:t>
      </w:r>
      <w:r>
        <w:rPr>
          <w:rFonts w:ascii="Times New Roman" w:eastAsia="Times New Roman" w:hAnsi="Times New Roman" w:cs="Times New Roman"/>
          <w:color w:val="000000"/>
          <w:sz w:val="24"/>
          <w:szCs w:val="24"/>
        </w:rPr>
        <w:t xml:space="preserve">. Essa edificação tem sido renomeada por </w:t>
      </w:r>
      <w:r>
        <w:rPr>
          <w:rFonts w:ascii="Times New Roman" w:eastAsia="Times New Roman" w:hAnsi="Times New Roman" w:cs="Times New Roman"/>
          <w:color w:val="000000"/>
          <w:sz w:val="24"/>
          <w:szCs w:val="24"/>
          <w:highlight w:val="white"/>
        </w:rPr>
        <w:t>Docas André Rebouças</w:t>
      </w:r>
      <w:r>
        <w:rPr>
          <w:rFonts w:ascii="Times New Roman" w:eastAsia="Times New Roman" w:hAnsi="Times New Roman" w:cs="Times New Roman"/>
          <w:color w:val="000000"/>
          <w:sz w:val="24"/>
          <w:szCs w:val="24"/>
        </w:rPr>
        <w:t xml:space="preserve">, designação que passei a ouvir mais fortemente a partir de 2015, numa demonstração de visibilizar personalidades, lugares e memórias. </w:t>
      </w:r>
      <w:r w:rsidR="00A66C49">
        <w:rPr>
          <w:rFonts w:ascii="Times New Roman" w:eastAsia="Times New Roman" w:hAnsi="Times New Roman" w:cs="Times New Roman"/>
          <w:color w:val="000000"/>
          <w:sz w:val="24"/>
          <w:szCs w:val="24"/>
        </w:rPr>
        <w:t xml:space="preserve">Em 2025, </w:t>
      </w:r>
      <w:r w:rsidR="00A66C49" w:rsidRPr="00D2165B">
        <w:rPr>
          <w:rFonts w:ascii="Times New Roman" w:eastAsia="Times New Roman" w:hAnsi="Times New Roman" w:cs="Times New Roman"/>
          <w:color w:val="000000" w:themeColor="text1"/>
          <w:sz w:val="24"/>
          <w:szCs w:val="24"/>
        </w:rPr>
        <w:t>o Iphan decide</w:t>
      </w:r>
      <w:r w:rsidR="00ED66BE">
        <w:rPr>
          <w:rFonts w:ascii="Times New Roman" w:eastAsia="Times New Roman" w:hAnsi="Times New Roman" w:cs="Times New Roman"/>
          <w:color w:val="000000" w:themeColor="text1"/>
          <w:sz w:val="24"/>
          <w:szCs w:val="24"/>
        </w:rPr>
        <w:t>,</w:t>
      </w:r>
      <w:r w:rsidR="00A66C49" w:rsidRPr="00D2165B">
        <w:rPr>
          <w:rFonts w:ascii="Times New Roman" w:eastAsia="Times New Roman" w:hAnsi="Times New Roman" w:cs="Times New Roman"/>
          <w:color w:val="000000" w:themeColor="text1"/>
          <w:sz w:val="24"/>
          <w:szCs w:val="24"/>
        </w:rPr>
        <w:t xml:space="preserve"> durante reunião do </w:t>
      </w:r>
      <w:r w:rsidR="00A66C49" w:rsidRPr="00D2165B">
        <w:rPr>
          <w:rFonts w:ascii="Times New Roman" w:hAnsi="Times New Roman" w:cs="Times New Roman"/>
          <w:color w:val="000000" w:themeColor="text1"/>
          <w:sz w:val="24"/>
          <w:szCs w:val="24"/>
          <w:shd w:val="clear" w:color="auto" w:fill="FFFFFF"/>
        </w:rPr>
        <w:t>Conselho Consultivo do Patrimônio Cultural</w:t>
      </w:r>
      <w:r w:rsidR="00ED66BE">
        <w:rPr>
          <w:rFonts w:ascii="Times New Roman" w:hAnsi="Times New Roman" w:cs="Times New Roman"/>
          <w:color w:val="000000" w:themeColor="text1"/>
          <w:sz w:val="24"/>
          <w:szCs w:val="24"/>
          <w:shd w:val="clear" w:color="auto" w:fill="FFFFFF"/>
        </w:rPr>
        <w:t>,</w:t>
      </w:r>
      <w:r w:rsidR="00D2165B" w:rsidRPr="00D2165B">
        <w:rPr>
          <w:rFonts w:ascii="Times New Roman" w:hAnsi="Times New Roman" w:cs="Times New Roman"/>
          <w:color w:val="000000" w:themeColor="text1"/>
          <w:sz w:val="24"/>
          <w:szCs w:val="24"/>
          <w:shd w:val="clear" w:color="auto" w:fill="FFFFFF"/>
        </w:rPr>
        <w:t xml:space="preserve"> designar Docas André Rebouças a citada edificação, incorrendo ainda na atualização do Livro do Tombo Arqueológico, Etnográfico e Paisagístico, e no Livro do Tombo Histórico</w:t>
      </w:r>
      <w:r w:rsidR="00D2165B">
        <w:rPr>
          <w:rFonts w:ascii="Times New Roman" w:hAnsi="Times New Roman" w:cs="Times New Roman"/>
          <w:color w:val="000000" w:themeColor="text1"/>
          <w:sz w:val="24"/>
          <w:szCs w:val="24"/>
          <w:shd w:val="clear" w:color="auto" w:fill="FFFFFF"/>
        </w:rPr>
        <w:t xml:space="preserve"> (Agência Brasil, 2025).</w:t>
      </w:r>
      <w:r w:rsidR="00D2165B" w:rsidRPr="00D2165B">
        <w:rPr>
          <w:rFonts w:ascii="Times New Roman" w:hAnsi="Times New Roman" w:cs="Times New Roman"/>
          <w:color w:val="000000" w:themeColor="text1"/>
          <w:sz w:val="24"/>
          <w:szCs w:val="24"/>
          <w:shd w:val="clear" w:color="auto" w:fill="FFFFFF"/>
        </w:rPr>
        <w:t xml:space="preserve"> </w:t>
      </w:r>
      <w:r w:rsidR="00A66C49" w:rsidRPr="00D2165B">
        <w:rPr>
          <w:rFonts w:ascii="Times New Roman" w:hAnsi="Times New Roman" w:cs="Times New Roman"/>
          <w:color w:val="000000" w:themeColor="text1"/>
          <w:sz w:val="24"/>
          <w:szCs w:val="24"/>
          <w:shd w:val="clear" w:color="auto" w:fill="FFFFFF"/>
        </w:rPr>
        <w:t> </w:t>
      </w:r>
    </w:p>
    <w:p w14:paraId="428C1349"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B050"/>
          <w:sz w:val="24"/>
          <w:szCs w:val="24"/>
        </w:rPr>
      </w:pPr>
      <w:r>
        <w:rPr>
          <w:rFonts w:ascii="Times New Roman" w:eastAsia="Times New Roman" w:hAnsi="Times New Roman" w:cs="Times New Roman"/>
          <w:color w:val="000000"/>
          <w:sz w:val="24"/>
          <w:szCs w:val="24"/>
        </w:rPr>
        <w:tab/>
        <w:t xml:space="preserve">Isso tem a ver com os modos de falar sobre a escravidão e sua relação com as desigualdades, as experiências de liberdade e o racismo. Reivindicar e renomear o prédio está relacionado com explicitar e questionar as modulações da “invisibilidade étnica e social” que atingem intelectuais negras e negros, de ontem e de hoje (Gomes, 2018, p. 6). </w:t>
      </w:r>
    </w:p>
    <w:p w14:paraId="12CCAA3F" w14:textId="77777777" w:rsidR="0064580F" w:rsidRDefault="0064580F">
      <w:pPr>
        <w:spacing w:after="0" w:line="360" w:lineRule="auto"/>
        <w:ind w:firstLine="720"/>
        <w:jc w:val="both"/>
        <w:rPr>
          <w:rFonts w:ascii="Times New Roman" w:eastAsia="Times New Roman" w:hAnsi="Times New Roman" w:cs="Times New Roman"/>
          <w:b/>
          <w:color w:val="000000"/>
          <w:sz w:val="24"/>
          <w:szCs w:val="24"/>
        </w:rPr>
      </w:pPr>
    </w:p>
    <w:p w14:paraId="50ABDFD8" w14:textId="77777777" w:rsidR="0064580F" w:rsidRDefault="00DA5A1D">
      <w:pPr>
        <w:pStyle w:val="Ttulo2"/>
      </w:pPr>
      <w:bookmarkStart w:id="41" w:name="_heading=h.3o7alnk" w:colFirst="0" w:colLast="0"/>
      <w:bookmarkEnd w:id="41"/>
      <w:r>
        <w:lastRenderedPageBreak/>
        <w:t>Enfrentamentos e preservação</w:t>
      </w:r>
      <w:r>
        <w:tab/>
      </w:r>
    </w:p>
    <w:p w14:paraId="6CB73AB5" w14:textId="77777777" w:rsidR="0064580F" w:rsidRDefault="0064580F">
      <w:pPr>
        <w:spacing w:after="0" w:line="360" w:lineRule="auto"/>
        <w:ind w:firstLine="720"/>
        <w:jc w:val="both"/>
        <w:rPr>
          <w:rFonts w:ascii="Times New Roman" w:eastAsia="Times New Roman" w:hAnsi="Times New Roman" w:cs="Times New Roman"/>
          <w:color w:val="000000"/>
          <w:sz w:val="24"/>
          <w:szCs w:val="24"/>
        </w:rPr>
      </w:pPr>
    </w:p>
    <w:p w14:paraId="4C541868" w14:textId="28976ED6" w:rsidR="0064580F" w:rsidRDefault="00DA5A1D">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Sobre a relevância do reconhecimento público de lugares e de personalidades negras, o depoimento de José Elias Alfredo, da Agremiação Cultural </w:t>
      </w:r>
      <w:proofErr w:type="spellStart"/>
      <w:r>
        <w:rPr>
          <w:rFonts w:ascii="Times New Roman" w:eastAsia="Times New Roman" w:hAnsi="Times New Roman" w:cs="Times New Roman"/>
          <w:color w:val="000000"/>
          <w:sz w:val="24"/>
          <w:szCs w:val="24"/>
        </w:rPr>
        <w:t>Agbara</w:t>
      </w:r>
      <w:proofErr w:type="spellEnd"/>
      <w:r>
        <w:rPr>
          <w:rFonts w:ascii="Times New Roman" w:eastAsia="Times New Roman" w:hAnsi="Times New Roman" w:cs="Times New Roman"/>
          <w:color w:val="000000"/>
          <w:sz w:val="24"/>
          <w:szCs w:val="24"/>
        </w:rPr>
        <w:t xml:space="preserve"> Dudu, sediada no bairro de Madureira e que integra o coletivo voltado à </w:t>
      </w:r>
      <w:r>
        <w:rPr>
          <w:rFonts w:ascii="Times New Roman" w:eastAsia="Times New Roman" w:hAnsi="Times New Roman" w:cs="Times New Roman"/>
          <w:i/>
          <w:color w:val="000000"/>
          <w:sz w:val="24"/>
          <w:szCs w:val="24"/>
        </w:rPr>
        <w:t>verdade da escravidão negra</w:t>
      </w:r>
      <w:r>
        <w:rPr>
          <w:rFonts w:ascii="Times New Roman" w:eastAsia="Times New Roman" w:hAnsi="Times New Roman" w:cs="Times New Roman"/>
          <w:color w:val="000000"/>
          <w:sz w:val="24"/>
          <w:szCs w:val="24"/>
        </w:rPr>
        <w:t xml:space="preserve">, explicita essa questão. </w:t>
      </w:r>
      <w:r w:rsidR="00B77E15">
        <w:rPr>
          <w:rFonts w:ascii="Times New Roman" w:eastAsia="Times New Roman" w:hAnsi="Times New Roman" w:cs="Times New Roman"/>
          <w:color w:val="000000"/>
          <w:sz w:val="24"/>
          <w:szCs w:val="24"/>
        </w:rPr>
        <w:t xml:space="preserve">Ele, ao falar sobre reparação, observa que </w:t>
      </w:r>
      <w:r>
        <w:rPr>
          <w:rFonts w:ascii="Times New Roman" w:eastAsia="Times New Roman" w:hAnsi="Times New Roman" w:cs="Times New Roman"/>
          <w:color w:val="000000"/>
          <w:sz w:val="24"/>
          <w:szCs w:val="24"/>
        </w:rPr>
        <w:t xml:space="preserve">a sociedade brasileira “nega a existência da população negra” e “marginaliza heróis e referências negras” (IAB, 2019, p. 46). Essa história expressa a hierarquia racial, visível também nos monumentos (Oliveira, 2023; Pinheiro, 2024). </w:t>
      </w:r>
    </w:p>
    <w:p w14:paraId="513921ED" w14:textId="55EE5534" w:rsidR="0064580F" w:rsidRDefault="00DA5A1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Trata-se de posicionamento que pode ser compreendido como expressão de insurgência e caracterizado por enfrentamento do processo de apagamento e silenciamento da cultura negra, imbricado com o modo de saber colonial (Oliveira, 2016). Isso igualmente se faz presente nas artes plásticas que nos apresentam potentes </w:t>
      </w:r>
      <w:r>
        <w:rPr>
          <w:rFonts w:ascii="Times New Roman" w:eastAsia="Times New Roman" w:hAnsi="Times New Roman" w:cs="Times New Roman"/>
          <w:color w:val="000000"/>
          <w:sz w:val="24"/>
          <w:szCs w:val="24"/>
          <w:highlight w:val="white"/>
        </w:rPr>
        <w:t>reflexões sobre o passado de escravidão. A a</w:t>
      </w:r>
      <w:r>
        <w:rPr>
          <w:rFonts w:ascii="Times New Roman" w:eastAsia="Times New Roman" w:hAnsi="Times New Roman" w:cs="Times New Roman"/>
          <w:sz w:val="24"/>
          <w:szCs w:val="24"/>
        </w:rPr>
        <w:t>rtista Rosana Paulino explicita isso em sua obra sobre a estrutura da sociedade brasileira</w:t>
      </w:r>
      <w:r w:rsidR="001C4000">
        <w:rPr>
          <w:rFonts w:ascii="Times New Roman" w:eastAsia="Times New Roman" w:hAnsi="Times New Roman" w:cs="Times New Roman"/>
          <w:sz w:val="24"/>
          <w:szCs w:val="24"/>
        </w:rPr>
        <w:t>, refletindo</w:t>
      </w:r>
      <w:r>
        <w:rPr>
          <w:rFonts w:ascii="Times New Roman" w:eastAsia="Times New Roman" w:hAnsi="Times New Roman" w:cs="Times New Roman"/>
          <w:sz w:val="24"/>
          <w:szCs w:val="24"/>
        </w:rPr>
        <w:t xml:space="preserve"> sobre o silenciamento da escravidão e as suturas que a sociedade brasileira tem realizado para esquecê-la (Paulino, 2018).</w:t>
      </w:r>
    </w:p>
    <w:p w14:paraId="17D75A44" w14:textId="7D6E9202" w:rsidR="0064580F" w:rsidRDefault="00DA5A1D">
      <w:pPr>
        <w:spacing w:after="0"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rPr>
        <w:t xml:space="preserve">Esse levante vem sendo construído há muito, considerando as lutas por preservação de lugares que testemunham a presença e atuação da população escravizada e também livre. </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Tais lugares são reivindicados por populações </w:t>
      </w:r>
      <w:proofErr w:type="spellStart"/>
      <w:r>
        <w:rPr>
          <w:rFonts w:ascii="Times New Roman" w:eastAsia="Times New Roman" w:hAnsi="Times New Roman" w:cs="Times New Roman"/>
          <w:color w:val="000000"/>
          <w:sz w:val="24"/>
          <w:szCs w:val="24"/>
        </w:rPr>
        <w:t>afrodiaspóricas</w:t>
      </w:r>
      <w:proofErr w:type="spellEnd"/>
      <w:r>
        <w:rPr>
          <w:rFonts w:ascii="Times New Roman" w:eastAsia="Times New Roman" w:hAnsi="Times New Roman" w:cs="Times New Roman"/>
          <w:color w:val="000000"/>
          <w:sz w:val="24"/>
          <w:szCs w:val="24"/>
        </w:rPr>
        <w:t xml:space="preserve"> que buscam ultrapassar </w:t>
      </w:r>
      <w:r>
        <w:rPr>
          <w:rFonts w:ascii="Times New Roman" w:eastAsia="Times New Roman" w:hAnsi="Times New Roman" w:cs="Times New Roman"/>
          <w:sz w:val="24"/>
          <w:szCs w:val="24"/>
        </w:rPr>
        <w:t xml:space="preserve">os efeitos da escravidão, confrontando a memória oficial, e corroborar projetos de novas </w:t>
      </w:r>
      <w:r>
        <w:rPr>
          <w:rFonts w:ascii="Times New Roman" w:eastAsia="Times New Roman" w:hAnsi="Times New Roman" w:cs="Times New Roman"/>
          <w:sz w:val="24"/>
          <w:szCs w:val="24"/>
          <w:highlight w:val="white"/>
        </w:rPr>
        <w:t xml:space="preserve">formas políticas, de saberes e de espaços históricos de luta. </w:t>
      </w:r>
      <w:r>
        <w:rPr>
          <w:rFonts w:ascii="Times New Roman" w:eastAsia="Times New Roman" w:hAnsi="Times New Roman" w:cs="Times New Roman"/>
          <w:color w:val="000000"/>
          <w:sz w:val="24"/>
          <w:szCs w:val="24"/>
        </w:rPr>
        <w:t>A preservação de lugares representativos do tráfico transatlântico de seres humanos visa a ressaltar a contribuição dos escravizados, motivar reflexões sobre esse passado e estimular práticas educativas (</w:t>
      </w:r>
      <w:r>
        <w:rPr>
          <w:rFonts w:ascii="Times New Roman" w:eastAsia="Times New Roman" w:hAnsi="Times New Roman" w:cs="Times New Roman"/>
          <w:color w:val="000000"/>
          <w:sz w:val="24"/>
          <w:szCs w:val="24"/>
          <w:highlight w:val="white"/>
        </w:rPr>
        <w:t xml:space="preserve">Mattos. Abreu; </w:t>
      </w:r>
      <w:proofErr w:type="gramStart"/>
      <w:r>
        <w:rPr>
          <w:rFonts w:ascii="Times New Roman" w:eastAsia="Times New Roman" w:hAnsi="Times New Roman" w:cs="Times New Roman"/>
          <w:color w:val="000000"/>
          <w:sz w:val="24"/>
          <w:szCs w:val="24"/>
        </w:rPr>
        <w:t>Guran,  2014</w:t>
      </w:r>
      <w:proofErr w:type="gramEnd"/>
      <w:r w:rsidR="00F80BD2">
        <w:rPr>
          <w:rFonts w:ascii="Times New Roman" w:eastAsia="Times New Roman" w:hAnsi="Times New Roman" w:cs="Times New Roman"/>
          <w:color w:val="000000"/>
          <w:sz w:val="24"/>
          <w:szCs w:val="24"/>
        </w:rPr>
        <w:t xml:space="preserve">; </w:t>
      </w:r>
      <w:r w:rsidR="00F80BD2">
        <w:rPr>
          <w:rFonts w:ascii="Times New Roman" w:eastAsia="Times New Roman" w:hAnsi="Times New Roman" w:cs="Times New Roman"/>
          <w:color w:val="000000"/>
          <w:sz w:val="24"/>
          <w:szCs w:val="24"/>
          <w:highlight w:val="white"/>
        </w:rPr>
        <w:t>Araújo, 2017</w:t>
      </w:r>
      <w:r>
        <w:rPr>
          <w:rFonts w:ascii="Times New Roman" w:eastAsia="Times New Roman" w:hAnsi="Times New Roman" w:cs="Times New Roman"/>
          <w:color w:val="000000"/>
          <w:sz w:val="24"/>
          <w:szCs w:val="24"/>
        </w:rPr>
        <w:t xml:space="preserve">). </w:t>
      </w:r>
    </w:p>
    <w:p w14:paraId="3BAE9C06" w14:textId="77777777"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Brasil registra poucas instituições públicas voltadas à afirmação da identidade pela história africana e negra para a sociedade brasileira. Existem alguns espaços surgidos a partir de atuação não governamental – privada e comunitária –, evidenciando que terreiros, quilombos, grupos de trabalhadores negros, por exemplo (Anjos, 2019), corroboram o movimento por preservação e reconhecimento de lugares representativos da memória histórica e cultural afro-brasileiras.  </w:t>
      </w:r>
    </w:p>
    <w:p w14:paraId="34A46A4C" w14:textId="77777777"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Essa questão foi fortemente debatida diante da externalização do Cais do Valongo. Numa reunião sobre orçamento popular, ocorrida em 2012, o historiador Joel Rufino ressaltou que o movimento negro tem elaborado e dado curso às lutas pela emergência de sua memória, de preservação de seus monumentos históricos (Fórum do Orçamento Popular, 2012).</w:t>
      </w:r>
    </w:p>
    <w:p w14:paraId="228EB077" w14:textId="2C11E47D" w:rsidR="0064580F" w:rsidRDefault="00DA5A1D">
      <w:pPr>
        <w:widowControl w:val="0"/>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lastRenderedPageBreak/>
        <w:tab/>
      </w:r>
      <w:r>
        <w:rPr>
          <w:rFonts w:ascii="Times New Roman" w:eastAsia="Times New Roman" w:hAnsi="Times New Roman" w:cs="Times New Roman"/>
          <w:color w:val="000000"/>
          <w:sz w:val="24"/>
          <w:szCs w:val="24"/>
        </w:rPr>
        <w:t>A mobilização pelo prédio localizado na região portuária da cidade do Rio de Janeiro corrobora esse cenário de luta por direitos, por uma sociedade igualitária e acrescenta mais camadas à complexa história do movimento negro no país (</w:t>
      </w:r>
      <w:proofErr w:type="spellStart"/>
      <w:r w:rsidR="00F80BD2">
        <w:rPr>
          <w:rFonts w:ascii="Times New Roman" w:eastAsia="Times New Roman" w:hAnsi="Times New Roman" w:cs="Times New Roman"/>
          <w:color w:val="000000"/>
          <w:sz w:val="24"/>
          <w:szCs w:val="24"/>
        </w:rPr>
        <w:t>Hanchard</w:t>
      </w:r>
      <w:proofErr w:type="spellEnd"/>
      <w:r w:rsidR="00F80BD2">
        <w:rPr>
          <w:rFonts w:ascii="Times New Roman" w:eastAsia="Times New Roman" w:hAnsi="Times New Roman" w:cs="Times New Roman"/>
          <w:color w:val="000000"/>
          <w:sz w:val="24"/>
          <w:szCs w:val="24"/>
        </w:rPr>
        <w:t xml:space="preserve">, 2001; </w:t>
      </w:r>
      <w:r>
        <w:rPr>
          <w:rFonts w:ascii="Times New Roman" w:eastAsia="Times New Roman" w:hAnsi="Times New Roman" w:cs="Times New Roman"/>
          <w:color w:val="000000"/>
          <w:sz w:val="24"/>
          <w:szCs w:val="24"/>
        </w:rPr>
        <w:t xml:space="preserve">Andrews 2007). </w:t>
      </w:r>
    </w:p>
    <w:p w14:paraId="57148A50" w14:textId="77777777" w:rsidR="0064580F" w:rsidRDefault="00DA5A1D">
      <w:pPr>
        <w:tabs>
          <w:tab w:val="left" w:pos="1701"/>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  </w:t>
      </w:r>
    </w:p>
    <w:p w14:paraId="4A0B0B09" w14:textId="77777777" w:rsidR="0064580F" w:rsidRDefault="00DA5A1D">
      <w:pPr>
        <w:pStyle w:val="Ttulo2"/>
      </w:pPr>
      <w:bookmarkStart w:id="42" w:name="_heading=h.23ckvvd" w:colFirst="0" w:colLast="0"/>
      <w:bookmarkEnd w:id="42"/>
      <w:r>
        <w:t>Docas e seu idealizador</w:t>
      </w:r>
    </w:p>
    <w:p w14:paraId="24B3284C" w14:textId="031D2C2D" w:rsidR="0064580F" w:rsidRDefault="00DA5A1D">
      <w:pPr>
        <w:widowControl w:val="0"/>
        <w:pBdr>
          <w:top w:val="nil"/>
          <w:left w:val="nil"/>
          <w:bottom w:val="nil"/>
          <w:right w:val="nil"/>
          <w:between w:val="nil"/>
        </w:pBd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A edificação</w:t>
      </w:r>
      <w:r w:rsidR="001C4000">
        <w:rPr>
          <w:rFonts w:ascii="Times New Roman" w:eastAsia="Times New Roman" w:hAnsi="Times New Roman" w:cs="Times New Roman"/>
          <w:color w:val="000000"/>
          <w:sz w:val="24"/>
          <w:szCs w:val="24"/>
        </w:rPr>
        <w:t>, que passa a ser designada</w:t>
      </w:r>
      <w:r>
        <w:rPr>
          <w:rFonts w:ascii="Times New Roman" w:eastAsia="Times New Roman" w:hAnsi="Times New Roman" w:cs="Times New Roman"/>
          <w:color w:val="000000"/>
          <w:sz w:val="24"/>
          <w:szCs w:val="24"/>
        </w:rPr>
        <w:t xml:space="preserve"> Docas André Rebouças, </w:t>
      </w:r>
      <w:r w:rsidR="001C4000">
        <w:rPr>
          <w:rFonts w:ascii="Times New Roman" w:eastAsia="Times New Roman" w:hAnsi="Times New Roman" w:cs="Times New Roman"/>
          <w:color w:val="000000"/>
          <w:sz w:val="24"/>
          <w:szCs w:val="24"/>
        </w:rPr>
        <w:t xml:space="preserve">conta </w:t>
      </w:r>
      <w:r>
        <w:rPr>
          <w:rFonts w:ascii="Times New Roman" w:eastAsia="Times New Roman" w:hAnsi="Times New Roman" w:cs="Times New Roman"/>
          <w:color w:val="000000"/>
          <w:sz w:val="24"/>
          <w:szCs w:val="24"/>
        </w:rPr>
        <w:t>com 14.000 m</w:t>
      </w:r>
      <w:r>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 xml:space="preserve">, localizada na região portuária, é considerada relevante para a mobilização negra. Destaque-se que se trata de projeto do engenheiro negro André Rebouças, que não teria utilizado para tal trabalho de escravizados. </w:t>
      </w:r>
    </w:p>
    <w:p w14:paraId="081D9ECA" w14:textId="14CB9AEC" w:rsidR="0064580F" w:rsidRDefault="00DA5A1D">
      <w:pPr>
        <w:widowControl w:val="0"/>
        <w:pBdr>
          <w:top w:val="nil"/>
          <w:left w:val="nil"/>
          <w:bottom w:val="nil"/>
          <w:right w:val="nil"/>
          <w:between w:val="nil"/>
        </w:pBd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O prédio está localizado em frente ao Cais do Valongo, desenterrado em 2011 e eleito patrimônio da humanidade em 2017. Ambos estão situados numa região de farta história das populações afro-brasileiras e das mudanças espaciais e econômicas da cidade, principalmente, aquelas ocorridas a partir da segunda metade do século XIX (</w:t>
      </w:r>
      <w:r w:rsidR="00F80BD2">
        <w:rPr>
          <w:rFonts w:ascii="Times New Roman" w:eastAsia="Times New Roman" w:hAnsi="Times New Roman" w:cs="Times New Roman"/>
          <w:color w:val="000000"/>
          <w:sz w:val="24"/>
          <w:szCs w:val="24"/>
        </w:rPr>
        <w:t xml:space="preserve">Honorato, 2011; </w:t>
      </w:r>
      <w:r>
        <w:rPr>
          <w:rFonts w:ascii="Times New Roman" w:eastAsia="Times New Roman" w:hAnsi="Times New Roman" w:cs="Times New Roman"/>
          <w:color w:val="000000"/>
          <w:sz w:val="24"/>
          <w:szCs w:val="24"/>
        </w:rPr>
        <w:t xml:space="preserve">Chalhoub, 2017). </w:t>
      </w:r>
    </w:p>
    <w:p w14:paraId="7361612E" w14:textId="77777777" w:rsidR="0064580F" w:rsidRDefault="0064580F">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p>
    <w:p w14:paraId="79DA0B95" w14:textId="4AF651CD" w:rsidR="0064580F" w:rsidRDefault="004D4F2C">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32"/>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t xml:space="preserve">      </w:t>
      </w:r>
      <w:r>
        <w:rPr>
          <w:noProof/>
        </w:rPr>
        <w:drawing>
          <wp:inline distT="0" distB="0" distL="0" distR="0" wp14:anchorId="3023E01B" wp14:editId="0068AF23">
            <wp:extent cx="3276600" cy="2066925"/>
            <wp:effectExtent l="0" t="0" r="0" b="952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BEBA8EAE-BF5A-486C-A8C5-ECC9F3942E4B}">
                          <a14:imgProps xmlns:a14="http://schemas.microsoft.com/office/drawing/2010/main">
                            <a14:imgLayer r:embed="rId20">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3276600" cy="2066925"/>
                    </a:xfrm>
                    <a:prstGeom prst="rect">
                      <a:avLst/>
                    </a:prstGeom>
                    <a:noFill/>
                    <a:ln>
                      <a:noFill/>
                    </a:ln>
                  </pic:spPr>
                </pic:pic>
              </a:graphicData>
            </a:graphic>
          </wp:inline>
        </w:drawing>
      </w:r>
      <w:r w:rsidR="00DA5A1D">
        <w:rPr>
          <w:rFonts w:ascii="Times New Roman" w:eastAsia="Times New Roman" w:hAnsi="Times New Roman" w:cs="Times New Roman"/>
          <w:color w:val="000000"/>
          <w:sz w:val="24"/>
          <w:szCs w:val="24"/>
        </w:rPr>
        <w:t xml:space="preserve"> </w:t>
      </w:r>
    </w:p>
    <w:p w14:paraId="3CFB464B" w14:textId="68C4364C" w:rsidR="0064580F" w:rsidRPr="004D4F2C" w:rsidRDefault="004D4F2C">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32"/>
        <w:jc w:val="both"/>
        <w:rPr>
          <w:rFonts w:ascii="Times New Roman" w:eastAsia="Times New Roman" w:hAnsi="Times New Roman" w:cs="Times New Roman"/>
          <w:bCs/>
          <w:color w:val="000000"/>
        </w:rPr>
      </w:pPr>
      <w:r>
        <w:rPr>
          <w:rFonts w:ascii="Times New Roman" w:eastAsia="Times New Roman" w:hAnsi="Times New Roman" w:cs="Times New Roman"/>
          <w:b/>
          <w:color w:val="000000"/>
        </w:rPr>
        <w:tab/>
      </w:r>
      <w:r w:rsidRPr="004D4F2C">
        <w:rPr>
          <w:rFonts w:ascii="Times New Roman" w:eastAsia="Times New Roman" w:hAnsi="Times New Roman" w:cs="Times New Roman"/>
          <w:bCs/>
          <w:color w:val="000000"/>
        </w:rPr>
        <w:t>Figura</w:t>
      </w:r>
      <w:r w:rsidR="00DA5A1D" w:rsidRPr="004D4F2C">
        <w:rPr>
          <w:rFonts w:ascii="Times New Roman" w:eastAsia="Times New Roman" w:hAnsi="Times New Roman" w:cs="Times New Roman"/>
          <w:bCs/>
          <w:color w:val="000000"/>
        </w:rPr>
        <w:t xml:space="preserve"> </w:t>
      </w:r>
      <w:r w:rsidR="007B2FFB">
        <w:rPr>
          <w:rFonts w:ascii="Times New Roman" w:eastAsia="Times New Roman" w:hAnsi="Times New Roman" w:cs="Times New Roman"/>
          <w:bCs/>
          <w:color w:val="000000"/>
        </w:rPr>
        <w:t>6</w:t>
      </w:r>
      <w:r w:rsidR="00DA5A1D" w:rsidRPr="004D4F2C">
        <w:rPr>
          <w:rFonts w:ascii="Times New Roman" w:eastAsia="Times New Roman" w:hAnsi="Times New Roman" w:cs="Times New Roman"/>
          <w:bCs/>
          <w:color w:val="000000"/>
        </w:rPr>
        <w:t>: Fachada do prédio</w:t>
      </w:r>
      <w:r w:rsidR="00A66C49" w:rsidRPr="004D4F2C">
        <w:rPr>
          <w:rFonts w:ascii="Times New Roman" w:eastAsia="Times New Roman" w:hAnsi="Times New Roman" w:cs="Times New Roman"/>
          <w:bCs/>
          <w:color w:val="000000"/>
        </w:rPr>
        <w:t xml:space="preserve"> de</w:t>
      </w:r>
      <w:r w:rsidR="00DA5A1D" w:rsidRPr="004D4F2C">
        <w:rPr>
          <w:rFonts w:ascii="Times New Roman" w:eastAsia="Times New Roman" w:hAnsi="Times New Roman" w:cs="Times New Roman"/>
          <w:bCs/>
          <w:color w:val="000000"/>
        </w:rPr>
        <w:t xml:space="preserve"> Docas</w:t>
      </w:r>
    </w:p>
    <w:p w14:paraId="0EC48C22" w14:textId="1BCEB0BE"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sidR="004D4F2C">
        <w:rPr>
          <w:rFonts w:ascii="Times New Roman" w:eastAsia="Times New Roman" w:hAnsi="Times New Roman" w:cs="Times New Roman"/>
          <w:color w:val="000000"/>
          <w:sz w:val="20"/>
          <w:szCs w:val="20"/>
        </w:rPr>
        <w:tab/>
        <w:t xml:space="preserve">       </w:t>
      </w:r>
      <w:r>
        <w:rPr>
          <w:rFonts w:ascii="Times New Roman" w:eastAsia="Times New Roman" w:hAnsi="Times New Roman" w:cs="Times New Roman"/>
          <w:color w:val="000000"/>
          <w:sz w:val="20"/>
          <w:szCs w:val="20"/>
        </w:rPr>
        <w:t xml:space="preserve">Fonte: </w:t>
      </w:r>
      <w:r w:rsidR="00412C29">
        <w:rPr>
          <w:rFonts w:ascii="Times New Roman" w:eastAsia="Times New Roman" w:hAnsi="Times New Roman" w:cs="Times New Roman"/>
          <w:color w:val="000000"/>
          <w:sz w:val="20"/>
          <w:szCs w:val="20"/>
        </w:rPr>
        <w:t xml:space="preserve">elaborado pelo autor, </w:t>
      </w:r>
      <w:r>
        <w:rPr>
          <w:rFonts w:ascii="Times New Roman" w:eastAsia="Times New Roman" w:hAnsi="Times New Roman" w:cs="Times New Roman"/>
          <w:color w:val="000000"/>
          <w:sz w:val="20"/>
          <w:szCs w:val="20"/>
        </w:rPr>
        <w:t>2014.</w:t>
      </w:r>
    </w:p>
    <w:p w14:paraId="2540A282" w14:textId="77777777" w:rsidR="0064580F" w:rsidRDefault="0064580F">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p>
    <w:p w14:paraId="3BA72ADF" w14:textId="5B2AB132" w:rsidR="0064580F" w:rsidRDefault="00DA5A1D">
      <w:pPr>
        <w:widowControl w:val="0"/>
        <w:pBdr>
          <w:top w:val="nil"/>
          <w:left w:val="nil"/>
          <w:bottom w:val="nil"/>
          <w:right w:val="nil"/>
          <w:between w:val="nil"/>
        </w:pBd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O prédio foi projetado e construído na segunda metade do século XIX, quando o Brasil adquiriu presença no mercado internacional com a exportação de grãos de café e a cultura cafeeira contava com significativo contingente de escravizados (P</w:t>
      </w:r>
      <w:r w:rsidR="00F80BD2">
        <w:rPr>
          <w:rFonts w:ascii="Times New Roman" w:eastAsia="Times New Roman" w:hAnsi="Times New Roman" w:cs="Times New Roman"/>
          <w:color w:val="000000"/>
          <w:sz w:val="24"/>
          <w:szCs w:val="24"/>
        </w:rPr>
        <w:t>essoa</w:t>
      </w:r>
      <w:r>
        <w:rPr>
          <w:rFonts w:ascii="Times New Roman" w:eastAsia="Times New Roman" w:hAnsi="Times New Roman" w:cs="Times New Roman"/>
          <w:color w:val="000000"/>
          <w:sz w:val="24"/>
          <w:szCs w:val="24"/>
        </w:rPr>
        <w:t xml:space="preserve">, 2018). Entre 1871-73, ela respondia por 50,2% da exportação nacional. </w:t>
      </w:r>
    </w:p>
    <w:p w14:paraId="17247818" w14:textId="6B96883C" w:rsidR="0064580F" w:rsidRDefault="00DA5A1D">
      <w:pPr>
        <w:widowControl w:val="0"/>
        <w:pBdr>
          <w:top w:val="nil"/>
          <w:left w:val="nil"/>
          <w:bottom w:val="nil"/>
          <w:right w:val="nil"/>
          <w:between w:val="nil"/>
        </w:pBd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No entanto, outros espaços de trabalho assalariado foram fomentados nas cidades, nos serviços ofertados, nos empreendimentos de mobilidade e de negócio: ferrovias e melhoramentos portuários. Isso foi relevante para a cidade do Rio de Janeiro, pois implicado com a importação/exportação e circulação de mercadorias estrangeiras - norte-americanas e europeias - e mercadorias oriundas dos portos localizados em outras regiões do país (Lamarão, </w:t>
      </w:r>
      <w:r>
        <w:rPr>
          <w:rFonts w:ascii="Times New Roman" w:eastAsia="Times New Roman" w:hAnsi="Times New Roman" w:cs="Times New Roman"/>
          <w:color w:val="000000"/>
          <w:sz w:val="24"/>
          <w:szCs w:val="24"/>
        </w:rPr>
        <w:lastRenderedPageBreak/>
        <w:t xml:space="preserve">2006). </w:t>
      </w:r>
    </w:p>
    <w:p w14:paraId="6D1FE458" w14:textId="75352B34"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t xml:space="preserve">Assim, houve estímulo à produção de projetos portuários que visavam ao aterramento de áreas e construção de armazéns, docas e cais, incluindo a região da Gamboa e da Saúde. Nesse caso, surgiram as Docas da Alfândega, próximo à Gamboa, e as Docas projetadas e construídas por André Rebouças, engenheiro negro e abolicionista, localizadas à beira-mar. Sua inauguração ocorreu em 1871, e o projeto foi inspirado nas docas da rainha </w:t>
      </w:r>
      <w:r>
        <w:rPr>
          <w:rFonts w:ascii="Times New Roman" w:eastAsia="Times New Roman" w:hAnsi="Times New Roman" w:cs="Times New Roman"/>
          <w:sz w:val="24"/>
          <w:szCs w:val="24"/>
        </w:rPr>
        <w:t xml:space="preserve">Vitória, que ele visitou em Londres (Lamarão, 2006). </w:t>
      </w:r>
    </w:p>
    <w:p w14:paraId="7B87E393" w14:textId="447C9E75"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ab/>
      </w:r>
      <w:r>
        <w:rPr>
          <w:rFonts w:ascii="Times New Roman" w:eastAsia="Times New Roman" w:hAnsi="Times New Roman" w:cs="Times New Roman"/>
          <w:sz w:val="24"/>
          <w:szCs w:val="24"/>
        </w:rPr>
        <w:t>André Rebouças nasceu em 1838, na cidade de Cachoeira, estado da Bahia. Sua mãe era filha de um comerciante</w:t>
      </w:r>
      <w:r w:rsidR="006B2401">
        <w:rPr>
          <w:rFonts w:ascii="Times New Roman" w:eastAsia="Times New Roman" w:hAnsi="Times New Roman" w:cs="Times New Roman"/>
          <w:sz w:val="24"/>
          <w:szCs w:val="24"/>
        </w:rPr>
        <w:t xml:space="preserve"> e, por sua vez, o </w:t>
      </w:r>
      <w:r>
        <w:rPr>
          <w:rFonts w:ascii="Times New Roman" w:eastAsia="Times New Roman" w:hAnsi="Times New Roman" w:cs="Times New Roman"/>
          <w:sz w:val="24"/>
          <w:szCs w:val="24"/>
        </w:rPr>
        <w:t xml:space="preserve">pai era um advogado e político baiano, </w:t>
      </w:r>
      <w:r w:rsidR="006B2401">
        <w:rPr>
          <w:rFonts w:ascii="Times New Roman" w:eastAsia="Times New Roman" w:hAnsi="Times New Roman" w:cs="Times New Roman"/>
          <w:sz w:val="24"/>
          <w:szCs w:val="24"/>
        </w:rPr>
        <w:t>descendente de</w:t>
      </w:r>
      <w:r>
        <w:rPr>
          <w:rFonts w:ascii="Times New Roman" w:eastAsia="Times New Roman" w:hAnsi="Times New Roman" w:cs="Times New Roman"/>
          <w:sz w:val="24"/>
          <w:szCs w:val="24"/>
        </w:rPr>
        <w:t xml:space="preserve"> família portuguesa, e a mãe, uma negra alforriada. Pouco depois, a família se mudou para Salvador, pois fugia de traficantes de escravizados</w:t>
      </w:r>
      <w:r w:rsidR="006B2401">
        <w:rPr>
          <w:rFonts w:ascii="Times New Roman" w:eastAsia="Times New Roman" w:hAnsi="Times New Roman" w:cs="Times New Roman"/>
          <w:sz w:val="24"/>
          <w:szCs w:val="24"/>
        </w:rPr>
        <w:t>, seguindo posteriormente</w:t>
      </w:r>
      <w:r>
        <w:rPr>
          <w:rFonts w:ascii="Times New Roman" w:eastAsia="Times New Roman" w:hAnsi="Times New Roman" w:cs="Times New Roman"/>
          <w:sz w:val="24"/>
          <w:szCs w:val="24"/>
        </w:rPr>
        <w:t xml:space="preserve"> para o Rio de Janeiro</w:t>
      </w:r>
      <w:r w:rsidR="006B2401">
        <w:rPr>
          <w:rFonts w:ascii="Times New Roman" w:eastAsia="Times New Roman" w:hAnsi="Times New Roman" w:cs="Times New Roman"/>
          <w:sz w:val="24"/>
          <w:szCs w:val="24"/>
        </w:rPr>
        <w:t xml:space="preserve">. No estado fluminense, </w:t>
      </w:r>
      <w:r>
        <w:rPr>
          <w:rFonts w:ascii="Times New Roman" w:eastAsia="Times New Roman" w:hAnsi="Times New Roman" w:cs="Times New Roman"/>
          <w:sz w:val="24"/>
          <w:szCs w:val="24"/>
        </w:rPr>
        <w:t xml:space="preserve">André e seu irmão Antônio foram matriculados em alguns colégios. </w:t>
      </w:r>
    </w:p>
    <w:p w14:paraId="273275EA"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Num desses, André Rebouças conheceu o imperador Pedro II, quando prestava exames num estabelecimento escolar na cidade de Petrópolis, RJ. Em 1852, os dois irmãos retornaram para a cidade do Rio de Janeiro. Dois anos mais tarde, foram enviados à Escola Militar. Ao final do curso, em 1860, André Rebouças obteve a carta de engenheiro militar e a patente de 1</w:t>
      </w:r>
      <w:r>
        <w:rPr>
          <w:rFonts w:ascii="Times New Roman" w:eastAsia="Times New Roman" w:hAnsi="Times New Roman" w:cs="Times New Roman"/>
          <w:sz w:val="24"/>
          <w:szCs w:val="24"/>
          <w:vertAlign w:val="superscript"/>
        </w:rPr>
        <w:t>o</w:t>
      </w:r>
      <w:r>
        <w:rPr>
          <w:rFonts w:ascii="Times New Roman" w:eastAsia="Times New Roman" w:hAnsi="Times New Roman" w:cs="Times New Roman"/>
          <w:sz w:val="24"/>
          <w:szCs w:val="24"/>
        </w:rPr>
        <w:t xml:space="preserve"> tenente (Lopes, 1997). </w:t>
      </w:r>
    </w:p>
    <w:p w14:paraId="55E2610E" w14:textId="6B346FC3"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b/>
        <w:t xml:space="preserve">No ano seguinte, os irmãos foram para a Europa, a fim de estudar </w:t>
      </w:r>
      <w:r>
        <w:rPr>
          <w:rFonts w:ascii="Times New Roman" w:eastAsia="Times New Roman" w:hAnsi="Times New Roman" w:cs="Times New Roman"/>
          <w:color w:val="000000"/>
          <w:sz w:val="24"/>
          <w:szCs w:val="24"/>
        </w:rPr>
        <w:t>engenharia portuária e infraestrutura. Quando retornaram, foram designados para vistoriarem as fortificações de defesa no sul do país. Em 1864, André viajou ao nordeste para examinar portos e docas e, depois, fortalezas dos estados do Maranhão, Pernambuco e Paraíba. Em seguida, ele partiu para a guerra do Paraguai na condição de tenente engenheiro. Entre 1866 e 1875, encarregou-se de obras de modernização portuária do Rio de Janeiro (</w:t>
      </w:r>
      <w:r w:rsidR="00F80BD2">
        <w:rPr>
          <w:rFonts w:ascii="Times New Roman" w:eastAsia="Times New Roman" w:hAnsi="Times New Roman" w:cs="Times New Roman"/>
          <w:color w:val="000000"/>
          <w:sz w:val="24"/>
          <w:szCs w:val="24"/>
        </w:rPr>
        <w:t xml:space="preserve">Trindade, 2009; </w:t>
      </w:r>
      <w:r>
        <w:rPr>
          <w:rFonts w:ascii="Times New Roman" w:eastAsia="Times New Roman" w:hAnsi="Times New Roman" w:cs="Times New Roman"/>
          <w:color w:val="000000"/>
          <w:sz w:val="24"/>
          <w:szCs w:val="24"/>
        </w:rPr>
        <w:t xml:space="preserve">Vieira, 2013). </w:t>
      </w:r>
    </w:p>
    <w:p w14:paraId="68B24820"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Apesar dessa aparente trajetória de sucesso, André Rebouças e o irmão Antônio tinham consciência da discriminação de cor da qual eram alvos. Isso aparecia nos textos e cartas de André, onde explicitava que terminava por ser escolhido para comissões sem remuneração e que tratavam de assuntos insalubres (Soares, 2017).</w:t>
      </w:r>
    </w:p>
    <w:p w14:paraId="1A85DF00"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Desligado do serviço militar, André Rebouças passou a ocupar o posto de gerente de obras conduzidas pela monarquia, substituindo o engenheiro Charles </w:t>
      </w:r>
      <w:proofErr w:type="spellStart"/>
      <w:r>
        <w:rPr>
          <w:rFonts w:ascii="Times New Roman" w:eastAsia="Times New Roman" w:hAnsi="Times New Roman" w:cs="Times New Roman"/>
          <w:color w:val="000000"/>
          <w:sz w:val="24"/>
          <w:szCs w:val="24"/>
        </w:rPr>
        <w:t>Neate</w:t>
      </w:r>
      <w:proofErr w:type="spellEnd"/>
      <w:r>
        <w:rPr>
          <w:rFonts w:ascii="Times New Roman" w:eastAsia="Times New Roman" w:hAnsi="Times New Roman" w:cs="Times New Roman"/>
          <w:color w:val="000000"/>
          <w:sz w:val="24"/>
          <w:szCs w:val="24"/>
        </w:rPr>
        <w:t xml:space="preserve">, e se voltou aos serviços portuários no Rio de Janeiro. Ele reformulou a instalação de Docas da Alfândega, que tinha limitações para atracar embarcações de maior calado, e, posteriormente, se dedicou à </w:t>
      </w:r>
      <w:r>
        <w:rPr>
          <w:rFonts w:ascii="Times New Roman" w:eastAsia="Times New Roman" w:hAnsi="Times New Roman" w:cs="Times New Roman"/>
          <w:color w:val="000000"/>
          <w:sz w:val="24"/>
          <w:szCs w:val="24"/>
        </w:rPr>
        <w:lastRenderedPageBreak/>
        <w:t>construção de docas - perto do Cais da Imperatriz</w:t>
      </w:r>
      <w:r>
        <w:rPr>
          <w:rFonts w:ascii="Times New Roman" w:eastAsia="Times New Roman" w:hAnsi="Times New Roman" w:cs="Times New Roman"/>
          <w:color w:val="000000"/>
          <w:sz w:val="24"/>
          <w:szCs w:val="24"/>
          <w:vertAlign w:val="superscript"/>
        </w:rPr>
        <w:footnoteReference w:id="22"/>
      </w:r>
      <w:r>
        <w:rPr>
          <w:rFonts w:ascii="Times New Roman" w:eastAsia="Times New Roman" w:hAnsi="Times New Roman" w:cs="Times New Roman"/>
          <w:color w:val="000000"/>
          <w:sz w:val="24"/>
          <w:szCs w:val="24"/>
        </w:rPr>
        <w:t xml:space="preserve"> -, marcando sua fase de construtor e empresário. Seu projeto previa extinguir o uso de escravizados na obra na zona portuária sob seu gerenciamento, provocando apelos de proprietários de escravizados (Silva, 2018).</w:t>
      </w:r>
    </w:p>
    <w:p w14:paraId="1CC8C1A4"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Uma carta com data de 1892 evidencia a concepção que André Rebouças tinha da escravização e de como os negros e africanos deveriam ser tratados: </w:t>
      </w:r>
    </w:p>
    <w:p w14:paraId="5CB984B9" w14:textId="77777777" w:rsidR="0064580F" w:rsidRDefault="0064580F">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40"/>
        <w:jc w:val="both"/>
        <w:rPr>
          <w:rFonts w:ascii="Times New Roman" w:eastAsia="Times New Roman" w:hAnsi="Times New Roman" w:cs="Times New Roman"/>
        </w:rPr>
      </w:pPr>
    </w:p>
    <w:p w14:paraId="5425865F" w14:textId="77777777" w:rsidR="0064580F" w:rsidRPr="00ED66BE"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268"/>
        <w:jc w:val="both"/>
        <w:rPr>
          <w:rFonts w:ascii="Times New Roman" w:eastAsia="Times New Roman" w:hAnsi="Times New Roman" w:cs="Times New Roman"/>
          <w:color w:val="000000"/>
        </w:rPr>
      </w:pPr>
      <w:r w:rsidRPr="00ED66BE">
        <w:rPr>
          <w:rFonts w:ascii="Times New Roman" w:eastAsia="Times New Roman" w:hAnsi="Times New Roman" w:cs="Times New Roman"/>
        </w:rPr>
        <w:t xml:space="preserve">[...] ensinar o Negro Africano a agricultar: isso é o principal. Ler e escrever virão depois. É preciso que fique claro que só se pede para o Africano a mais elementar Justiça; equidade nos pagamentos de salários; e um pedaço de terra para permitir- -lhe evoluir para a propriedade e para a família. Negar isso é maldade satânica. (Rebouças, 1892 </w:t>
      </w:r>
      <w:r w:rsidRPr="00ED66BE">
        <w:rPr>
          <w:rFonts w:ascii="Times New Roman" w:eastAsia="Times New Roman" w:hAnsi="Times New Roman" w:cs="Times New Roman"/>
          <w:i/>
          <w:iCs/>
        </w:rPr>
        <w:t>apud</w:t>
      </w:r>
      <w:r w:rsidRPr="00ED66BE">
        <w:rPr>
          <w:rFonts w:ascii="Times New Roman" w:eastAsia="Times New Roman" w:hAnsi="Times New Roman" w:cs="Times New Roman"/>
        </w:rPr>
        <w:t xml:space="preserve"> Soares, 2017, p. 258)</w:t>
      </w:r>
    </w:p>
    <w:p w14:paraId="3EA0CA32" w14:textId="77777777" w:rsidR="0064580F" w:rsidRPr="00ED66BE" w:rsidRDefault="0064580F">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rPr>
      </w:pPr>
    </w:p>
    <w:p w14:paraId="3979B848" w14:textId="68F913A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Sua manifestação veiculava um programa que deveria ser direcionado àqueles que há pouco tinham alcançado a libertação do trabalho compulsório (escravi</w:t>
      </w:r>
      <w:r w:rsidR="006B2401">
        <w:rPr>
          <w:rFonts w:ascii="Times New Roman" w:eastAsia="Times New Roman" w:hAnsi="Times New Roman" w:cs="Times New Roman"/>
          <w:color w:val="000000"/>
          <w:sz w:val="24"/>
          <w:szCs w:val="24"/>
        </w:rPr>
        <w:t>zaç</w:t>
      </w:r>
      <w:r>
        <w:rPr>
          <w:rFonts w:ascii="Times New Roman" w:eastAsia="Times New Roman" w:hAnsi="Times New Roman" w:cs="Times New Roman"/>
          <w:color w:val="000000"/>
          <w:sz w:val="24"/>
          <w:szCs w:val="24"/>
        </w:rPr>
        <w:t>ão), ficando evidente como ele entendia os entraves dessa instituição.</w:t>
      </w:r>
    </w:p>
    <w:p w14:paraId="0D9F6D03"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14:paraId="3825D12D" w14:textId="77777777" w:rsidR="0064580F" w:rsidRDefault="00DA5A1D">
      <w:pPr>
        <w:pStyle w:val="Ttulo2"/>
      </w:pPr>
      <w:bookmarkStart w:id="43" w:name="_heading=h.ihv636" w:colFirst="0" w:colLast="0"/>
      <w:bookmarkEnd w:id="43"/>
      <w:r>
        <w:t>Rebouças e abolicionismo</w:t>
      </w:r>
    </w:p>
    <w:p w14:paraId="1DD670F5"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46B83707" w14:textId="27F74C42"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O Brasil foi estruturado pela escravização de africanos traficados, com resistência por parte de escravizados e debates sobre a escravidão. Em 1850, o Estado proibiu o tráfico negreiro - Lei Eusébio de Queiroz -, mas a transação de escravizados continuou</w:t>
      </w:r>
      <w:r w:rsidR="00BF1CD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BF1CD5">
        <w:rPr>
          <w:rFonts w:ascii="Times New Roman" w:eastAsia="Times New Roman" w:hAnsi="Times New Roman" w:cs="Times New Roman"/>
          <w:color w:val="000000"/>
          <w:sz w:val="24"/>
          <w:szCs w:val="24"/>
        </w:rPr>
        <w:t xml:space="preserve">como as </w:t>
      </w:r>
      <w:proofErr w:type="gramStart"/>
      <w:r w:rsidR="00BF1CD5">
        <w:rPr>
          <w:rFonts w:ascii="Times New Roman" w:eastAsia="Times New Roman" w:hAnsi="Times New Roman" w:cs="Times New Roman"/>
          <w:color w:val="000000"/>
          <w:sz w:val="24"/>
          <w:szCs w:val="24"/>
        </w:rPr>
        <w:t xml:space="preserve">realizadas </w:t>
      </w:r>
      <w:r>
        <w:rPr>
          <w:rFonts w:ascii="Times New Roman" w:eastAsia="Times New Roman" w:hAnsi="Times New Roman" w:cs="Times New Roman"/>
          <w:color w:val="000000"/>
          <w:sz w:val="24"/>
          <w:szCs w:val="24"/>
        </w:rPr>
        <w:t xml:space="preserve"> entre</w:t>
      </w:r>
      <w:proofErr w:type="gramEnd"/>
      <w:r>
        <w:rPr>
          <w:rFonts w:ascii="Times New Roman" w:eastAsia="Times New Roman" w:hAnsi="Times New Roman" w:cs="Times New Roman"/>
          <w:color w:val="000000"/>
          <w:sz w:val="24"/>
          <w:szCs w:val="24"/>
        </w:rPr>
        <w:t xml:space="preserve"> as províncias, sobretudo do nordeste para o sudeste (Silva, 2008). </w:t>
      </w:r>
    </w:p>
    <w:p w14:paraId="2423E116" w14:textId="49B764B8"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A omissão do Estado em relação ao não cumprimento da Lei Eusébio de Queiroz foi observada como uma das expressões do crime que configurou a escravidão (Nabuco, 2022). A chamada Lei do Ventre Livre, com data de 1871, assegurava a emancipação das crianças nascidas de mães ainda escravizadas; em 1885, surgiu a Lei do Sexagenário, que aprovava a libertação para os escravizados que atingissem a idade de 60 anos. Eram leis que acenavam para limites colocados à escravi</w:t>
      </w:r>
      <w:r w:rsidR="00BF1CD5">
        <w:rPr>
          <w:rFonts w:ascii="Times New Roman" w:eastAsia="Times New Roman" w:hAnsi="Times New Roman" w:cs="Times New Roman"/>
          <w:color w:val="000000"/>
          <w:sz w:val="24"/>
          <w:szCs w:val="24"/>
        </w:rPr>
        <w:t>zaç</w:t>
      </w:r>
      <w:r>
        <w:rPr>
          <w:rFonts w:ascii="Times New Roman" w:eastAsia="Times New Roman" w:hAnsi="Times New Roman" w:cs="Times New Roman"/>
          <w:color w:val="000000"/>
          <w:sz w:val="24"/>
          <w:szCs w:val="24"/>
        </w:rPr>
        <w:t xml:space="preserve">ão e não definiam o seu fim. Eram, então, expressão da resposta conservadora ao movimento abolicionista (Lima, 1981).  </w:t>
      </w:r>
    </w:p>
    <w:p w14:paraId="0F7EBECB" w14:textId="422CEB2C"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t xml:space="preserve">O engenheiro André Rebouças participou da campanha pela liberdade de escravizados, ocupando-se de temas como racismo, escravidão e abolicionismo. Esse </w:t>
      </w:r>
      <w:r>
        <w:rPr>
          <w:rFonts w:ascii="Times New Roman" w:eastAsia="Times New Roman" w:hAnsi="Times New Roman" w:cs="Times New Roman"/>
          <w:sz w:val="24"/>
          <w:szCs w:val="24"/>
        </w:rPr>
        <w:t xml:space="preserve">movimento no Brasil não era algo homogêneo, pois havia posicionamentos também de representantes da elite como, por exemplo, Joaquim Nabuco, com quem André Rebouças estabeleceu correspondências, bem </w:t>
      </w:r>
      <w:proofErr w:type="gramStart"/>
      <w:r>
        <w:rPr>
          <w:rFonts w:ascii="Times New Roman" w:eastAsia="Times New Roman" w:hAnsi="Times New Roman" w:cs="Times New Roman"/>
          <w:sz w:val="24"/>
          <w:szCs w:val="24"/>
        </w:rPr>
        <w:t>como  professores</w:t>
      </w:r>
      <w:proofErr w:type="gramEnd"/>
      <w:r>
        <w:rPr>
          <w:rFonts w:ascii="Times New Roman" w:eastAsia="Times New Roman" w:hAnsi="Times New Roman" w:cs="Times New Roman"/>
          <w:sz w:val="24"/>
          <w:szCs w:val="24"/>
        </w:rPr>
        <w:t xml:space="preserve">, advogados, tipógrafos, políticos, </w:t>
      </w:r>
      <w:r>
        <w:rPr>
          <w:rFonts w:ascii="Times New Roman" w:eastAsia="Times New Roman" w:hAnsi="Times New Roman" w:cs="Times New Roman"/>
          <w:sz w:val="24"/>
          <w:szCs w:val="24"/>
        </w:rPr>
        <w:lastRenderedPageBreak/>
        <w:t xml:space="preserve">músicos, jornalistas, professores, entre outras profissões. </w:t>
      </w:r>
    </w:p>
    <w:p w14:paraId="0C6A3543" w14:textId="6DB295A2"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616B78">
        <w:rPr>
          <w:rFonts w:ascii="Times New Roman" w:eastAsia="Times New Roman" w:hAnsi="Times New Roman" w:cs="Times New Roman"/>
          <w:sz w:val="24"/>
          <w:szCs w:val="24"/>
        </w:rPr>
        <w:t xml:space="preserve">Ele também </w:t>
      </w:r>
      <w:r>
        <w:rPr>
          <w:rFonts w:ascii="Times New Roman" w:eastAsia="Times New Roman" w:hAnsi="Times New Roman" w:cs="Times New Roman"/>
          <w:sz w:val="24"/>
          <w:szCs w:val="24"/>
        </w:rPr>
        <w:t xml:space="preserve">integrou a Sociedade Brasileira contra a Escravidão (SBCE), criada por Nabuco, em 1880, e também a Associação Central Emancipadora, de 1880, que tinha participantes de fora do sistema político. André Rebouças e José do Patrocínio, propagadores do abolicionismo e incentivadores de doações, consideravam as artes, sobretudo o teatro, importante linguagem para sensibilizar o público urbano acerca da escravidão. Os dois também viabilizaram o surgimento da Confederação Abolicionista, em agosto de 1883, como desdobramento do Congresso Abolicionista do Rio de Janeiro, que teve a participação de onze associações, ocorrido em maio </w:t>
      </w:r>
      <w:proofErr w:type="gramStart"/>
      <w:r>
        <w:rPr>
          <w:rFonts w:ascii="Times New Roman" w:eastAsia="Times New Roman" w:hAnsi="Times New Roman" w:cs="Times New Roman"/>
          <w:sz w:val="24"/>
          <w:szCs w:val="24"/>
        </w:rPr>
        <w:t>de  1883</w:t>
      </w:r>
      <w:proofErr w:type="gramEnd"/>
      <w:r>
        <w:rPr>
          <w:rFonts w:ascii="Times New Roman" w:eastAsia="Times New Roman" w:hAnsi="Times New Roman" w:cs="Times New Roman"/>
          <w:sz w:val="24"/>
          <w:szCs w:val="24"/>
        </w:rPr>
        <w:t xml:space="preserve"> (Alonso, 2011).</w:t>
      </w:r>
    </w:p>
    <w:p w14:paraId="6189F1B4" w14:textId="7DFDA61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Rebouças foi o representante da SBCE no Manifesto da Confederação Abolicionista do Rio de Janeiro, publicado em 1883, que contou com a contribuição de mais quatorze representações, sendo 10 do Rio de Janeiro, 01 do Espírito Santo, 01 do Ceará, 01 de Pernambuco e 01 do Rio Grande do Sul. O documento dirigido aos deputados e ao país apresenta a campanha abolicionista como algo não conflitante com o Estado e explicado somente como corrente filosófica. Ele apresenta evidente posicionamento contrário à escravidão, considerada ilegal e criminosa, e defendendo a liberdade como direito </w:t>
      </w:r>
      <w:r w:rsidR="00BF1CD5">
        <w:rPr>
          <w:rFonts w:ascii="Times New Roman" w:eastAsia="Times New Roman" w:hAnsi="Times New Roman" w:cs="Times New Roman"/>
          <w:sz w:val="24"/>
          <w:szCs w:val="24"/>
        </w:rPr>
        <w:t>imprescritível</w:t>
      </w:r>
      <w:r>
        <w:rPr>
          <w:rFonts w:ascii="Times New Roman" w:eastAsia="Times New Roman" w:hAnsi="Times New Roman" w:cs="Times New Roman"/>
          <w:sz w:val="24"/>
          <w:szCs w:val="24"/>
        </w:rPr>
        <w:t xml:space="preserve"> e que muito alcançaria a lavoura com o trabalho livre e o fim da grande propriedade (</w:t>
      </w:r>
      <w:r>
        <w:rPr>
          <w:rFonts w:ascii="Times New Roman" w:eastAsia="Times New Roman" w:hAnsi="Times New Roman" w:cs="Times New Roman"/>
          <w:sz w:val="24"/>
          <w:szCs w:val="24"/>
          <w:highlight w:val="white"/>
        </w:rPr>
        <w:t xml:space="preserve">Confederação Abolicionista, 1883). </w:t>
      </w:r>
    </w:p>
    <w:p w14:paraId="040A603C"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Como abolicionista, Rebouças angariou apoio no exterior para a causa da libertação dos escravizados e criou um fundo voltado a financiar a propaganda abolicionista. Além de doações, o fundo teria recursos provenientes da tradução e venda da biografia de Frederick Douglass (1818-1895), iminente abolicionista norte-americano, que Joaquim Nabuco enviara a André Rebouças (FBN, 2018). </w:t>
      </w:r>
    </w:p>
    <w:p w14:paraId="1D1A891C" w14:textId="51A69D14"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Ele ainda fundou a Sociedade Abolicionista na Escola de Ensino Politécnico. Passou do argumento da emancipação para a abolicionista, compreendendo a defesa da inserção dos libertos. Intercedeu a favor da reforma da propriedade de terras, de modo que os libertos, ao lado de colonos e imigrantes, também tivessem esse direito. Por fim, elaborou argumentos para a educação dos </w:t>
      </w:r>
      <w:proofErr w:type="spellStart"/>
      <w:r>
        <w:rPr>
          <w:rFonts w:ascii="Times New Roman" w:eastAsia="Times New Roman" w:hAnsi="Times New Roman" w:cs="Times New Roman"/>
          <w:color w:val="000000"/>
          <w:sz w:val="24"/>
          <w:szCs w:val="24"/>
        </w:rPr>
        <w:t>ex-escravizados</w:t>
      </w:r>
      <w:proofErr w:type="spellEnd"/>
      <w:r>
        <w:rPr>
          <w:rFonts w:ascii="Times New Roman" w:eastAsia="Times New Roman" w:hAnsi="Times New Roman" w:cs="Times New Roman"/>
          <w:color w:val="000000"/>
          <w:sz w:val="24"/>
          <w:szCs w:val="24"/>
        </w:rPr>
        <w:t xml:space="preserve"> (Silva, 2008</w:t>
      </w:r>
      <w:r w:rsidR="00F80BD2">
        <w:rPr>
          <w:rFonts w:ascii="Times New Roman" w:eastAsia="Times New Roman" w:hAnsi="Times New Roman" w:cs="Times New Roman"/>
          <w:color w:val="000000"/>
          <w:sz w:val="24"/>
          <w:szCs w:val="24"/>
        </w:rPr>
        <w:t>;</w:t>
      </w:r>
      <w:r w:rsidR="00F80BD2" w:rsidRPr="00F80BD2">
        <w:rPr>
          <w:rFonts w:ascii="Times New Roman" w:eastAsia="Times New Roman" w:hAnsi="Times New Roman" w:cs="Times New Roman"/>
          <w:color w:val="000000"/>
          <w:sz w:val="24"/>
          <w:szCs w:val="24"/>
        </w:rPr>
        <w:t xml:space="preserve"> </w:t>
      </w:r>
      <w:r w:rsidR="00F80BD2">
        <w:rPr>
          <w:rFonts w:ascii="Times New Roman" w:eastAsia="Times New Roman" w:hAnsi="Times New Roman" w:cs="Times New Roman"/>
          <w:color w:val="000000"/>
          <w:sz w:val="24"/>
          <w:szCs w:val="24"/>
        </w:rPr>
        <w:t>Neves, 2014; Silva, 2018</w:t>
      </w:r>
      <w:r>
        <w:rPr>
          <w:rFonts w:ascii="Times New Roman" w:eastAsia="Times New Roman" w:hAnsi="Times New Roman" w:cs="Times New Roman"/>
          <w:color w:val="000000"/>
          <w:sz w:val="24"/>
          <w:szCs w:val="24"/>
        </w:rPr>
        <w:t>).</w:t>
      </w:r>
    </w:p>
    <w:p w14:paraId="1E0AAA33" w14:textId="3E7ACB42"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Em correspondência com Joaquim Nabuco, o engenheiro André Rebouças falava em agir entre os senhores para o desenvolvimento de arrependimento pela exploração e consequente reparação das injustiças e </w:t>
      </w:r>
      <w:proofErr w:type="gramStart"/>
      <w:r>
        <w:rPr>
          <w:rFonts w:ascii="Times New Roman" w:eastAsia="Times New Roman" w:hAnsi="Times New Roman" w:cs="Times New Roman"/>
          <w:color w:val="000000"/>
          <w:sz w:val="24"/>
          <w:szCs w:val="24"/>
        </w:rPr>
        <w:t>iniquidades  produzidas</w:t>
      </w:r>
      <w:proofErr w:type="gramEnd"/>
      <w:r>
        <w:rPr>
          <w:rFonts w:ascii="Times New Roman" w:eastAsia="Times New Roman" w:hAnsi="Times New Roman" w:cs="Times New Roman"/>
          <w:color w:val="000000"/>
          <w:sz w:val="24"/>
          <w:szCs w:val="24"/>
        </w:rPr>
        <w:t xml:space="preserve"> pela escravidão (</w:t>
      </w:r>
      <w:r w:rsidR="00CD0C05">
        <w:rPr>
          <w:rFonts w:ascii="Times New Roman" w:eastAsia="Times New Roman" w:hAnsi="Times New Roman" w:cs="Times New Roman"/>
          <w:color w:val="000000"/>
          <w:sz w:val="24"/>
          <w:szCs w:val="24"/>
        </w:rPr>
        <w:t>Silva, 2008;</w:t>
      </w:r>
      <w:r w:rsidR="00CD0C05" w:rsidRPr="00F80BD2">
        <w:rPr>
          <w:rFonts w:ascii="Times New Roman" w:eastAsia="Times New Roman" w:hAnsi="Times New Roman" w:cs="Times New Roman"/>
          <w:color w:val="000000"/>
          <w:sz w:val="24"/>
          <w:szCs w:val="24"/>
        </w:rPr>
        <w:t xml:space="preserve"> </w:t>
      </w:r>
      <w:r w:rsidR="00CD0C05">
        <w:rPr>
          <w:rFonts w:ascii="Times New Roman" w:eastAsia="Times New Roman" w:hAnsi="Times New Roman" w:cs="Times New Roman"/>
          <w:color w:val="000000"/>
          <w:sz w:val="24"/>
          <w:szCs w:val="24"/>
        </w:rPr>
        <w:t>Neves, 2014; Silva, 2018</w:t>
      </w:r>
      <w:r>
        <w:rPr>
          <w:rFonts w:ascii="Times New Roman" w:eastAsia="Times New Roman" w:hAnsi="Times New Roman" w:cs="Times New Roman"/>
          <w:color w:val="000000"/>
          <w:sz w:val="24"/>
          <w:szCs w:val="24"/>
        </w:rPr>
        <w:t xml:space="preserve">). </w:t>
      </w:r>
    </w:p>
    <w:p w14:paraId="1A3034C1"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Após a abolição, criticou o silêncio da lei que aboliu o trabalho compulsório acerca </w:t>
      </w:r>
      <w:r>
        <w:rPr>
          <w:rFonts w:ascii="Times New Roman" w:eastAsia="Times New Roman" w:hAnsi="Times New Roman" w:cs="Times New Roman"/>
          <w:color w:val="000000"/>
          <w:sz w:val="24"/>
          <w:szCs w:val="24"/>
        </w:rPr>
        <w:lastRenderedPageBreak/>
        <w:t xml:space="preserve">da sobrevivência e da inclusão dos libertos, refletindo sobre diversos pontos. Podem ser listadas as reformas sociais, incluindo a alfabetização de libertos, a aquisição de terras, direito ao voto – excluindo analfabetos e condenados -, a taxação de latifúndio, de heranças, o combate ao latifúndio improdutivo, o não pagamento de indenização aos escravagistas (Silva, 2018). </w:t>
      </w:r>
    </w:p>
    <w:p w14:paraId="46649BDE"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Ele ainda fez críticas ao militarismo e ao clero, pois eles eram vistos como forças pouco favoráveis ao combate à miséria. André Rebouças criticava também o latifúndio e sua relação com a exploração da mão de obra de </w:t>
      </w:r>
      <w:proofErr w:type="spellStart"/>
      <w:r>
        <w:rPr>
          <w:rFonts w:ascii="Times New Roman" w:eastAsia="Times New Roman" w:hAnsi="Times New Roman" w:cs="Times New Roman"/>
          <w:color w:val="000000"/>
          <w:sz w:val="24"/>
          <w:szCs w:val="24"/>
        </w:rPr>
        <w:t>ex-escravizados</w:t>
      </w:r>
      <w:proofErr w:type="spellEnd"/>
      <w:r>
        <w:rPr>
          <w:rFonts w:ascii="Times New Roman" w:eastAsia="Times New Roman" w:hAnsi="Times New Roman" w:cs="Times New Roman"/>
          <w:color w:val="000000"/>
          <w:sz w:val="24"/>
          <w:szCs w:val="24"/>
        </w:rPr>
        <w:t xml:space="preserve"> e imigrantes – mantidos em estado de miséria (Mattos, 2022).   </w:t>
      </w:r>
    </w:p>
    <w:p w14:paraId="7C60BFA1" w14:textId="77777777" w:rsidR="00CD0C05" w:rsidRDefault="00CD0C05">
      <w:pPr>
        <w:spacing w:after="0" w:line="360" w:lineRule="auto"/>
        <w:ind w:hanging="2"/>
        <w:jc w:val="both"/>
        <w:rPr>
          <w:rFonts w:ascii="Times New Roman" w:eastAsia="Times New Roman" w:hAnsi="Times New Roman" w:cs="Times New Roman"/>
          <w:sz w:val="24"/>
          <w:szCs w:val="24"/>
        </w:rPr>
      </w:pPr>
    </w:p>
    <w:p w14:paraId="01AD5E03" w14:textId="77777777" w:rsidR="0064580F" w:rsidRDefault="00DA5A1D">
      <w:pPr>
        <w:pStyle w:val="Ttulo2"/>
      </w:pPr>
      <w:bookmarkStart w:id="44" w:name="_heading=h.32hioqz" w:colFirst="0" w:colLast="0"/>
      <w:bookmarkEnd w:id="44"/>
      <w:r>
        <w:t>Escavações, achados e mobilizações</w:t>
      </w:r>
    </w:p>
    <w:p w14:paraId="72FC473E"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 </w:t>
      </w:r>
    </w:p>
    <w:p w14:paraId="2400E4AF" w14:textId="77777777" w:rsidR="00622B32" w:rsidRDefault="00DA5A1D" w:rsidP="00622B32">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O Projeto Porto Maravilha, iniciado em 2011, resultou no desenterramento do Cais do Valongo, uma construção de pedras surgida no início do século XIX para o desembarque de escravizados, utilizado para isso até 1831. </w:t>
      </w:r>
      <w:r w:rsidR="00622B32">
        <w:rPr>
          <w:rFonts w:ascii="Times New Roman" w:eastAsia="Times New Roman" w:hAnsi="Times New Roman" w:cs="Times New Roman"/>
          <w:color w:val="000000"/>
          <w:sz w:val="24"/>
          <w:szCs w:val="24"/>
        </w:rPr>
        <w:t>A partir disso, continuou a ser utilizado por embarcações e passou por algumas reformas e aterramentos de modo a desaparecer do espaço público - isso entre o final do século XIX e início do XX</w:t>
      </w:r>
      <w:r w:rsidR="00622B32">
        <w:rPr>
          <w:rFonts w:ascii="Times New Roman" w:eastAsia="Times New Roman" w:hAnsi="Times New Roman" w:cs="Times New Roman"/>
          <w:sz w:val="24"/>
          <w:szCs w:val="24"/>
        </w:rPr>
        <w:t>.</w:t>
      </w:r>
    </w:p>
    <w:p w14:paraId="421B707D" w14:textId="24617293" w:rsidR="0064580F" w:rsidRDefault="00DA5A1D">
      <w:pPr>
        <w:shd w:val="clear" w:color="auto" w:fill="FFFFFF"/>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Em 2012, as obras na área do Cais do Valongo continuavam e ocorria a instalação de rede de esgoto da rua Sacadura Cabral, com mais de 1 km de extensão, com início na lateral do Museu de Arte do Rio, em direção ao Cais do Valongo. A instalação da tubulação passaria pelo prédio de Docas</w:t>
      </w:r>
      <w:r w:rsidR="00616B7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uma edificação com cerca de 14.000 m</w:t>
      </w:r>
      <w:proofErr w:type="gramStart"/>
      <w:r>
        <w:rPr>
          <w:rFonts w:ascii="Times New Roman" w:eastAsia="Times New Roman" w:hAnsi="Times New Roman" w:cs="Times New Roman"/>
          <w:color w:val="000000"/>
          <w:sz w:val="24"/>
          <w:szCs w:val="24"/>
          <w:vertAlign w:val="superscript"/>
        </w:rPr>
        <w:t xml:space="preserve">2  </w:t>
      </w:r>
      <w:r>
        <w:rPr>
          <w:rFonts w:ascii="Times New Roman" w:eastAsia="Times New Roman" w:hAnsi="Times New Roman" w:cs="Times New Roman"/>
          <w:color w:val="000000"/>
          <w:sz w:val="24"/>
          <w:szCs w:val="24"/>
        </w:rPr>
        <w:t>de</w:t>
      </w:r>
      <w:proofErr w:type="gramEnd"/>
      <w:r>
        <w:rPr>
          <w:rFonts w:ascii="Times New Roman" w:eastAsia="Times New Roman" w:hAnsi="Times New Roman" w:cs="Times New Roman"/>
          <w:color w:val="000000"/>
          <w:sz w:val="24"/>
          <w:szCs w:val="24"/>
        </w:rPr>
        <w:t xml:space="preserve"> propriedade da União. </w:t>
      </w:r>
    </w:p>
    <w:p w14:paraId="31B73C55" w14:textId="77777777" w:rsidR="0064580F" w:rsidRDefault="00DA5A1D">
      <w:pPr>
        <w:shd w:val="clear" w:color="auto" w:fill="FFFFFF"/>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Durante as escavações foi encontrada, a alguns metros distantes do prédio, cerca de 2,50 m de profundidade um “</w:t>
      </w:r>
      <w:r>
        <w:rPr>
          <w:rFonts w:ascii="Times New Roman" w:eastAsia="Times New Roman" w:hAnsi="Times New Roman" w:cs="Times New Roman"/>
          <w:sz w:val="24"/>
          <w:szCs w:val="24"/>
        </w:rPr>
        <w:t xml:space="preserve">grande bloco retangular de granito finamente lavrado” (Lima, Sene, Souza, 2016, p. 338). Sobre o bloco, constam as iniciais D DPII, conforme figura na imagem abaixo. </w:t>
      </w:r>
    </w:p>
    <w:p w14:paraId="6F1B194D" w14:textId="77777777" w:rsidR="00E70A98" w:rsidRDefault="00E70A98" w:rsidP="00E70A98">
      <w:pPr>
        <w:pStyle w:val="NormalWeb"/>
      </w:pPr>
      <w:r>
        <w:rPr>
          <w:noProof/>
        </w:rPr>
        <w:lastRenderedPageBreak/>
        <w:drawing>
          <wp:inline distT="0" distB="0" distL="0" distR="0" wp14:anchorId="7DA68F70" wp14:editId="79D9AE40">
            <wp:extent cx="4419600" cy="2867025"/>
            <wp:effectExtent l="0" t="0" r="0"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19600" cy="2867025"/>
                    </a:xfrm>
                    <a:prstGeom prst="rect">
                      <a:avLst/>
                    </a:prstGeom>
                    <a:noFill/>
                    <a:ln>
                      <a:noFill/>
                    </a:ln>
                  </pic:spPr>
                </pic:pic>
              </a:graphicData>
            </a:graphic>
          </wp:inline>
        </w:drawing>
      </w:r>
    </w:p>
    <w:p w14:paraId="08224DBA" w14:textId="72CA4E8D" w:rsidR="0064580F" w:rsidRPr="004D4F2C" w:rsidRDefault="004D4F2C">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rPr>
          <w:rFonts w:ascii="Times New Roman" w:eastAsia="Times New Roman" w:hAnsi="Times New Roman" w:cs="Times New Roman"/>
          <w:bCs/>
          <w:color w:val="000000"/>
        </w:rPr>
      </w:pPr>
      <w:r>
        <w:rPr>
          <w:noProof/>
          <w:color w:val="00000A"/>
        </w:rPr>
        <w:tab/>
      </w:r>
      <w:r w:rsidRPr="004D4F2C">
        <w:rPr>
          <w:rFonts w:ascii="Times New Roman" w:eastAsia="Times New Roman" w:hAnsi="Times New Roman" w:cs="Times New Roman"/>
          <w:bCs/>
          <w:color w:val="000000"/>
        </w:rPr>
        <w:t>Figura</w:t>
      </w:r>
      <w:r w:rsidR="00EE2351">
        <w:rPr>
          <w:rFonts w:ascii="Times New Roman" w:eastAsia="Times New Roman" w:hAnsi="Times New Roman" w:cs="Times New Roman"/>
          <w:bCs/>
          <w:color w:val="000000"/>
        </w:rPr>
        <w:t xml:space="preserve"> 7</w:t>
      </w:r>
      <w:r w:rsidR="00DA5A1D" w:rsidRPr="004D4F2C">
        <w:rPr>
          <w:rFonts w:ascii="Times New Roman" w:eastAsia="Times New Roman" w:hAnsi="Times New Roman" w:cs="Times New Roman"/>
          <w:bCs/>
          <w:color w:val="000000"/>
        </w:rPr>
        <w:t>: Pedra Fundamental de Docas Pedro II/Docas André Rebouças</w:t>
      </w:r>
    </w:p>
    <w:p w14:paraId="2682CAE0" w14:textId="0A7CDA2B" w:rsidR="00427908" w:rsidRDefault="00DA5A1D" w:rsidP="00427908">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ab/>
      </w:r>
      <w:r w:rsidR="004D4F2C">
        <w:rPr>
          <w:rFonts w:ascii="Times New Roman" w:eastAsia="Times New Roman" w:hAnsi="Times New Roman" w:cs="Times New Roman"/>
          <w:color w:val="00000A"/>
          <w:sz w:val="20"/>
          <w:szCs w:val="20"/>
        </w:rPr>
        <w:tab/>
      </w:r>
      <w:r w:rsidR="004D4F2C">
        <w:rPr>
          <w:rFonts w:ascii="Times New Roman" w:eastAsia="Times New Roman" w:hAnsi="Times New Roman" w:cs="Times New Roman"/>
          <w:color w:val="00000A"/>
          <w:sz w:val="20"/>
          <w:szCs w:val="20"/>
        </w:rPr>
        <w:tab/>
      </w:r>
      <w:r>
        <w:rPr>
          <w:rFonts w:ascii="Times New Roman" w:eastAsia="Times New Roman" w:hAnsi="Times New Roman" w:cs="Times New Roman"/>
          <w:color w:val="00000A"/>
          <w:sz w:val="20"/>
          <w:szCs w:val="20"/>
        </w:rPr>
        <w:t xml:space="preserve">Fonte: </w:t>
      </w:r>
      <w:r w:rsidR="00427908" w:rsidRPr="007A6ECC">
        <w:rPr>
          <w:rFonts w:ascii="Times New Roman" w:eastAsia="Times New Roman" w:hAnsi="Times New Roman" w:cs="Times New Roman"/>
          <w:color w:val="00000A"/>
          <w:sz w:val="20"/>
          <w:szCs w:val="20"/>
        </w:rPr>
        <w:t>L</w:t>
      </w:r>
      <w:r w:rsidR="00427908">
        <w:rPr>
          <w:rFonts w:ascii="Times New Roman" w:eastAsia="Times New Roman" w:hAnsi="Times New Roman" w:cs="Times New Roman"/>
          <w:color w:val="00000A"/>
          <w:sz w:val="20"/>
          <w:szCs w:val="20"/>
        </w:rPr>
        <w:t>ima</w:t>
      </w:r>
      <w:r w:rsidR="00427908" w:rsidRPr="007A6ECC">
        <w:rPr>
          <w:rFonts w:ascii="Times New Roman" w:eastAsia="Times New Roman" w:hAnsi="Times New Roman" w:cs="Times New Roman"/>
          <w:color w:val="00000A"/>
          <w:sz w:val="20"/>
          <w:szCs w:val="20"/>
        </w:rPr>
        <w:t>; S</w:t>
      </w:r>
      <w:r w:rsidR="00427908">
        <w:rPr>
          <w:rFonts w:ascii="Times New Roman" w:eastAsia="Times New Roman" w:hAnsi="Times New Roman" w:cs="Times New Roman"/>
          <w:color w:val="00000A"/>
          <w:sz w:val="20"/>
          <w:szCs w:val="20"/>
        </w:rPr>
        <w:t xml:space="preserve">ene e </w:t>
      </w:r>
      <w:r w:rsidR="00427908" w:rsidRPr="007A6ECC">
        <w:rPr>
          <w:rFonts w:ascii="Times New Roman" w:eastAsia="Times New Roman" w:hAnsi="Times New Roman" w:cs="Times New Roman"/>
          <w:color w:val="00000A"/>
          <w:sz w:val="20"/>
          <w:szCs w:val="20"/>
        </w:rPr>
        <w:t>S</w:t>
      </w:r>
      <w:r w:rsidR="00427908">
        <w:rPr>
          <w:rFonts w:ascii="Times New Roman" w:eastAsia="Times New Roman" w:hAnsi="Times New Roman" w:cs="Times New Roman"/>
          <w:color w:val="00000A"/>
          <w:sz w:val="20"/>
          <w:szCs w:val="20"/>
        </w:rPr>
        <w:t>ouza,</w:t>
      </w:r>
      <w:r w:rsidR="00427908" w:rsidRPr="007A6ECC">
        <w:rPr>
          <w:rFonts w:ascii="Times New Roman" w:eastAsia="Times New Roman" w:hAnsi="Times New Roman" w:cs="Times New Roman"/>
          <w:color w:val="00000A"/>
          <w:sz w:val="20"/>
          <w:szCs w:val="20"/>
        </w:rPr>
        <w:t xml:space="preserve"> 2016, p. 339</w:t>
      </w:r>
      <w:r w:rsidR="00427908">
        <w:rPr>
          <w:rFonts w:ascii="Times New Roman" w:eastAsia="Times New Roman" w:hAnsi="Times New Roman" w:cs="Times New Roman"/>
          <w:color w:val="00000A"/>
          <w:sz w:val="20"/>
          <w:szCs w:val="20"/>
        </w:rPr>
        <w:t>.</w:t>
      </w:r>
    </w:p>
    <w:p w14:paraId="02ADCB6B" w14:textId="77777777" w:rsidR="00427908" w:rsidRDefault="00427908" w:rsidP="00427908">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A"/>
          <w:sz w:val="20"/>
          <w:szCs w:val="20"/>
        </w:rPr>
      </w:pPr>
    </w:p>
    <w:p w14:paraId="160364D5" w14:textId="77777777" w:rsidR="008624F1" w:rsidRDefault="00DA5A1D">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14:paraId="3297791E" w14:textId="221EE351" w:rsidR="0064580F" w:rsidRDefault="00DA5A1D">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Fundação Cultural Palmares (FCP), órgão federal criado</w:t>
      </w:r>
      <w:r>
        <w:rPr>
          <w:rFonts w:ascii="Times New Roman" w:eastAsia="Times New Roman" w:hAnsi="Times New Roman" w:cs="Times New Roman"/>
          <w:sz w:val="24"/>
          <w:szCs w:val="24"/>
        </w:rPr>
        <w:t xml:space="preserve"> em 1988 com a finalidade de promover políticas culturais inclusivas e igualitárias, </w:t>
      </w:r>
      <w:r>
        <w:rPr>
          <w:rFonts w:ascii="Times New Roman" w:eastAsia="Times New Roman" w:hAnsi="Times New Roman" w:cs="Times New Roman"/>
          <w:color w:val="000000"/>
          <w:sz w:val="24"/>
          <w:szCs w:val="24"/>
        </w:rPr>
        <w:t xml:space="preserve">divulgou o achado e explicitou:  </w:t>
      </w:r>
    </w:p>
    <w:p w14:paraId="780E39CE" w14:textId="77777777" w:rsidR="0064580F" w:rsidRPr="00ED66BE" w:rsidRDefault="0064580F">
      <w:pPr>
        <w:spacing w:after="0" w:line="360" w:lineRule="auto"/>
        <w:jc w:val="both"/>
        <w:rPr>
          <w:rFonts w:ascii="Times New Roman" w:eastAsia="Times New Roman" w:hAnsi="Times New Roman" w:cs="Times New Roman"/>
          <w:color w:val="000000"/>
        </w:rPr>
      </w:pPr>
    </w:p>
    <w:p w14:paraId="54CC7FBB" w14:textId="77777777" w:rsidR="0064580F" w:rsidRPr="00ED66BE" w:rsidRDefault="00DA5A1D">
      <w:pPr>
        <w:pBdr>
          <w:top w:val="nil"/>
          <w:left w:val="nil"/>
          <w:bottom w:val="nil"/>
          <w:right w:val="nil"/>
          <w:between w:val="nil"/>
        </w:pBdr>
        <w:shd w:val="clear" w:color="auto" w:fill="FFFFFF"/>
        <w:spacing w:after="0" w:line="240" w:lineRule="auto"/>
        <w:ind w:left="2268"/>
        <w:jc w:val="both"/>
        <w:rPr>
          <w:rFonts w:ascii="Times New Roman" w:eastAsia="Times New Roman" w:hAnsi="Times New Roman" w:cs="Times New Roman"/>
          <w:color w:val="747474"/>
        </w:rPr>
      </w:pPr>
      <w:r w:rsidRPr="00ED66BE">
        <w:rPr>
          <w:rFonts w:ascii="Times New Roman" w:eastAsia="Times New Roman" w:hAnsi="Times New Roman" w:cs="Times New Roman"/>
          <w:color w:val="000000"/>
        </w:rPr>
        <w:t>A pedra é mais uma entre as peças que fazem parte de um importante momento da história do país, o colonialismo. Elas começaram a ser encontradas em 2011 durante as obras de revitalização da Zona Portuária do Rio de Janeiro para a Copa de 2014, quando os funcionários da prefeitura carioca localizaram vestígios do Cais da Imperatriz e do Cais do Valongo, o maior porto de chegada de escravos do mundo. Com o Museu Histórico Nacional da Universidade Federal do Rio de Janeiro assumido as escavações, outras peças como canhões, cerâmicas, búzios e até um cemitério de negros foram localizados. Os objetos passam por limpeza e processamento para que venham a compor um museu. Toda a equipe envolvida já reuniu material suficiente para remontar parte da história dos negros trazidos da África para o Brasil. (Souza, 2012)</w:t>
      </w:r>
    </w:p>
    <w:p w14:paraId="444D185A" w14:textId="77777777" w:rsidR="0064580F" w:rsidRDefault="0064580F">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pPr>
    </w:p>
    <w:p w14:paraId="5CAC125B" w14:textId="77777777" w:rsidR="0064580F" w:rsidRDefault="00DA5A1D">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localização do artefato ocorreu em consonância com o trabalho de especialistas em arqueologia, conforme estabelece a legislação federal. Isso resultou na coleta de outros materiais, de modo a contribuir para uma história que passou a ser contada, principalmente, com o desenterramento do Cais do Valongo, explicitando algo que vinha esquecido há muito: a centralidade do tráfico transatlântico de seres humanos para a construção da cidade.  </w:t>
      </w:r>
    </w:p>
    <w:p w14:paraId="504908D8" w14:textId="77777777" w:rsidR="0064580F" w:rsidRDefault="00DA5A1D">
      <w:pPr>
        <w:shd w:val="clear" w:color="auto" w:fill="FFFFFF"/>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Depois de retirado e limpo, a equipe arqueológica certificou que, no centro do bloco, há um “recorte quadrado na pedra, medindo 0,35 x 0,35 m, sinalizava a existência de um </w:t>
      </w:r>
      <w:r>
        <w:rPr>
          <w:rFonts w:ascii="Times New Roman" w:eastAsia="Times New Roman" w:hAnsi="Times New Roman" w:cs="Times New Roman"/>
          <w:sz w:val="24"/>
          <w:szCs w:val="24"/>
        </w:rPr>
        <w:lastRenderedPageBreak/>
        <w:t>compartimento interno, selado por uma tira de metal para impedir sua abertura” (Lima, Sene, Souza, 2016, p. 338).</w:t>
      </w:r>
    </w:p>
    <w:p w14:paraId="1CE533DE" w14:textId="61900E9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Foi entendido que se tratava da pedra fundamental d</w:t>
      </w:r>
      <w:r w:rsidR="00616B78">
        <w:rPr>
          <w:rFonts w:ascii="Times New Roman" w:eastAsia="Times New Roman" w:hAnsi="Times New Roman" w:cs="Times New Roman"/>
          <w:color w:val="000000"/>
          <w:sz w:val="24"/>
          <w:szCs w:val="24"/>
        </w:rPr>
        <w:t xml:space="preserve">a até então nominada </w:t>
      </w:r>
      <w:r>
        <w:rPr>
          <w:rFonts w:ascii="Times New Roman" w:eastAsia="Times New Roman" w:hAnsi="Times New Roman" w:cs="Times New Roman"/>
          <w:color w:val="000000"/>
          <w:sz w:val="24"/>
          <w:szCs w:val="24"/>
        </w:rPr>
        <w:t>Docas Pedro II</w:t>
      </w:r>
      <w:r w:rsidR="00622B32">
        <w:rPr>
          <w:rFonts w:ascii="Times New Roman" w:eastAsia="Times New Roman" w:hAnsi="Times New Roman" w:cs="Times New Roman"/>
          <w:color w:val="000000"/>
          <w:sz w:val="24"/>
          <w:szCs w:val="24"/>
        </w:rPr>
        <w:t xml:space="preserve"> e </w:t>
      </w:r>
      <w:r>
        <w:rPr>
          <w:rFonts w:ascii="Times New Roman" w:eastAsia="Times New Roman" w:hAnsi="Times New Roman" w:cs="Times New Roman"/>
          <w:color w:val="000000"/>
          <w:sz w:val="24"/>
          <w:szCs w:val="24"/>
        </w:rPr>
        <w:t>encontrada em seu interior a cápsula do tempo, que continha diversos materiais: jornais da época, diário oficial do império, com datas de 15 de setembro de 1871, e nove moedas da época - bronze, prata, cobre e ouro (Lima; Sene; Souza, 2016). Esse material também está protegido pelo Iphan.</w:t>
      </w:r>
    </w:p>
    <w:p w14:paraId="2003869F" w14:textId="6E6E8083"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Eduardo Paes, prefeito à época, utilizou as redes sociais para comunicar o achado arqueológico e sua ligação com a edificação Docas</w:t>
      </w:r>
      <w:r w:rsidR="00616B78">
        <w:rPr>
          <w:rFonts w:ascii="Times New Roman" w:eastAsia="Times New Roman" w:hAnsi="Times New Roman" w:cs="Times New Roman"/>
          <w:color w:val="000000"/>
          <w:sz w:val="24"/>
          <w:szCs w:val="24"/>
        </w:rPr>
        <w:t xml:space="preserve">, atual </w:t>
      </w:r>
      <w:r>
        <w:rPr>
          <w:rFonts w:ascii="Times New Roman" w:eastAsia="Times New Roman" w:hAnsi="Times New Roman" w:cs="Times New Roman"/>
          <w:color w:val="000000"/>
          <w:sz w:val="24"/>
          <w:szCs w:val="24"/>
        </w:rPr>
        <w:t xml:space="preserve">Docas André Rebouças, dizendo que essa era expressão da visão do </w:t>
      </w:r>
      <w:r>
        <w:rPr>
          <w:rFonts w:ascii="Times New Roman" w:eastAsia="Times New Roman" w:hAnsi="Times New Roman" w:cs="Times New Roman"/>
          <w:color w:val="000000"/>
          <w:sz w:val="24"/>
          <w:szCs w:val="24"/>
          <w:highlight w:val="white"/>
        </w:rPr>
        <w:t>engenheiro André Rebouças, “Negro, diretor de obras da Doca da Alfândega, impediu a utilização de mão de obra escrava na construção” (S</w:t>
      </w:r>
      <w:r w:rsidR="00CD0C05">
        <w:rPr>
          <w:rFonts w:ascii="Times New Roman" w:eastAsia="Times New Roman" w:hAnsi="Times New Roman" w:cs="Times New Roman"/>
          <w:color w:val="000000"/>
          <w:sz w:val="24"/>
          <w:szCs w:val="24"/>
          <w:highlight w:val="white"/>
        </w:rPr>
        <w:t>ouza</w:t>
      </w:r>
      <w:r>
        <w:rPr>
          <w:rFonts w:ascii="Times New Roman" w:eastAsia="Times New Roman" w:hAnsi="Times New Roman" w:cs="Times New Roman"/>
          <w:color w:val="000000"/>
          <w:sz w:val="24"/>
          <w:szCs w:val="24"/>
          <w:highlight w:val="white"/>
        </w:rPr>
        <w:t>, 2012). </w:t>
      </w:r>
    </w:p>
    <w:p w14:paraId="4250335D"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ab/>
      </w:r>
      <w:r>
        <w:rPr>
          <w:rFonts w:ascii="Times New Roman" w:eastAsia="Times New Roman" w:hAnsi="Times New Roman" w:cs="Times New Roman"/>
          <w:color w:val="000000"/>
          <w:sz w:val="24"/>
          <w:szCs w:val="24"/>
        </w:rPr>
        <w:t xml:space="preserve">Apesar da manifestação do prefeito, organizações do movimento negro não deixaram de acompanhar os trabalhos de escavação na região portuária, tendo já contribuído para localizar e preservar o Cais do Valongo, em 2011. Nesse ano, </w:t>
      </w:r>
      <w:proofErr w:type="gramStart"/>
      <w:r>
        <w:rPr>
          <w:rFonts w:ascii="Times New Roman" w:eastAsia="Times New Roman" w:hAnsi="Times New Roman" w:cs="Times New Roman"/>
          <w:color w:val="000000"/>
          <w:sz w:val="24"/>
          <w:szCs w:val="24"/>
        </w:rPr>
        <w:t>ocorreram  diversas</w:t>
      </w:r>
      <w:proofErr w:type="gramEnd"/>
      <w:r>
        <w:rPr>
          <w:rFonts w:ascii="Times New Roman" w:eastAsia="Times New Roman" w:hAnsi="Times New Roman" w:cs="Times New Roman"/>
          <w:color w:val="000000"/>
          <w:sz w:val="24"/>
          <w:szCs w:val="24"/>
        </w:rPr>
        <w:t xml:space="preserve"> reuniões e atuações de órgãos da igualdade racial junto ao prefeito para a preservação do patrimônio negro na cidade do Rio de Janeiro. O p</w:t>
      </w:r>
      <w:r>
        <w:rPr>
          <w:rFonts w:ascii="Times New Roman" w:eastAsia="Times New Roman" w:hAnsi="Times New Roman" w:cs="Times New Roman"/>
          <w:color w:val="222222"/>
          <w:sz w:val="24"/>
          <w:szCs w:val="24"/>
          <w:highlight w:val="white"/>
        </w:rPr>
        <w:t xml:space="preserve">residente da Fundação Cultural Palmares (FCP) à época, Elói Ferreira, reuniu esses órgãos no </w:t>
      </w:r>
      <w:r>
        <w:rPr>
          <w:rFonts w:ascii="Times New Roman" w:eastAsia="Times New Roman" w:hAnsi="Times New Roman" w:cs="Times New Roman"/>
          <w:color w:val="000000"/>
          <w:sz w:val="24"/>
          <w:szCs w:val="24"/>
        </w:rPr>
        <w:t>escritório da FCP no Rio, para tratar da contribuição da esfera federal (</w:t>
      </w:r>
      <w:proofErr w:type="spellStart"/>
      <w:r>
        <w:rPr>
          <w:rFonts w:ascii="Times New Roman" w:eastAsia="Times New Roman" w:hAnsi="Times New Roman" w:cs="Times New Roman"/>
          <w:color w:val="000000"/>
          <w:sz w:val="24"/>
          <w:szCs w:val="24"/>
        </w:rPr>
        <w:t>Comdedine</w:t>
      </w:r>
      <w:proofErr w:type="spellEnd"/>
      <w:r>
        <w:rPr>
          <w:rFonts w:ascii="Times New Roman" w:eastAsia="Times New Roman" w:hAnsi="Times New Roman" w:cs="Times New Roman"/>
          <w:color w:val="000000"/>
          <w:sz w:val="24"/>
          <w:szCs w:val="24"/>
        </w:rPr>
        <w:t>, 2012).</w:t>
      </w:r>
    </w:p>
    <w:p w14:paraId="19CF5A11" w14:textId="282E21B5"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Outras reuniões aconteceram na FCP no Rio e na sede da Associação de Aposentados e Pensionadas do IBGE (</w:t>
      </w:r>
      <w:proofErr w:type="spellStart"/>
      <w:r>
        <w:rPr>
          <w:rFonts w:ascii="Times New Roman" w:eastAsia="Times New Roman" w:hAnsi="Times New Roman" w:cs="Times New Roman"/>
          <w:color w:val="222222"/>
          <w:sz w:val="24"/>
          <w:szCs w:val="24"/>
          <w:highlight w:val="white"/>
        </w:rPr>
        <w:t>Dapibge</w:t>
      </w:r>
      <w:proofErr w:type="spellEnd"/>
      <w:r>
        <w:rPr>
          <w:rFonts w:ascii="Times New Roman" w:eastAsia="Times New Roman" w:hAnsi="Times New Roman" w:cs="Times New Roman"/>
          <w:color w:val="222222"/>
          <w:sz w:val="24"/>
          <w:szCs w:val="24"/>
          <w:highlight w:val="white"/>
        </w:rPr>
        <w:t>), com a participação de diversos atores sociais</w:t>
      </w:r>
      <w:r>
        <w:rPr>
          <w:rFonts w:ascii="Times New Roman" w:eastAsia="Times New Roman" w:hAnsi="Times New Roman" w:cs="Times New Roman"/>
          <w:color w:val="222222"/>
          <w:sz w:val="24"/>
          <w:szCs w:val="24"/>
          <w:highlight w:val="white"/>
          <w:vertAlign w:val="superscript"/>
        </w:rPr>
        <w:footnoteReference w:id="23"/>
      </w:r>
      <w:r>
        <w:rPr>
          <w:rFonts w:ascii="Times New Roman" w:eastAsia="Times New Roman" w:hAnsi="Times New Roman" w:cs="Times New Roman"/>
          <w:color w:val="222222"/>
          <w:sz w:val="24"/>
          <w:szCs w:val="24"/>
          <w:highlight w:val="white"/>
        </w:rPr>
        <w:t>. O objetivo seria</w:t>
      </w:r>
      <w:r>
        <w:rPr>
          <w:rFonts w:ascii="Times New Roman" w:eastAsia="Times New Roman" w:hAnsi="Times New Roman" w:cs="Times New Roman"/>
          <w:color w:val="000000"/>
          <w:sz w:val="24"/>
          <w:szCs w:val="24"/>
        </w:rPr>
        <w:t xml:space="preserve"> assegurar a preservação do antigo Cais, d</w:t>
      </w:r>
      <w:r w:rsidR="00616B78">
        <w:rPr>
          <w:rFonts w:ascii="Times New Roman" w:eastAsia="Times New Roman" w:hAnsi="Times New Roman" w:cs="Times New Roman"/>
          <w:color w:val="000000"/>
          <w:sz w:val="24"/>
          <w:szCs w:val="24"/>
        </w:rPr>
        <w:t>a edificação de</w:t>
      </w:r>
      <w:r>
        <w:rPr>
          <w:rFonts w:ascii="Times New Roman" w:eastAsia="Times New Roman" w:hAnsi="Times New Roman" w:cs="Times New Roman"/>
          <w:color w:val="000000"/>
          <w:sz w:val="24"/>
          <w:szCs w:val="24"/>
        </w:rPr>
        <w:t xml:space="preserve"> Docas e ainda a criação de um Memorial da Diáspora Africana, cuja culminância foi a caminhada em 13 de maio, em 2012, com o objetivo de estabelecer debate sobre o memorial. </w:t>
      </w:r>
    </w:p>
    <w:p w14:paraId="42BF0B80"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Cabe destacar que, em março de 2011, pouco depois de desenterramento do Cais do Valongo, foi realizado um ato simbólico de lançamento da pedra fundamental do “</w:t>
      </w:r>
      <w:r>
        <w:rPr>
          <w:rFonts w:ascii="Times New Roman" w:eastAsia="Times New Roman" w:hAnsi="Times New Roman" w:cs="Times New Roman"/>
          <w:color w:val="000000"/>
          <w:sz w:val="24"/>
          <w:szCs w:val="24"/>
          <w:highlight w:val="white"/>
        </w:rPr>
        <w:t xml:space="preserve">Memorial da Diáspora Africana”, por organizações do movimento negro </w:t>
      </w:r>
      <w:r>
        <w:rPr>
          <w:rFonts w:ascii="Times New Roman" w:eastAsia="Times New Roman" w:hAnsi="Times New Roman" w:cs="Times New Roman"/>
          <w:color w:val="000000"/>
          <w:sz w:val="24"/>
          <w:szCs w:val="24"/>
        </w:rPr>
        <w:t xml:space="preserve">(ANF, 2011; Viana, 2011). </w:t>
      </w:r>
    </w:p>
    <w:p w14:paraId="362918B9" w14:textId="7B300174"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300D0D"/>
          <w:sz w:val="24"/>
          <w:szCs w:val="24"/>
        </w:rPr>
      </w:pPr>
      <w:r>
        <w:rPr>
          <w:rFonts w:ascii="Times New Roman" w:eastAsia="Times New Roman" w:hAnsi="Times New Roman" w:cs="Times New Roman"/>
          <w:color w:val="000000"/>
          <w:sz w:val="24"/>
          <w:szCs w:val="24"/>
        </w:rPr>
        <w:tab/>
        <w:t xml:space="preserve">Em junho 2012, o </w:t>
      </w:r>
      <w:proofErr w:type="spellStart"/>
      <w:r>
        <w:rPr>
          <w:rFonts w:ascii="Times New Roman" w:eastAsia="Times New Roman" w:hAnsi="Times New Roman" w:cs="Times New Roman"/>
          <w:color w:val="000000"/>
          <w:sz w:val="24"/>
          <w:szCs w:val="24"/>
        </w:rPr>
        <w:t>Comdedine</w:t>
      </w:r>
      <w:proofErr w:type="spellEnd"/>
      <w:r>
        <w:rPr>
          <w:rFonts w:ascii="Times New Roman" w:eastAsia="Times New Roman" w:hAnsi="Times New Roman" w:cs="Times New Roman"/>
          <w:color w:val="000000"/>
          <w:sz w:val="24"/>
          <w:szCs w:val="24"/>
        </w:rPr>
        <w:t xml:space="preserve">, órgão de promoção da igualdade racial da cidade do </w:t>
      </w:r>
      <w:r>
        <w:rPr>
          <w:rFonts w:ascii="Times New Roman" w:eastAsia="Times New Roman" w:hAnsi="Times New Roman" w:cs="Times New Roman"/>
          <w:color w:val="000000"/>
          <w:sz w:val="24"/>
          <w:szCs w:val="24"/>
        </w:rPr>
        <w:lastRenderedPageBreak/>
        <w:t xml:space="preserve">Rio de Janeiro, convocou para uma audiência pública a ser realizada no Galpão Ação da Cidadania, como </w:t>
      </w:r>
      <w:r>
        <w:rPr>
          <w:rFonts w:ascii="Times New Roman" w:eastAsia="Times New Roman" w:hAnsi="Times New Roman" w:cs="Times New Roman"/>
          <w:color w:val="300D0D"/>
          <w:sz w:val="24"/>
          <w:szCs w:val="24"/>
        </w:rPr>
        <w:t>vinha sendo chamad</w:t>
      </w:r>
      <w:r w:rsidR="00616B78">
        <w:rPr>
          <w:rFonts w:ascii="Times New Roman" w:eastAsia="Times New Roman" w:hAnsi="Times New Roman" w:cs="Times New Roman"/>
          <w:color w:val="300D0D"/>
          <w:sz w:val="24"/>
          <w:szCs w:val="24"/>
        </w:rPr>
        <w:t>a antig</w:t>
      </w:r>
      <w:r>
        <w:rPr>
          <w:rFonts w:ascii="Times New Roman" w:eastAsia="Times New Roman" w:hAnsi="Times New Roman" w:cs="Times New Roman"/>
          <w:color w:val="300D0D"/>
          <w:sz w:val="24"/>
          <w:szCs w:val="24"/>
        </w:rPr>
        <w:t xml:space="preserve">o prédio de Docas. </w:t>
      </w:r>
    </w:p>
    <w:p w14:paraId="61A64846"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i/>
          <w:color w:val="000000"/>
          <w:sz w:val="24"/>
          <w:szCs w:val="24"/>
        </w:rPr>
      </w:pPr>
      <w:r>
        <w:rPr>
          <w:rFonts w:ascii="Times New Roman" w:eastAsia="Times New Roman" w:hAnsi="Times New Roman" w:cs="Times New Roman"/>
          <w:color w:val="300D0D"/>
          <w:sz w:val="24"/>
          <w:szCs w:val="24"/>
        </w:rPr>
        <w:tab/>
        <w:t xml:space="preserve">O objetivo da audiência pública era apresentar as recomendações elaboradas pelo GT, criado em 2011 para formular </w:t>
      </w:r>
      <w:r>
        <w:rPr>
          <w:rFonts w:ascii="Times New Roman" w:eastAsia="Times New Roman" w:hAnsi="Times New Roman" w:cs="Times New Roman"/>
          <w:color w:val="333333"/>
          <w:sz w:val="24"/>
          <w:szCs w:val="24"/>
          <w:highlight w:val="white"/>
        </w:rPr>
        <w:t xml:space="preserve">o recorte conceitual, histórico-cultural, de abrangência do circuito e sua delimitação territorial, conforme aponta o Decreto </w:t>
      </w:r>
      <w:r>
        <w:rPr>
          <w:rFonts w:ascii="Times New Roman" w:eastAsia="Times New Roman" w:hAnsi="Times New Roman" w:cs="Times New Roman"/>
          <w:smallCaps/>
          <w:color w:val="333333"/>
          <w:sz w:val="24"/>
          <w:szCs w:val="24"/>
        </w:rPr>
        <w:t xml:space="preserve">34.803/2011 (PCRJ, 2011).  </w:t>
      </w:r>
      <w:r>
        <w:rPr>
          <w:rFonts w:ascii="Times New Roman" w:eastAsia="Times New Roman" w:hAnsi="Times New Roman" w:cs="Times New Roman"/>
          <w:color w:val="000000"/>
          <w:sz w:val="24"/>
          <w:szCs w:val="24"/>
        </w:rPr>
        <w:t>Uma das recomendações é o tombamento de Docas Pedro II/</w:t>
      </w:r>
      <w:r>
        <w:rPr>
          <w:rFonts w:ascii="Times New Roman" w:eastAsia="Times New Roman" w:hAnsi="Times New Roman" w:cs="Times New Roman"/>
          <w:color w:val="300D0D"/>
          <w:sz w:val="24"/>
          <w:szCs w:val="24"/>
        </w:rPr>
        <w:t>Docas André Rebouças</w:t>
      </w:r>
      <w:r>
        <w:rPr>
          <w:rFonts w:ascii="Times New Roman" w:eastAsia="Times New Roman" w:hAnsi="Times New Roman" w:cs="Times New Roman"/>
          <w:color w:val="000000"/>
          <w:sz w:val="24"/>
          <w:szCs w:val="24"/>
        </w:rPr>
        <w:t>, entendido por sítio histórico, a exposição de sua pedra fundamental em área pública e que o prédio venha a ser um espaço de referência da herança africana.</w:t>
      </w:r>
    </w:p>
    <w:p w14:paraId="432F81D1" w14:textId="59139306"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Confirmada a localização da pedra fundamental do prédio de Docas, que fica bem em frente ao Cais, associações negras se posicionaram e construíram uma carta dirigida à </w:t>
      </w:r>
      <w:r>
        <w:rPr>
          <w:rFonts w:ascii="Times New Roman" w:eastAsia="Times New Roman" w:hAnsi="Times New Roman" w:cs="Times New Roman"/>
          <w:sz w:val="24"/>
          <w:szCs w:val="24"/>
        </w:rPr>
        <w:t>Secretaria de Políticas de Promoção da Igualdade Racial da Presidência da República (</w:t>
      </w:r>
      <w:proofErr w:type="spellStart"/>
      <w:r>
        <w:rPr>
          <w:rFonts w:ascii="Times New Roman" w:eastAsia="Times New Roman" w:hAnsi="Times New Roman" w:cs="Times New Roman"/>
          <w:sz w:val="24"/>
          <w:szCs w:val="24"/>
        </w:rPr>
        <w:t>Seppir</w:t>
      </w:r>
      <w:proofErr w:type="spellEnd"/>
      <w:r>
        <w:rPr>
          <w:rFonts w:ascii="Times New Roman" w:eastAsia="Times New Roman" w:hAnsi="Times New Roman" w:cs="Times New Roman"/>
          <w:sz w:val="24"/>
          <w:szCs w:val="24"/>
        </w:rPr>
        <w:t>)</w:t>
      </w:r>
      <w:r w:rsidR="00F745A7">
        <w:rPr>
          <w:rFonts w:ascii="Times New Roman" w:eastAsia="Times New Roman" w:hAnsi="Times New Roman" w:cs="Times New Roman"/>
          <w:sz w:val="24"/>
          <w:szCs w:val="24"/>
        </w:rPr>
        <w:t>,</w:t>
      </w:r>
      <w:r w:rsidR="00F745A7" w:rsidRPr="00F745A7">
        <w:rPr>
          <w:rFonts w:ascii="Times New Roman" w:eastAsia="Times New Roman" w:hAnsi="Times New Roman" w:cs="Times New Roman"/>
          <w:sz w:val="24"/>
          <w:szCs w:val="24"/>
        </w:rPr>
        <w:t xml:space="preserve"> </w:t>
      </w:r>
      <w:r w:rsidR="00F745A7">
        <w:rPr>
          <w:rFonts w:ascii="Times New Roman" w:eastAsia="Times New Roman" w:hAnsi="Times New Roman" w:cs="Times New Roman"/>
          <w:sz w:val="24"/>
          <w:szCs w:val="24"/>
        </w:rPr>
        <w:t>em 16 julho de 2012</w:t>
      </w:r>
      <w:r>
        <w:rPr>
          <w:rFonts w:ascii="Times New Roman" w:eastAsia="Times New Roman" w:hAnsi="Times New Roman" w:cs="Times New Roman"/>
          <w:sz w:val="24"/>
          <w:szCs w:val="24"/>
        </w:rPr>
        <w:t>. O objetivo era fornecer subsídios para que a</w:t>
      </w:r>
      <w:r w:rsidR="00616B78">
        <w:rPr>
          <w:rFonts w:ascii="Times New Roman" w:eastAsia="Times New Roman" w:hAnsi="Times New Roman" w:cs="Times New Roman"/>
          <w:sz w:val="24"/>
          <w:szCs w:val="24"/>
        </w:rPr>
        <w:t xml:space="preserve"> citada</w:t>
      </w:r>
      <w:r>
        <w:rPr>
          <w:rFonts w:ascii="Times New Roman" w:eastAsia="Times New Roman" w:hAnsi="Times New Roman" w:cs="Times New Roman"/>
          <w:sz w:val="24"/>
          <w:szCs w:val="24"/>
        </w:rPr>
        <w:t xml:space="preserve"> edificação</w:t>
      </w:r>
      <w:r w:rsidR="00427908">
        <w:rPr>
          <w:rFonts w:ascii="Times New Roman" w:eastAsia="Times New Roman" w:hAnsi="Times New Roman" w:cs="Times New Roman"/>
          <w:sz w:val="24"/>
          <w:szCs w:val="24"/>
        </w:rPr>
        <w:t xml:space="preserve"> -</w:t>
      </w:r>
      <w:r w:rsidR="00616B78">
        <w:rPr>
          <w:rFonts w:ascii="Times New Roman" w:eastAsia="Times New Roman" w:hAnsi="Times New Roman" w:cs="Times New Roman"/>
          <w:sz w:val="24"/>
          <w:szCs w:val="24"/>
        </w:rPr>
        <w:t xml:space="preserve"> conhecida por</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Docas Pedro II</w:t>
      </w:r>
      <w:r w:rsidR="00616B78">
        <w:rPr>
          <w:rFonts w:ascii="Times New Roman" w:eastAsia="Times New Roman" w:hAnsi="Times New Roman" w:cs="Times New Roman"/>
          <w:color w:val="000000"/>
          <w:sz w:val="24"/>
          <w:szCs w:val="24"/>
        </w:rPr>
        <w:t xml:space="preserve">, mas oficiosamente </w:t>
      </w:r>
      <w:r w:rsidR="00EE2351">
        <w:rPr>
          <w:rFonts w:ascii="Times New Roman" w:eastAsia="Times New Roman" w:hAnsi="Times New Roman" w:cs="Times New Roman"/>
          <w:color w:val="000000"/>
          <w:sz w:val="24"/>
          <w:szCs w:val="24"/>
        </w:rPr>
        <w:t>por</w:t>
      </w:r>
      <w:r w:rsidR="00616B7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300D0D"/>
          <w:sz w:val="24"/>
          <w:szCs w:val="24"/>
        </w:rPr>
        <w:t>Docas André Rebouças</w:t>
      </w:r>
      <w:r w:rsidR="00427908">
        <w:rPr>
          <w:rFonts w:ascii="Times New Roman" w:eastAsia="Times New Roman" w:hAnsi="Times New Roman" w:cs="Times New Roman"/>
          <w:color w:val="300D0D"/>
          <w:sz w:val="24"/>
          <w:szCs w:val="24"/>
        </w:rPr>
        <w:t xml:space="preserve"> -</w:t>
      </w:r>
      <w:r>
        <w:rPr>
          <w:rFonts w:ascii="Times New Roman" w:eastAsia="Times New Roman" w:hAnsi="Times New Roman" w:cs="Times New Roman"/>
          <w:sz w:val="24"/>
          <w:szCs w:val="24"/>
        </w:rPr>
        <w:t xml:space="preserve"> fosse inserida no recém-criado Circuito Histórico e Arqueológico da Herança Africana. Isso reuniu </w:t>
      </w:r>
      <w:r>
        <w:rPr>
          <w:rFonts w:ascii="Times New Roman" w:eastAsia="Times New Roman" w:hAnsi="Times New Roman" w:cs="Times New Roman"/>
          <w:color w:val="000000"/>
          <w:sz w:val="24"/>
          <w:szCs w:val="24"/>
        </w:rPr>
        <w:t>órgãos de promoção da igualdade racial – em âmbitos estadual e municipal – e organizações do movimento negro</w:t>
      </w:r>
      <w:r>
        <w:rPr>
          <w:rFonts w:ascii="Times New Roman" w:eastAsia="Times New Roman" w:hAnsi="Times New Roman" w:cs="Times New Roman"/>
          <w:color w:val="000000"/>
          <w:sz w:val="24"/>
          <w:szCs w:val="24"/>
          <w:vertAlign w:val="superscript"/>
        </w:rPr>
        <w:footnoteReference w:id="24"/>
      </w:r>
      <w:r>
        <w:rPr>
          <w:rFonts w:ascii="Times New Roman" w:eastAsia="Times New Roman" w:hAnsi="Times New Roman" w:cs="Times New Roman"/>
          <w:color w:val="000000"/>
          <w:sz w:val="24"/>
          <w:szCs w:val="24"/>
        </w:rPr>
        <w:t xml:space="preserve"> que buscaram atuar junto a </w:t>
      </w:r>
      <w:proofErr w:type="spellStart"/>
      <w:r>
        <w:rPr>
          <w:rFonts w:ascii="Times New Roman" w:eastAsia="Times New Roman" w:hAnsi="Times New Roman" w:cs="Times New Roman"/>
          <w:color w:val="000000"/>
          <w:sz w:val="24"/>
          <w:szCs w:val="24"/>
        </w:rPr>
        <w:t>Seppir</w:t>
      </w:r>
      <w:proofErr w:type="spellEnd"/>
      <w:r>
        <w:rPr>
          <w:rFonts w:ascii="Times New Roman" w:eastAsia="Times New Roman" w:hAnsi="Times New Roman" w:cs="Times New Roman"/>
          <w:color w:val="000000"/>
          <w:sz w:val="24"/>
          <w:szCs w:val="24"/>
        </w:rPr>
        <w:t>.</w:t>
      </w:r>
    </w:p>
    <w:p w14:paraId="10940758"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Esses atores visaram ao tombamento do prédio e desejavam que nele fosse criado um espaço voltado ao conhecimento produzido por negras e negros (teatro, cinema, literatura, pintura etc.) e de representação </w:t>
      </w:r>
      <w:proofErr w:type="spellStart"/>
      <w:r>
        <w:rPr>
          <w:rFonts w:ascii="Times New Roman" w:eastAsia="Times New Roman" w:hAnsi="Times New Roman" w:cs="Times New Roman"/>
          <w:color w:val="000000"/>
          <w:sz w:val="24"/>
          <w:szCs w:val="24"/>
        </w:rPr>
        <w:t>museal</w:t>
      </w:r>
      <w:proofErr w:type="spellEnd"/>
      <w:r>
        <w:rPr>
          <w:rFonts w:ascii="Times New Roman" w:eastAsia="Times New Roman" w:hAnsi="Times New Roman" w:cs="Times New Roman"/>
          <w:color w:val="000000"/>
          <w:sz w:val="24"/>
          <w:szCs w:val="24"/>
        </w:rPr>
        <w:t>.  Assim, o documento citava o Estatuto da Igualdade Racial, promulgado em 2010, a Declaração de Durban, por sua importância para o combate ao racismo, e a Carta de Recomendação do Valongo</w:t>
      </w:r>
      <w:r>
        <w:rPr>
          <w:rFonts w:ascii="Times New Roman" w:eastAsia="Times New Roman" w:hAnsi="Times New Roman" w:cs="Times New Roman"/>
          <w:color w:val="000000"/>
          <w:sz w:val="24"/>
          <w:szCs w:val="24"/>
          <w:vertAlign w:val="superscript"/>
        </w:rPr>
        <w:footnoteReference w:id="25"/>
      </w:r>
      <w:r>
        <w:rPr>
          <w:rFonts w:ascii="Times New Roman" w:eastAsia="Times New Roman" w:hAnsi="Times New Roman" w:cs="Times New Roman"/>
          <w:color w:val="000000"/>
          <w:sz w:val="24"/>
          <w:szCs w:val="24"/>
        </w:rPr>
        <w:t xml:space="preserve">, que aponta a edificação de Docas Pedro II para o estabelecimento de um memorial da diáspora africana. </w:t>
      </w:r>
    </w:p>
    <w:p w14:paraId="19EA7B56" w14:textId="0AB202F0"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0"/>
          <w:sz w:val="24"/>
          <w:szCs w:val="24"/>
        </w:rPr>
        <w:tab/>
        <w:t xml:space="preserve">Além disso, </w:t>
      </w:r>
      <w:r w:rsidR="00CD0C05">
        <w:rPr>
          <w:rFonts w:ascii="Times New Roman" w:eastAsia="Times New Roman" w:hAnsi="Times New Roman" w:cs="Times New Roman"/>
          <w:color w:val="000000"/>
          <w:sz w:val="24"/>
          <w:szCs w:val="24"/>
        </w:rPr>
        <w:t xml:space="preserve">o documento </w:t>
      </w:r>
      <w:r>
        <w:rPr>
          <w:rFonts w:ascii="Times New Roman" w:eastAsia="Times New Roman" w:hAnsi="Times New Roman" w:cs="Times New Roman"/>
          <w:color w:val="000000"/>
          <w:sz w:val="24"/>
          <w:szCs w:val="24"/>
        </w:rPr>
        <w:t>registra as possibilidades para o prédio: ser um memorial, abrigando a exposição do acervo encontrado durante as escavações do Cais do Valongo, as produções artísticas de intelectuais negros/as e ser um tributo aos a</w:t>
      </w:r>
      <w:r>
        <w:rPr>
          <w:rFonts w:ascii="Times New Roman" w:eastAsia="Times New Roman" w:hAnsi="Times New Roman" w:cs="Times New Roman"/>
          <w:color w:val="00000A"/>
          <w:sz w:val="24"/>
          <w:szCs w:val="24"/>
        </w:rPr>
        <w:t xml:space="preserve">ncestrais.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A"/>
          <w:sz w:val="24"/>
          <w:szCs w:val="24"/>
        </w:rPr>
        <w:t xml:space="preserve"> Ele deve articular o passado, o presente e o futuro, posto que seria o reconhecimento da criatividade de personalidades negras e estímulo à formação das novas gerações.</w:t>
      </w:r>
    </w:p>
    <w:p w14:paraId="0B1C23F9" w14:textId="77777777" w:rsidR="00343F70" w:rsidRDefault="00DA5A1D" w:rsidP="00343F70">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ab/>
      </w:r>
      <w:r w:rsidR="00343F70">
        <w:rPr>
          <w:rFonts w:ascii="Times New Roman" w:eastAsia="Times New Roman" w:hAnsi="Times New Roman" w:cs="Times New Roman"/>
          <w:color w:val="00000A"/>
          <w:sz w:val="24"/>
          <w:szCs w:val="24"/>
        </w:rPr>
        <w:t xml:space="preserve">Segundo o relatório do conselheiro Arno </w:t>
      </w:r>
      <w:proofErr w:type="spellStart"/>
      <w:r w:rsidR="00343F70">
        <w:rPr>
          <w:rFonts w:ascii="Times New Roman" w:eastAsia="Times New Roman" w:hAnsi="Times New Roman" w:cs="Times New Roman"/>
          <w:color w:val="00000A"/>
          <w:sz w:val="24"/>
          <w:szCs w:val="24"/>
        </w:rPr>
        <w:t>Wehling</w:t>
      </w:r>
      <w:proofErr w:type="spellEnd"/>
      <w:r w:rsidR="00343F70">
        <w:rPr>
          <w:rFonts w:ascii="Times New Roman" w:eastAsia="Times New Roman" w:hAnsi="Times New Roman" w:cs="Times New Roman"/>
          <w:color w:val="00000A"/>
          <w:sz w:val="24"/>
          <w:szCs w:val="24"/>
        </w:rPr>
        <w:t xml:space="preserve">, ainda em julho de 2012, o </w:t>
      </w:r>
      <w:proofErr w:type="spellStart"/>
      <w:r w:rsidR="00343F70">
        <w:rPr>
          <w:rFonts w:ascii="Times New Roman" w:eastAsia="Times New Roman" w:hAnsi="Times New Roman" w:cs="Times New Roman"/>
          <w:color w:val="00000A"/>
          <w:sz w:val="24"/>
          <w:szCs w:val="24"/>
        </w:rPr>
        <w:t>Comdedine</w:t>
      </w:r>
      <w:proofErr w:type="spellEnd"/>
      <w:r w:rsidR="00343F70">
        <w:rPr>
          <w:rFonts w:ascii="Times New Roman" w:eastAsia="Times New Roman" w:hAnsi="Times New Roman" w:cs="Times New Roman"/>
          <w:color w:val="00000A"/>
          <w:sz w:val="24"/>
          <w:szCs w:val="24"/>
        </w:rPr>
        <w:t xml:space="preserve"> e o Conselho Estadual de Defesa dos Direitos do Negro apresentaram ao Iphan a </w:t>
      </w:r>
      <w:r w:rsidR="00343F70">
        <w:rPr>
          <w:rFonts w:ascii="Times New Roman" w:eastAsia="Times New Roman" w:hAnsi="Times New Roman" w:cs="Times New Roman"/>
          <w:color w:val="00000A"/>
          <w:sz w:val="24"/>
          <w:szCs w:val="24"/>
        </w:rPr>
        <w:lastRenderedPageBreak/>
        <w:t>solicitação de “adoção de medidas de salvaguarda cabíveis para a proteção do prédio das Docas Pedro II. Como o Cais do Valongo, a edificação também era apontada como um “marco da presença africana na região portuária” (</w:t>
      </w:r>
      <w:proofErr w:type="spellStart"/>
      <w:r w:rsidR="00343F70">
        <w:rPr>
          <w:rFonts w:ascii="Times New Roman" w:eastAsia="Times New Roman" w:hAnsi="Times New Roman" w:cs="Times New Roman"/>
          <w:color w:val="00000A"/>
          <w:sz w:val="24"/>
          <w:szCs w:val="24"/>
        </w:rPr>
        <w:t>Wehling</w:t>
      </w:r>
      <w:proofErr w:type="spellEnd"/>
      <w:r w:rsidR="00343F70">
        <w:rPr>
          <w:rFonts w:ascii="Times New Roman" w:eastAsia="Times New Roman" w:hAnsi="Times New Roman" w:cs="Times New Roman"/>
          <w:color w:val="00000A"/>
          <w:sz w:val="24"/>
          <w:szCs w:val="24"/>
        </w:rPr>
        <w:t xml:space="preserve">, 2016, p. 1). </w:t>
      </w:r>
    </w:p>
    <w:p w14:paraId="538A46D7" w14:textId="1DF96BCC" w:rsidR="0064580F" w:rsidRDefault="00343F70">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ab/>
      </w:r>
      <w:r>
        <w:rPr>
          <w:rFonts w:ascii="Times New Roman" w:eastAsia="Times New Roman" w:hAnsi="Times New Roman" w:cs="Times New Roman"/>
          <w:color w:val="00000A"/>
          <w:sz w:val="24"/>
          <w:szCs w:val="24"/>
        </w:rPr>
        <w:t>Esse movimento pode ser mais bem compreendido com posicionamentos ocorridos d</w:t>
      </w:r>
      <w:r>
        <w:rPr>
          <w:rFonts w:ascii="Times New Roman" w:eastAsia="Times New Roman" w:hAnsi="Times New Roman" w:cs="Times New Roman"/>
          <w:color w:val="000000"/>
          <w:sz w:val="24"/>
          <w:szCs w:val="24"/>
          <w:highlight w:val="white"/>
        </w:rPr>
        <w:t xml:space="preserve">urante </w:t>
      </w:r>
      <w:r>
        <w:rPr>
          <w:rFonts w:ascii="Times New Roman" w:eastAsia="Times New Roman" w:hAnsi="Times New Roman" w:cs="Times New Roman"/>
          <w:color w:val="000000"/>
          <w:sz w:val="24"/>
          <w:szCs w:val="24"/>
        </w:rPr>
        <w:t xml:space="preserve">o III </w:t>
      </w:r>
      <w:r>
        <w:rPr>
          <w:rFonts w:ascii="Times New Roman" w:eastAsia="Times New Roman" w:hAnsi="Times New Roman" w:cs="Times New Roman"/>
          <w:color w:val="000000"/>
          <w:sz w:val="24"/>
          <w:szCs w:val="24"/>
          <w:highlight w:val="white"/>
        </w:rPr>
        <w:t xml:space="preserve">Seminário Rota do Escravo, que ocorreu no Distrito Federal, em 2012, e teve por tema “Herança, Identidade, Educação e Cultura: gestão de sítios e lugares de memória ligados ao tráfico negreiro e à escravidão”. No encontro, Elói Ferreira, presidente da Fundação Cultural Palmares à época, enfatizou o </w:t>
      </w:r>
      <w:r w:rsidR="00DA5A1D">
        <w:rPr>
          <w:rFonts w:ascii="Times New Roman" w:eastAsia="Times New Roman" w:hAnsi="Times New Roman" w:cs="Times New Roman"/>
          <w:color w:val="000000"/>
          <w:sz w:val="24"/>
          <w:szCs w:val="24"/>
          <w:highlight w:val="white"/>
        </w:rPr>
        <w:t>“resgate da memória” como ação estruturante para uma sociedade, importante para as identidades, a cultura, a educação e a autoestima</w:t>
      </w:r>
      <w:r w:rsidR="00CD0C05">
        <w:rPr>
          <w:rStyle w:val="Refdenotaderodap"/>
          <w:rFonts w:ascii="Times New Roman" w:eastAsia="Times New Roman" w:hAnsi="Times New Roman" w:cs="Times New Roman"/>
          <w:color w:val="000000"/>
          <w:sz w:val="24"/>
          <w:szCs w:val="24"/>
          <w:highlight w:val="white"/>
        </w:rPr>
        <w:footnoteReference w:id="26"/>
      </w:r>
      <w:r w:rsidR="00DA5A1D">
        <w:rPr>
          <w:rFonts w:ascii="Times New Roman" w:eastAsia="Times New Roman" w:hAnsi="Times New Roman" w:cs="Times New Roman"/>
          <w:color w:val="000000"/>
          <w:sz w:val="24"/>
          <w:szCs w:val="24"/>
          <w:highlight w:val="white"/>
        </w:rPr>
        <w:t>. Ele igualmente destacou:</w:t>
      </w:r>
    </w:p>
    <w:p w14:paraId="7ACC9393" w14:textId="77777777" w:rsidR="0064580F" w:rsidRDefault="0064580F">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highlight w:val="white"/>
        </w:rPr>
      </w:pPr>
    </w:p>
    <w:p w14:paraId="154656B5" w14:textId="074A233A" w:rsidR="0064580F" w:rsidRPr="00FE7505" w:rsidRDefault="00DA5A1D">
      <w:pPr>
        <w:widowControl w:val="0"/>
        <w:pBdr>
          <w:top w:val="nil"/>
          <w:left w:val="nil"/>
          <w:bottom w:val="nil"/>
          <w:right w:val="nil"/>
          <w:between w:val="nil"/>
        </w:pBdr>
        <w:shd w:val="clear" w:color="auto" w:fill="FFFFFF"/>
        <w:tabs>
          <w:tab w:val="left" w:pos="91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268"/>
        <w:jc w:val="both"/>
        <w:rPr>
          <w:rFonts w:ascii="Times New Roman" w:eastAsia="Times New Roman" w:hAnsi="Times New Roman" w:cs="Times New Roman"/>
          <w:color w:val="000000"/>
          <w:highlight w:val="white"/>
        </w:rPr>
      </w:pPr>
      <w:r w:rsidRPr="00FE7505">
        <w:rPr>
          <w:rFonts w:ascii="Times New Roman" w:eastAsia="Times New Roman" w:hAnsi="Times New Roman" w:cs="Times New Roman"/>
          <w:color w:val="000000"/>
          <w:highlight w:val="white"/>
        </w:rPr>
        <w:t>A Fundação Cultural Palmares marcou o início do resgate da valorização dos símbolos negros brasileiros com o Parque Memorial Quilombo dos Palmares, localizado no estado de Alagoas. É um bem tombado pelo Instituto do Patrimônio Histórico e Artístico Nacional, o Iphan, que se encontra sob a administração da Fundação Cultural Palmares. Toda essa trajetória é fruto da luta do movimento negro brasileiro por intermédio de seus militantes</w:t>
      </w:r>
      <w:r w:rsidR="00343F70">
        <w:rPr>
          <w:rFonts w:ascii="Times New Roman" w:eastAsia="Times New Roman" w:hAnsi="Times New Roman" w:cs="Times New Roman"/>
          <w:color w:val="000000"/>
          <w:highlight w:val="white"/>
        </w:rPr>
        <w:t xml:space="preserve"> (FCP. 2012- 3min, 57seg)</w:t>
      </w:r>
      <w:r w:rsidRPr="00FE7505">
        <w:rPr>
          <w:rFonts w:ascii="Times New Roman" w:eastAsia="Times New Roman" w:hAnsi="Times New Roman" w:cs="Times New Roman"/>
          <w:color w:val="000000"/>
          <w:highlight w:val="white"/>
        </w:rPr>
        <w:t xml:space="preserve">. </w:t>
      </w:r>
    </w:p>
    <w:p w14:paraId="46790B3C" w14:textId="77777777" w:rsidR="0064580F" w:rsidRDefault="0064580F">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highlight w:val="white"/>
        </w:rPr>
      </w:pPr>
    </w:p>
    <w:p w14:paraId="2CB0E074" w14:textId="1CACB929"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highlight w:val="yellow"/>
        </w:rPr>
      </w:pPr>
      <w:r>
        <w:rPr>
          <w:rFonts w:ascii="Times New Roman" w:eastAsia="Times New Roman" w:hAnsi="Times New Roman" w:cs="Times New Roman"/>
          <w:color w:val="000000"/>
          <w:sz w:val="24"/>
          <w:szCs w:val="24"/>
          <w:highlight w:val="white"/>
        </w:rPr>
        <w:tab/>
        <w:t xml:space="preserve">O reconhecimento da luta do movimento negro por patrimônio </w:t>
      </w:r>
      <w:r w:rsidR="00343F70">
        <w:rPr>
          <w:rFonts w:ascii="Times New Roman" w:eastAsia="Times New Roman" w:hAnsi="Times New Roman" w:cs="Times New Roman"/>
          <w:color w:val="000000"/>
          <w:sz w:val="24"/>
          <w:szCs w:val="24"/>
          <w:highlight w:val="white"/>
        </w:rPr>
        <w:t>negro</w:t>
      </w:r>
      <w:r>
        <w:rPr>
          <w:rFonts w:ascii="Times New Roman" w:eastAsia="Times New Roman" w:hAnsi="Times New Roman" w:cs="Times New Roman"/>
          <w:color w:val="000000"/>
          <w:sz w:val="24"/>
          <w:szCs w:val="24"/>
          <w:highlight w:val="white"/>
        </w:rPr>
        <w:t xml:space="preserve"> e por democracia compreendia também a demanda por criação de órgãos dedicados à promoção da cultura e do patrimônio afro-brasileiro. Não à toa, a Fundação Cultural Palmares teve importante atuação no cenário voltado à preservação do Cais do Valongo e do prédio de Docas Pedro II/André Rebouças.</w:t>
      </w:r>
    </w:p>
    <w:p w14:paraId="189F8BF3"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ab/>
        <w:t xml:space="preserve">Ainda na abertura do seminário, a ministra Luiza Bairros, presidente da </w:t>
      </w:r>
      <w:proofErr w:type="spellStart"/>
      <w:r>
        <w:rPr>
          <w:rFonts w:ascii="Times New Roman" w:eastAsia="Times New Roman" w:hAnsi="Times New Roman" w:cs="Times New Roman"/>
          <w:color w:val="000000"/>
          <w:sz w:val="24"/>
          <w:szCs w:val="24"/>
        </w:rPr>
        <w:t>Seppir</w:t>
      </w:r>
      <w:proofErr w:type="spellEnd"/>
      <w:r>
        <w:rPr>
          <w:rFonts w:ascii="Times New Roman" w:eastAsia="Times New Roman" w:hAnsi="Times New Roman" w:cs="Times New Roman"/>
          <w:color w:val="000000"/>
          <w:sz w:val="24"/>
          <w:szCs w:val="24"/>
          <w:highlight w:val="white"/>
        </w:rPr>
        <w:t xml:space="preserve"> à época, criticou como a sociedade brasileira se posicionou sobre o passado de escravidão e lembrou como a população negra construiu o país, afirmando: </w:t>
      </w:r>
    </w:p>
    <w:p w14:paraId="3BC89988" w14:textId="77777777" w:rsidR="0064580F" w:rsidRDefault="0064580F">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highlight w:val="white"/>
        </w:rPr>
      </w:pPr>
    </w:p>
    <w:p w14:paraId="19B6CF59" w14:textId="77777777" w:rsidR="0064580F" w:rsidRPr="00FE7505" w:rsidRDefault="00DA5A1D">
      <w:pPr>
        <w:widowControl w:val="0"/>
        <w:pBdr>
          <w:top w:val="nil"/>
          <w:left w:val="nil"/>
          <w:bottom w:val="nil"/>
          <w:right w:val="nil"/>
          <w:between w:val="nil"/>
        </w:pBdr>
        <w:shd w:val="clear" w:color="auto" w:fill="FFFFFF"/>
        <w:tabs>
          <w:tab w:val="left" w:pos="1832"/>
          <w:tab w:val="left" w:pos="226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268"/>
        <w:jc w:val="both"/>
        <w:rPr>
          <w:rFonts w:ascii="Times New Roman" w:eastAsia="Times New Roman" w:hAnsi="Times New Roman" w:cs="Times New Roman"/>
          <w:color w:val="000000"/>
          <w:highlight w:val="white"/>
        </w:rPr>
      </w:pPr>
      <w:r w:rsidRPr="00FE7505">
        <w:rPr>
          <w:rFonts w:ascii="Times New Roman" w:eastAsia="Times New Roman" w:hAnsi="Times New Roman" w:cs="Times New Roman"/>
          <w:color w:val="000000"/>
          <w:highlight w:val="white"/>
        </w:rPr>
        <w:t xml:space="preserve">É isso que me dá um pouco a dimensão da nossa dificuldade de lidar com o passado escravo. Quer dizer, o centro do Rio de Janeiro ele abriga, para além do Valongo e em todas as suas imediações, elementos muito concretos da nossa presença nesse país, elementos muito concretos da nossa contribuição para a formação histórica e cultural do Brasil (TVBRASIL, </w:t>
      </w:r>
      <w:proofErr w:type="gramStart"/>
      <w:r w:rsidRPr="00FE7505">
        <w:rPr>
          <w:rFonts w:ascii="Times New Roman" w:eastAsia="Times New Roman" w:hAnsi="Times New Roman" w:cs="Times New Roman"/>
          <w:color w:val="000000"/>
          <w:highlight w:val="white"/>
        </w:rPr>
        <w:t>2012,  44</w:t>
      </w:r>
      <w:proofErr w:type="gramEnd"/>
      <w:r w:rsidRPr="00FE7505">
        <w:rPr>
          <w:rFonts w:ascii="Times New Roman" w:eastAsia="Times New Roman" w:hAnsi="Times New Roman" w:cs="Times New Roman"/>
          <w:color w:val="000000"/>
          <w:highlight w:val="white"/>
        </w:rPr>
        <w:t xml:space="preserve">:18 min.) </w:t>
      </w:r>
    </w:p>
    <w:p w14:paraId="153D541D" w14:textId="77777777" w:rsidR="0064580F" w:rsidRDefault="0064580F">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664"/>
        <w:jc w:val="both"/>
        <w:rPr>
          <w:rFonts w:ascii="Times New Roman" w:eastAsia="Times New Roman" w:hAnsi="Times New Roman" w:cs="Times New Roman"/>
          <w:color w:val="000000"/>
          <w:sz w:val="24"/>
          <w:szCs w:val="24"/>
          <w:highlight w:val="white"/>
        </w:rPr>
      </w:pPr>
    </w:p>
    <w:p w14:paraId="6CD09AA6" w14:textId="47001DD8"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ab/>
        <w:t xml:space="preserve">A manifestação da ministra Luiza Bairros joga luz sobre a dificuldade </w:t>
      </w:r>
      <w:proofErr w:type="gramStart"/>
      <w:r>
        <w:rPr>
          <w:rFonts w:ascii="Times New Roman" w:eastAsia="Times New Roman" w:hAnsi="Times New Roman" w:cs="Times New Roman"/>
          <w:color w:val="000000"/>
          <w:sz w:val="24"/>
          <w:szCs w:val="24"/>
          <w:highlight w:val="white"/>
        </w:rPr>
        <w:t>de  reconhecimento</w:t>
      </w:r>
      <w:proofErr w:type="gramEnd"/>
      <w:r>
        <w:rPr>
          <w:rFonts w:ascii="Times New Roman" w:eastAsia="Times New Roman" w:hAnsi="Times New Roman" w:cs="Times New Roman"/>
          <w:color w:val="000000"/>
          <w:sz w:val="24"/>
          <w:szCs w:val="24"/>
          <w:highlight w:val="white"/>
        </w:rPr>
        <w:t xml:space="preserve"> de lugares relacionados com a memória negra no Rio de Janeiro, pois, segundo </w:t>
      </w:r>
      <w:r>
        <w:rPr>
          <w:rFonts w:ascii="Times New Roman" w:eastAsia="Times New Roman" w:hAnsi="Times New Roman" w:cs="Times New Roman"/>
          <w:color w:val="000000"/>
          <w:sz w:val="24"/>
          <w:szCs w:val="24"/>
          <w:highlight w:val="white"/>
        </w:rPr>
        <w:lastRenderedPageBreak/>
        <w:t>ela, a “dificuldade de lidar com o passado escravo”</w:t>
      </w:r>
      <w:r w:rsidR="003167FD">
        <w:rPr>
          <w:rFonts w:ascii="Times New Roman" w:eastAsia="Times New Roman" w:hAnsi="Times New Roman" w:cs="Times New Roman"/>
          <w:color w:val="000000"/>
          <w:sz w:val="24"/>
          <w:szCs w:val="24"/>
          <w:highlight w:val="white"/>
        </w:rPr>
        <w:t xml:space="preserve"> (TV Brasil, 2012)</w:t>
      </w:r>
      <w:r>
        <w:rPr>
          <w:rFonts w:ascii="Times New Roman" w:eastAsia="Times New Roman" w:hAnsi="Times New Roman" w:cs="Times New Roman"/>
          <w:color w:val="000000"/>
          <w:sz w:val="24"/>
          <w:szCs w:val="24"/>
          <w:highlight w:val="white"/>
        </w:rPr>
        <w:t xml:space="preserve"> está em reconhecer como a população negra foi e é relevante para a construção do país.</w:t>
      </w:r>
    </w:p>
    <w:p w14:paraId="19C9C266" w14:textId="43DF4161"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0"/>
          <w:sz w:val="24"/>
          <w:szCs w:val="24"/>
          <w:highlight w:val="white"/>
        </w:rPr>
        <w:tab/>
        <w:t xml:space="preserve">Elói Ferreira, </w:t>
      </w:r>
      <w:r>
        <w:rPr>
          <w:rFonts w:ascii="Times New Roman" w:eastAsia="Times New Roman" w:hAnsi="Times New Roman" w:cs="Times New Roman"/>
          <w:color w:val="00000A"/>
          <w:sz w:val="24"/>
          <w:szCs w:val="24"/>
        </w:rPr>
        <w:t>em recente entrevista</w:t>
      </w:r>
      <w:r>
        <w:rPr>
          <w:rFonts w:ascii="Times New Roman" w:eastAsia="Times New Roman" w:hAnsi="Times New Roman" w:cs="Times New Roman"/>
          <w:color w:val="00000A"/>
          <w:sz w:val="24"/>
          <w:szCs w:val="24"/>
          <w:vertAlign w:val="superscript"/>
        </w:rPr>
        <w:footnoteReference w:id="27"/>
      </w:r>
      <w:r>
        <w:rPr>
          <w:rFonts w:ascii="Times New Roman" w:eastAsia="Times New Roman" w:hAnsi="Times New Roman" w:cs="Times New Roman"/>
          <w:color w:val="00000A"/>
          <w:sz w:val="24"/>
          <w:szCs w:val="24"/>
        </w:rPr>
        <w:t xml:space="preserve">, conta ter conversado, em 2012, com Ali Moussa </w:t>
      </w:r>
      <w:proofErr w:type="spellStart"/>
      <w:r>
        <w:rPr>
          <w:rFonts w:ascii="Times New Roman" w:eastAsia="Times New Roman" w:hAnsi="Times New Roman" w:cs="Times New Roman"/>
          <w:color w:val="00000A"/>
          <w:sz w:val="24"/>
          <w:szCs w:val="24"/>
        </w:rPr>
        <w:t>Iye</w:t>
      </w:r>
      <w:proofErr w:type="spellEnd"/>
      <w:r>
        <w:rPr>
          <w:rFonts w:ascii="Times New Roman" w:eastAsia="Times New Roman" w:hAnsi="Times New Roman" w:cs="Times New Roman"/>
          <w:color w:val="00000A"/>
          <w:sz w:val="24"/>
          <w:szCs w:val="24"/>
        </w:rPr>
        <w:t xml:space="preserve">, presidente do projeto Rota de Escravos da Unesco à </w:t>
      </w:r>
      <w:proofErr w:type="gramStart"/>
      <w:r>
        <w:rPr>
          <w:rFonts w:ascii="Times New Roman" w:eastAsia="Times New Roman" w:hAnsi="Times New Roman" w:cs="Times New Roman"/>
          <w:color w:val="00000A"/>
          <w:sz w:val="24"/>
          <w:szCs w:val="24"/>
        </w:rPr>
        <w:t>época,  quando</w:t>
      </w:r>
      <w:proofErr w:type="gramEnd"/>
      <w:r>
        <w:rPr>
          <w:rFonts w:ascii="Times New Roman" w:eastAsia="Times New Roman" w:hAnsi="Times New Roman" w:cs="Times New Roman"/>
          <w:color w:val="00000A"/>
          <w:sz w:val="24"/>
          <w:szCs w:val="24"/>
        </w:rPr>
        <w:t xml:space="preserve"> ele visitou a cidade do Rio de Janeiro, sobre fazer a “rota do escravo também no Brasil”</w:t>
      </w:r>
      <w:r w:rsidR="003167FD">
        <w:rPr>
          <w:rFonts w:ascii="Times New Roman" w:eastAsia="Times New Roman" w:hAnsi="Times New Roman" w:cs="Times New Roman"/>
          <w:color w:val="00000A"/>
          <w:sz w:val="24"/>
          <w:szCs w:val="24"/>
        </w:rPr>
        <w:t xml:space="preserve"> (Ferreira, 2023)</w:t>
      </w:r>
      <w:r>
        <w:rPr>
          <w:rFonts w:ascii="Times New Roman" w:eastAsia="Times New Roman" w:hAnsi="Times New Roman" w:cs="Times New Roman"/>
          <w:color w:val="00000A"/>
          <w:sz w:val="24"/>
          <w:szCs w:val="24"/>
        </w:rPr>
        <w:t xml:space="preserve">. Ele observou que </w:t>
      </w:r>
      <w:r w:rsidR="00343F70">
        <w:rPr>
          <w:rFonts w:ascii="Times New Roman" w:eastAsia="Times New Roman" w:hAnsi="Times New Roman" w:cs="Times New Roman"/>
          <w:color w:val="00000A"/>
          <w:sz w:val="24"/>
          <w:szCs w:val="24"/>
        </w:rPr>
        <w:t>em 2012</w:t>
      </w:r>
      <w:r>
        <w:rPr>
          <w:rFonts w:ascii="Times New Roman" w:eastAsia="Times New Roman" w:hAnsi="Times New Roman" w:cs="Times New Roman"/>
          <w:color w:val="00000A"/>
          <w:sz w:val="24"/>
          <w:szCs w:val="24"/>
        </w:rPr>
        <w:t xml:space="preserve"> a Fundação Cultural Palmares (FCP) tentava reaver um terreno em Brasília, doado quando Nelson Mandela esteve no Brasil, para a construção de um equipamento de memória da escravidão. </w:t>
      </w:r>
    </w:p>
    <w:p w14:paraId="6C3392B3" w14:textId="3B57F5CB"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ab/>
        <w:t xml:space="preserve">Sobre a conversa, Elói Ferreira ainda contou que “durante o processo de organização do seminário, o diretor de patrimônio da Unesco [referindo-se a Ali Moussa </w:t>
      </w:r>
      <w:proofErr w:type="spellStart"/>
      <w:r>
        <w:rPr>
          <w:rFonts w:ascii="Times New Roman" w:eastAsia="Times New Roman" w:hAnsi="Times New Roman" w:cs="Times New Roman"/>
          <w:color w:val="00000A"/>
          <w:sz w:val="24"/>
          <w:szCs w:val="24"/>
        </w:rPr>
        <w:t>Iye</w:t>
      </w:r>
      <w:proofErr w:type="spellEnd"/>
      <w:r>
        <w:rPr>
          <w:rFonts w:ascii="Times New Roman" w:eastAsia="Times New Roman" w:hAnsi="Times New Roman" w:cs="Times New Roman"/>
          <w:color w:val="00000A"/>
          <w:sz w:val="24"/>
          <w:szCs w:val="24"/>
        </w:rPr>
        <w:t>], disse assim: ‘Você não tem que fazer nada em Brasília. Pode fazer um grande equipamento de memória da escravidão aqui no Cais do Valongo’”</w:t>
      </w:r>
      <w:r w:rsidR="003167FD">
        <w:rPr>
          <w:rFonts w:ascii="Times New Roman" w:eastAsia="Times New Roman" w:hAnsi="Times New Roman" w:cs="Times New Roman"/>
          <w:color w:val="00000A"/>
          <w:sz w:val="24"/>
          <w:szCs w:val="24"/>
        </w:rPr>
        <w:t xml:space="preserve"> (Ferreira, 2023)</w:t>
      </w:r>
      <w:r>
        <w:rPr>
          <w:rFonts w:ascii="Times New Roman" w:eastAsia="Times New Roman" w:hAnsi="Times New Roman" w:cs="Times New Roman"/>
          <w:color w:val="00000A"/>
          <w:sz w:val="24"/>
          <w:szCs w:val="24"/>
        </w:rPr>
        <w:t xml:space="preserve">. </w:t>
      </w:r>
    </w:p>
    <w:p w14:paraId="118FE074" w14:textId="4B4F8E59"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ab/>
        <w:t xml:space="preserve">Completou dizendo, “ele falou: tem que fechar essa avenida [trata-se da rua Barão de Tefé, onde está localizado o Cais do Valongo e </w:t>
      </w:r>
      <w:r w:rsidR="00343F70">
        <w:rPr>
          <w:rFonts w:ascii="Times New Roman" w:eastAsia="Times New Roman" w:hAnsi="Times New Roman" w:cs="Times New Roman"/>
          <w:color w:val="00000A"/>
          <w:sz w:val="24"/>
          <w:szCs w:val="24"/>
        </w:rPr>
        <w:t xml:space="preserve">prédio de </w:t>
      </w:r>
      <w:proofErr w:type="gramStart"/>
      <w:r>
        <w:rPr>
          <w:rFonts w:ascii="Times New Roman" w:eastAsia="Times New Roman" w:hAnsi="Times New Roman" w:cs="Times New Roman"/>
          <w:color w:val="00000A"/>
          <w:sz w:val="24"/>
          <w:szCs w:val="24"/>
        </w:rPr>
        <w:t>Docas]...</w:t>
      </w:r>
      <w:proofErr w:type="gramEnd"/>
      <w:r>
        <w:rPr>
          <w:rFonts w:ascii="Times New Roman" w:eastAsia="Times New Roman" w:hAnsi="Times New Roman" w:cs="Times New Roman"/>
          <w:color w:val="00000A"/>
          <w:sz w:val="24"/>
          <w:szCs w:val="24"/>
        </w:rPr>
        <w:t xml:space="preserve"> essa rua tem que ser fechada... Isso aqui tudo é memória. Dá um jeito de construir um grande projeto nessa área”</w:t>
      </w:r>
      <w:r w:rsidR="003167FD">
        <w:rPr>
          <w:rFonts w:ascii="Times New Roman" w:eastAsia="Times New Roman" w:hAnsi="Times New Roman" w:cs="Times New Roman"/>
          <w:color w:val="00000A"/>
          <w:sz w:val="24"/>
          <w:szCs w:val="24"/>
        </w:rPr>
        <w:t xml:space="preserve"> (Ferreira, 2023)</w:t>
      </w:r>
      <w:r>
        <w:rPr>
          <w:rFonts w:ascii="Times New Roman" w:eastAsia="Times New Roman" w:hAnsi="Times New Roman" w:cs="Times New Roman"/>
          <w:color w:val="00000A"/>
          <w:sz w:val="24"/>
          <w:szCs w:val="24"/>
        </w:rPr>
        <w:t>.</w:t>
      </w:r>
    </w:p>
    <w:p w14:paraId="57A28CB1"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Verdana" w:eastAsia="Verdana" w:hAnsi="Verdana" w:cs="Verdana"/>
          <w:color w:val="000000"/>
          <w:sz w:val="20"/>
          <w:szCs w:val="20"/>
          <w:highlight w:val="white"/>
        </w:rPr>
      </w:pPr>
      <w:r>
        <w:rPr>
          <w:rFonts w:ascii="Times New Roman" w:eastAsia="Times New Roman" w:hAnsi="Times New Roman" w:cs="Times New Roman"/>
          <w:color w:val="00000A"/>
          <w:sz w:val="24"/>
          <w:szCs w:val="24"/>
        </w:rPr>
        <w:tab/>
        <w:t xml:space="preserve">Ali Moussa </w:t>
      </w:r>
      <w:proofErr w:type="spellStart"/>
      <w:r>
        <w:rPr>
          <w:rFonts w:ascii="Times New Roman" w:eastAsia="Times New Roman" w:hAnsi="Times New Roman" w:cs="Times New Roman"/>
          <w:color w:val="00000A"/>
          <w:sz w:val="24"/>
          <w:szCs w:val="24"/>
        </w:rPr>
        <w:t>Iye</w:t>
      </w:r>
      <w:proofErr w:type="spellEnd"/>
      <w:r>
        <w:rPr>
          <w:rFonts w:ascii="Times New Roman" w:eastAsia="Times New Roman" w:hAnsi="Times New Roman" w:cs="Times New Roman"/>
          <w:color w:val="00000A"/>
          <w:sz w:val="24"/>
          <w:szCs w:val="24"/>
        </w:rPr>
        <w:t>, falando sobre o III Seminário Rota do Escravo, disse:</w:t>
      </w:r>
    </w:p>
    <w:p w14:paraId="11FC583E" w14:textId="77777777" w:rsidR="0064580F" w:rsidRDefault="0064580F">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Verdana" w:eastAsia="Verdana" w:hAnsi="Verdana" w:cs="Verdana"/>
          <w:color w:val="000000"/>
          <w:sz w:val="20"/>
          <w:szCs w:val="20"/>
          <w:highlight w:val="white"/>
        </w:rPr>
      </w:pPr>
    </w:p>
    <w:p w14:paraId="18D1F241" w14:textId="77777777" w:rsidR="0064580F" w:rsidRPr="00616B78"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268"/>
        <w:jc w:val="both"/>
        <w:rPr>
          <w:rFonts w:ascii="Times New Roman" w:eastAsia="Times New Roman" w:hAnsi="Times New Roman" w:cs="Times New Roman"/>
          <w:color w:val="00000A"/>
        </w:rPr>
      </w:pPr>
      <w:r w:rsidRPr="00616B78">
        <w:rPr>
          <w:rFonts w:ascii="Times New Roman" w:eastAsia="Times New Roman" w:hAnsi="Times New Roman" w:cs="Times New Roman"/>
          <w:color w:val="000000"/>
          <w:highlight w:val="white"/>
        </w:rPr>
        <w:t>Na minha opinião, a intenção da Fundação Cultural Palmares em inscrever o Cais do Valongo como Patrimônio Cultural é muito positiva. Eu mesmo visitei o Cais do Valongo e percebi que o local possui um potencial enorme para ser eleito e todas as características exigidas para isso, como por exemplo, os galpões da Gamboa, construídos por um engenheiro afro-brasileiro, o Jardim Suspenso do Valongo e o Cemitério dos Pretos Novos, que mostram até que ponto a barbárie e a desumanização desses jovens chegaram. Não podemos esquecer também de todos os prédios históricos e já tombados que estão em volta do Cais. (Jardim, 2012)</w:t>
      </w:r>
    </w:p>
    <w:p w14:paraId="49477623" w14:textId="77777777" w:rsidR="0064580F" w:rsidRDefault="0064580F">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highlight w:val="white"/>
        </w:rPr>
      </w:pPr>
    </w:p>
    <w:p w14:paraId="558C0457" w14:textId="118CDDE4"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ab/>
        <w:t xml:space="preserve">A edificação projetada e construída por André Rebouças, até então excluída do rol de patrimônios elaborado pela prefeitura e não tombada pela União, recebeu o reconhecimento do representante da Unesco à frente de projeto que tem ressaltado a </w:t>
      </w:r>
      <w:r w:rsidR="00ED05B7">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sz w:val="24"/>
          <w:szCs w:val="24"/>
          <w:highlight w:val="white"/>
        </w:rPr>
        <w:t>dimensão universal à questão do tráfico negreiro e da escravatura” (Unesco, 2006).</w:t>
      </w:r>
    </w:p>
    <w:p w14:paraId="778F5F75" w14:textId="6C79E6B8"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ab/>
        <w:t xml:space="preserve">Os movimentos realizados pela Prefeitura da Cidade do Rio de Janeiro, assim como por órgãos da igualdade racial e por organizações do movimento negro evidenciam uma disputa acerca do estabelecimento de um memorial, de um museu ou centro de memória, figura ainda </w:t>
      </w:r>
      <w:r>
        <w:rPr>
          <w:rFonts w:ascii="Times New Roman" w:eastAsia="Times New Roman" w:hAnsi="Times New Roman" w:cs="Times New Roman"/>
          <w:color w:val="00000A"/>
          <w:sz w:val="24"/>
          <w:szCs w:val="24"/>
        </w:rPr>
        <w:lastRenderedPageBreak/>
        <w:t xml:space="preserve">não definida, na região portuária e onde seria instalado. </w:t>
      </w:r>
      <w:proofErr w:type="gramStart"/>
      <w:r>
        <w:rPr>
          <w:rFonts w:ascii="Times New Roman" w:eastAsia="Times New Roman" w:hAnsi="Times New Roman" w:cs="Times New Roman"/>
          <w:color w:val="00000A"/>
          <w:sz w:val="24"/>
          <w:szCs w:val="24"/>
        </w:rPr>
        <w:t xml:space="preserve">Contudo,  </w:t>
      </w:r>
      <w:r>
        <w:rPr>
          <w:rFonts w:ascii="Times New Roman" w:eastAsia="Times New Roman" w:hAnsi="Times New Roman" w:cs="Times New Roman"/>
          <w:color w:val="000000"/>
          <w:sz w:val="24"/>
          <w:szCs w:val="24"/>
        </w:rPr>
        <w:t>várias</w:t>
      </w:r>
      <w:proofErr w:type="gramEnd"/>
      <w:r>
        <w:rPr>
          <w:rFonts w:ascii="Times New Roman" w:eastAsia="Times New Roman" w:hAnsi="Times New Roman" w:cs="Times New Roman"/>
          <w:color w:val="000000"/>
          <w:sz w:val="24"/>
          <w:szCs w:val="24"/>
        </w:rPr>
        <w:t xml:space="preserve"> organizações do movimento negro que atuaram para preservar o Cais do Valongo persistiam em mirar o antigo prédio, porém ele estava ocupado há anos por uma reconhecida organização de combate à fome. </w:t>
      </w:r>
    </w:p>
    <w:p w14:paraId="524E143F"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14:paraId="186BA1C3" w14:textId="77777777" w:rsidR="0064580F" w:rsidRDefault="00DA5A1D">
      <w:pPr>
        <w:pStyle w:val="Ttulo2"/>
      </w:pPr>
      <w:bookmarkStart w:id="45" w:name="_heading=h.1hmsyys" w:colFirst="0" w:colLast="0"/>
      <w:bookmarkEnd w:id="45"/>
      <w:r>
        <w:t>Disputas</w:t>
      </w:r>
    </w:p>
    <w:p w14:paraId="74296664" w14:textId="77777777" w:rsidR="0064580F" w:rsidRDefault="0064580F">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p>
    <w:p w14:paraId="7349FF23"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A edificação construída por André Rebouças estava desde o início da década de 1990 ligado às ações da Associação Comitê Rio da Ação da Cidadania, Contra a Fome, a Miséria e Pela Vida, ou simplesmente Ação da Cidadania. Trata-se de uma rede de mobilização contra a fome fundada por Herbert de Souza, com o apoio da então primeira-dama Ruth Cardoso e do Programa Comunidade Solidária - instituído pelo Decreto 1.366/1995 - voltado ao combate à fome e à pobreza. </w:t>
      </w:r>
    </w:p>
    <w:p w14:paraId="78CDE8CF" w14:textId="56C6AD3D"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Diante das reivindicações das organizações do movimento negro, a Ação da Cidadania pleiteava a posse do</w:t>
      </w:r>
      <w:r w:rsidR="004C7446">
        <w:rPr>
          <w:rFonts w:ascii="Times New Roman" w:eastAsia="Times New Roman" w:hAnsi="Times New Roman" w:cs="Times New Roman"/>
          <w:color w:val="000000"/>
          <w:sz w:val="24"/>
          <w:szCs w:val="24"/>
        </w:rPr>
        <w:t xml:space="preserve"> prédio</w:t>
      </w:r>
      <w:r>
        <w:rPr>
          <w:rFonts w:ascii="Times New Roman" w:eastAsia="Times New Roman" w:hAnsi="Times New Roman" w:cs="Times New Roman"/>
          <w:color w:val="000000"/>
          <w:sz w:val="24"/>
          <w:szCs w:val="24"/>
        </w:rPr>
        <w:t xml:space="preserve">, rebatizado de </w:t>
      </w:r>
      <w:r w:rsidRPr="004C7446">
        <w:rPr>
          <w:rFonts w:ascii="Times New Roman" w:eastAsia="Times New Roman" w:hAnsi="Times New Roman" w:cs="Times New Roman"/>
          <w:iCs/>
          <w:color w:val="000000"/>
          <w:sz w:val="24"/>
          <w:szCs w:val="24"/>
        </w:rPr>
        <w:t>Galpão da Cidadania</w:t>
      </w:r>
      <w:r>
        <w:rPr>
          <w:rFonts w:ascii="Times New Roman" w:eastAsia="Times New Roman" w:hAnsi="Times New Roman" w:cs="Times New Roman"/>
          <w:color w:val="000000"/>
          <w:sz w:val="24"/>
          <w:szCs w:val="24"/>
        </w:rPr>
        <w:t>, e afirmava ter cooperado para o seu resguardo físico e das investidas de grupos de interesses. No que toca à conservação, ela dizia ter promovido alterações internas no prédio, conforme projeto do arquiteto Hélio Pelegrino. Anteriormente, durante o regime militar, já haviam sido feitas intervenções no interior da edificação e a sua área interna era então utilizada como estacionamento para veículos militares.</w:t>
      </w:r>
    </w:p>
    <w:p w14:paraId="7295E013" w14:textId="77777777" w:rsidR="004C7446" w:rsidRDefault="00DA5A1D" w:rsidP="004C7446">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4C7446">
        <w:rPr>
          <w:rFonts w:ascii="Times New Roman" w:eastAsia="Times New Roman" w:hAnsi="Times New Roman" w:cs="Times New Roman"/>
          <w:color w:val="000000"/>
          <w:sz w:val="24"/>
          <w:szCs w:val="24"/>
        </w:rPr>
        <w:t xml:space="preserve">A Associação Ação da Cidadania enfatizou um outro nível para defender o uso que fazia do imóvel, relacionando o desenvolvimento de projetos sociais e culturais, desde o início de sua atuação. Sua presença na região e no imóvel não seria inadequada, haja vista promover atividades que ressaltam a cultura negra, atendimento aos moradores das </w:t>
      </w:r>
      <w:r w:rsidR="004C7446" w:rsidRPr="00D87CF6">
        <w:rPr>
          <w:rFonts w:ascii="Times New Roman" w:eastAsia="Times New Roman" w:hAnsi="Times New Roman" w:cs="Times New Roman"/>
          <w:iCs/>
          <w:color w:val="000000"/>
          <w:sz w:val="24"/>
          <w:szCs w:val="24"/>
        </w:rPr>
        <w:t>periferias</w:t>
      </w:r>
      <w:r w:rsidR="004C7446">
        <w:rPr>
          <w:rFonts w:ascii="Times New Roman" w:eastAsia="Times New Roman" w:hAnsi="Times New Roman" w:cs="Times New Roman"/>
          <w:color w:val="000000"/>
          <w:sz w:val="24"/>
          <w:szCs w:val="24"/>
        </w:rPr>
        <w:t xml:space="preserve"> e também o desenvolvimento de ações voltadas à saúde e à educação de modo a enfrentar a exclusão e a miséria. </w:t>
      </w:r>
    </w:p>
    <w:p w14:paraId="0A968150" w14:textId="77777777" w:rsidR="00E06A7B" w:rsidRDefault="004C7446" w:rsidP="00E06A7B">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Ela ainda destacava ter elaborado proposta de museu voltado à cultura e herança negra e afirmava ter estabelecido contato com especialistas, sendo a proposta recomendada por integrante da </w:t>
      </w:r>
      <w:proofErr w:type="gramStart"/>
      <w:r>
        <w:rPr>
          <w:rFonts w:ascii="Times New Roman" w:eastAsia="Times New Roman" w:hAnsi="Times New Roman" w:cs="Times New Roman"/>
          <w:color w:val="000000"/>
          <w:sz w:val="24"/>
          <w:szCs w:val="24"/>
        </w:rPr>
        <w:t>Unesco  no</w:t>
      </w:r>
      <w:proofErr w:type="gramEnd"/>
      <w:r>
        <w:rPr>
          <w:rFonts w:ascii="Times New Roman" w:eastAsia="Times New Roman" w:hAnsi="Times New Roman" w:cs="Times New Roman"/>
          <w:color w:val="000000"/>
          <w:sz w:val="24"/>
          <w:szCs w:val="24"/>
        </w:rPr>
        <w:t xml:space="preserve"> Brasil. Contudo, era enfatizado, que o desenvolvimento do projeto seria possível com a obtenção da posse do imóvel junto a Secretária do Patrimônio da União (Cândida, 2016).</w:t>
      </w:r>
      <w:r w:rsidR="00E06A7B">
        <w:rPr>
          <w:rFonts w:ascii="Times New Roman" w:eastAsia="Times New Roman" w:hAnsi="Times New Roman" w:cs="Times New Roman"/>
          <w:color w:val="000000"/>
          <w:sz w:val="24"/>
          <w:szCs w:val="24"/>
        </w:rPr>
        <w:t xml:space="preserve"> O objetivo da associação não foi alcançado porque a edificação foi entregue ao Ministério da Cultura para a efetivar a instalação do Centro de Referência da Celebração africana. Diante disso, a associação, que recorreu da decisão, terminou por ser despejada, instalando-se num galpão da região portuária; a Secretaria Municipal de Cultura também não </w:t>
      </w:r>
      <w:r w:rsidR="00E06A7B">
        <w:rPr>
          <w:rFonts w:ascii="Times New Roman" w:eastAsia="Times New Roman" w:hAnsi="Times New Roman" w:cs="Times New Roman"/>
          <w:color w:val="000000"/>
          <w:sz w:val="24"/>
          <w:szCs w:val="24"/>
        </w:rPr>
        <w:lastRenderedPageBreak/>
        <w:t xml:space="preserve">obteve o prédio para desenvolver o seu projeto de museu dedicado à escravidão (Cândida, 2028).   </w:t>
      </w:r>
      <w:r w:rsidR="00E06A7B">
        <w:rPr>
          <w:rFonts w:ascii="Times New Roman" w:eastAsia="Times New Roman" w:hAnsi="Times New Roman" w:cs="Times New Roman"/>
          <w:color w:val="000000"/>
          <w:sz w:val="24"/>
          <w:szCs w:val="24"/>
        </w:rPr>
        <w:tab/>
      </w:r>
    </w:p>
    <w:p w14:paraId="6119599B" w14:textId="77BB9E3F"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Desde 2012, diversas ações institucionais têm sido registradas, como, por exemplo: o Iphan iniciou o processo de tombamento do imóvel, por volta de 201</w:t>
      </w:r>
      <w:r w:rsidR="008475DC">
        <w:rPr>
          <w:rFonts w:ascii="Times New Roman" w:eastAsia="Times New Roman" w:hAnsi="Times New Roman" w:cs="Times New Roman"/>
          <w:color w:val="000000"/>
          <w:sz w:val="24"/>
          <w:szCs w:val="24"/>
        </w:rPr>
        <w:t>2 (</w:t>
      </w:r>
      <w:proofErr w:type="spellStart"/>
      <w:r w:rsidR="008475DC">
        <w:rPr>
          <w:rFonts w:ascii="Times New Roman" w:eastAsia="Times New Roman" w:hAnsi="Times New Roman" w:cs="Times New Roman"/>
          <w:color w:val="000000"/>
          <w:sz w:val="24"/>
          <w:szCs w:val="24"/>
        </w:rPr>
        <w:t>Wehling</w:t>
      </w:r>
      <w:proofErr w:type="spellEnd"/>
      <w:r w:rsidR="008475DC">
        <w:rPr>
          <w:rFonts w:ascii="Times New Roman" w:eastAsia="Times New Roman" w:hAnsi="Times New Roman" w:cs="Times New Roman"/>
          <w:color w:val="000000"/>
          <w:sz w:val="24"/>
          <w:szCs w:val="24"/>
        </w:rPr>
        <w:t>, 2016</w:t>
      </w:r>
      <w:proofErr w:type="gramStart"/>
      <w:r w:rsidR="008475DC">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AF3770">
        <w:rPr>
          <w:rFonts w:ascii="Times New Roman" w:eastAsia="Times New Roman" w:hAnsi="Times New Roman" w:cs="Times New Roman"/>
          <w:color w:val="000000"/>
          <w:sz w:val="24"/>
          <w:szCs w:val="24"/>
        </w:rPr>
        <w:t>sendo</w:t>
      </w:r>
      <w:proofErr w:type="gramEnd"/>
      <w:r>
        <w:rPr>
          <w:rFonts w:ascii="Times New Roman" w:eastAsia="Times New Roman" w:hAnsi="Times New Roman" w:cs="Times New Roman"/>
          <w:color w:val="000000"/>
          <w:sz w:val="24"/>
          <w:szCs w:val="24"/>
        </w:rPr>
        <w:t xml:space="preserve"> dito que: </w:t>
      </w:r>
    </w:p>
    <w:p w14:paraId="248F6CBF" w14:textId="77777777" w:rsidR="0064580F" w:rsidRDefault="0064580F">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p>
    <w:p w14:paraId="2D4BA245" w14:textId="77777777" w:rsidR="0064580F" w:rsidRPr="00FE7505" w:rsidRDefault="00DA5A1D">
      <w:pPr>
        <w:widowControl w:val="0"/>
        <w:pBdr>
          <w:top w:val="nil"/>
          <w:left w:val="nil"/>
          <w:bottom w:val="nil"/>
          <w:right w:val="nil"/>
          <w:between w:val="nil"/>
        </w:pBdr>
        <w:shd w:val="clear" w:color="auto" w:fill="FFFFFF"/>
        <w:tabs>
          <w:tab w:val="left" w:pos="916"/>
          <w:tab w:val="left" w:pos="226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268"/>
        <w:jc w:val="both"/>
        <w:rPr>
          <w:rFonts w:ascii="Times New Roman" w:eastAsia="Times New Roman" w:hAnsi="Times New Roman" w:cs="Times New Roman"/>
          <w:color w:val="000000"/>
        </w:rPr>
      </w:pPr>
      <w:r w:rsidRPr="00FE7505">
        <w:rPr>
          <w:rFonts w:ascii="Times New Roman" w:eastAsia="Times New Roman" w:hAnsi="Times New Roman" w:cs="Times New Roman"/>
          <w:color w:val="000000"/>
        </w:rPr>
        <w:t>A proposta de tombamento está respaldada nos valores históricos e etnográficos atribuídos ao edifício das Antigas Docas D. Pedro II, como um dos últimos testemunhos da obra do engenheiro André Rebouças na região portuária do Rio de Janeiro. Também registra um importante capítulo da evolução da técnica de construção e modernização da operação de portos no Brasil. (</w:t>
      </w:r>
      <w:r w:rsidRPr="00FE7505">
        <w:rPr>
          <w:rFonts w:ascii="Times New Roman" w:eastAsia="Times New Roman" w:hAnsi="Times New Roman" w:cs="Times New Roman"/>
          <w:smallCaps/>
          <w:color w:val="000000"/>
        </w:rPr>
        <w:t>Iphan</w:t>
      </w:r>
      <w:r w:rsidRPr="00FE7505">
        <w:rPr>
          <w:rFonts w:ascii="Times New Roman" w:eastAsia="Times New Roman" w:hAnsi="Times New Roman" w:cs="Times New Roman"/>
          <w:color w:val="000000"/>
        </w:rPr>
        <w:t>, 2016)</w:t>
      </w:r>
      <w:r w:rsidRPr="00FE7505">
        <w:rPr>
          <w:rFonts w:ascii="Times New Roman" w:eastAsia="Times New Roman" w:hAnsi="Times New Roman" w:cs="Times New Roman"/>
          <w:color w:val="000000"/>
        </w:rPr>
        <w:tab/>
      </w:r>
    </w:p>
    <w:p w14:paraId="499D0476" w14:textId="77777777" w:rsidR="0064580F" w:rsidRDefault="0064580F">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p>
    <w:p w14:paraId="1085D77E" w14:textId="7C9E6203" w:rsidR="0027493B"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Em 2014, o imóvel continuou na pauta de discussão das organizações negras da cidade e, em 2015, estimularam-se essas organizações a lutarem por ele. Assim, deu-se </w:t>
      </w:r>
      <w:r w:rsidR="0027493B">
        <w:rPr>
          <w:rFonts w:ascii="Times New Roman" w:eastAsia="Times New Roman" w:hAnsi="Times New Roman" w:cs="Times New Roman"/>
          <w:color w:val="000000"/>
          <w:sz w:val="24"/>
          <w:szCs w:val="24"/>
        </w:rPr>
        <w:t>um</w:t>
      </w:r>
      <w:r>
        <w:rPr>
          <w:rFonts w:ascii="Times New Roman" w:eastAsia="Times New Roman" w:hAnsi="Times New Roman" w:cs="Times New Roman"/>
          <w:color w:val="000000"/>
          <w:sz w:val="24"/>
          <w:szCs w:val="24"/>
        </w:rPr>
        <w:t xml:space="preserve">a campanha </w:t>
      </w:r>
      <w:r w:rsidR="0027493B">
        <w:rPr>
          <w:rFonts w:ascii="Times New Roman" w:eastAsia="Times New Roman" w:hAnsi="Times New Roman" w:cs="Times New Roman"/>
          <w:color w:val="000000"/>
          <w:sz w:val="24"/>
          <w:szCs w:val="24"/>
        </w:rPr>
        <w:t>voltada a preservar a edificação, sendo enfatizada a importância da defesa da história</w:t>
      </w:r>
      <w:r w:rsidR="00AF3770">
        <w:rPr>
          <w:rFonts w:ascii="Times New Roman" w:eastAsia="Times New Roman" w:hAnsi="Times New Roman" w:cs="Times New Roman"/>
          <w:color w:val="000000"/>
          <w:sz w:val="24"/>
          <w:szCs w:val="24"/>
        </w:rPr>
        <w:t xml:space="preserve"> e </w:t>
      </w:r>
      <w:r w:rsidR="0027493B">
        <w:rPr>
          <w:rFonts w:ascii="Times New Roman" w:eastAsia="Times New Roman" w:hAnsi="Times New Roman" w:cs="Times New Roman"/>
          <w:color w:val="000000"/>
          <w:sz w:val="24"/>
          <w:szCs w:val="24"/>
        </w:rPr>
        <w:t>da memória da população afro-brasileira.</w:t>
      </w:r>
    </w:p>
    <w:p w14:paraId="27C10314" w14:textId="5BD61924" w:rsidR="0064580F" w:rsidRDefault="0027493B">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A </w:t>
      </w:r>
      <w:r w:rsidR="00AF3770">
        <w:rPr>
          <w:rFonts w:ascii="Times New Roman" w:eastAsia="Times New Roman" w:hAnsi="Times New Roman" w:cs="Times New Roman"/>
          <w:color w:val="000000"/>
          <w:sz w:val="24"/>
          <w:szCs w:val="24"/>
        </w:rPr>
        <w:t xml:space="preserve">atuação </w:t>
      </w:r>
      <w:r w:rsidR="00DA5A1D">
        <w:rPr>
          <w:rFonts w:ascii="Times New Roman" w:eastAsia="Times New Roman" w:hAnsi="Times New Roman" w:cs="Times New Roman"/>
          <w:color w:val="000000"/>
          <w:sz w:val="24"/>
          <w:szCs w:val="24"/>
        </w:rPr>
        <w:t xml:space="preserve">surgiu em decorrência da divulgação de que havia um projeto de instalação de um mercado de gastronomia, sob a responsabilidade de um </w:t>
      </w:r>
      <w:r w:rsidR="00DA5A1D">
        <w:rPr>
          <w:rFonts w:ascii="Times New Roman" w:eastAsia="Times New Roman" w:hAnsi="Times New Roman" w:cs="Times New Roman"/>
          <w:i/>
          <w:color w:val="000000"/>
          <w:sz w:val="24"/>
          <w:szCs w:val="24"/>
        </w:rPr>
        <w:t>chef</w:t>
      </w:r>
      <w:r w:rsidR="00DA5A1D">
        <w:rPr>
          <w:rFonts w:ascii="Times New Roman" w:eastAsia="Times New Roman" w:hAnsi="Times New Roman" w:cs="Times New Roman"/>
          <w:color w:val="000000"/>
          <w:sz w:val="24"/>
          <w:szCs w:val="24"/>
        </w:rPr>
        <w:t xml:space="preserve"> francês, no prédio ocupado pela Ação da Cidadania, na região portuária. Segundo a imprensa, a proposta tinha o apoio da esposa do governador à época. </w:t>
      </w:r>
    </w:p>
    <w:p w14:paraId="329FD26F"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Cabe lembrar que a revitalização urbana na região portuária provocou reações de seus moradores, ocasionando um debate sobre enobrecimento de centro urbano. Isso ganhou contornos diante da expulsão de moradores da região portuária e a construção de edificações para empresas ou condomínios residenciais.</w:t>
      </w:r>
    </w:p>
    <w:p w14:paraId="0DA6ADDD" w14:textId="77777777" w:rsidR="00EA36EB" w:rsidRDefault="00DA5A1D" w:rsidP="00EA36EB">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131313"/>
          <w:sz w:val="24"/>
          <w:szCs w:val="24"/>
        </w:rPr>
      </w:pPr>
      <w:r>
        <w:rPr>
          <w:rFonts w:ascii="Times New Roman" w:eastAsia="Times New Roman" w:hAnsi="Times New Roman" w:cs="Times New Roman"/>
          <w:color w:val="000000"/>
          <w:sz w:val="24"/>
          <w:szCs w:val="24"/>
        </w:rPr>
        <w:tab/>
      </w:r>
      <w:bookmarkStart w:id="46" w:name="_Hlk220079051"/>
      <w:r w:rsidR="00EA36EB">
        <w:rPr>
          <w:rFonts w:ascii="Times New Roman" w:eastAsia="Times New Roman" w:hAnsi="Times New Roman" w:cs="Times New Roman"/>
          <w:color w:val="000000"/>
          <w:sz w:val="24"/>
          <w:szCs w:val="24"/>
        </w:rPr>
        <w:t>A compreensão da importância que determinados atores concedem à edificação de Docas fica mais evidente com a defesa de Centro de Referência da Herança Africana, contando com diversos atores e atrizes que ressaltavam o nome de André Rebouças como gênio construtor e abolicionista</w:t>
      </w:r>
      <w:bookmarkEnd w:id="46"/>
      <w:r w:rsidR="00EA36EB">
        <w:rPr>
          <w:rFonts w:ascii="Times New Roman" w:eastAsia="Times New Roman" w:hAnsi="Times New Roman" w:cs="Times New Roman"/>
          <w:color w:val="000000"/>
          <w:sz w:val="24"/>
          <w:szCs w:val="24"/>
        </w:rPr>
        <w:t xml:space="preserve">. A deputada federal Benedita da Silva (PT), </w:t>
      </w:r>
      <w:r w:rsidR="00EA36EB">
        <w:rPr>
          <w:rFonts w:ascii="Times New Roman" w:eastAsia="Times New Roman" w:hAnsi="Times New Roman" w:cs="Times New Roman"/>
          <w:color w:val="131313"/>
          <w:sz w:val="24"/>
          <w:szCs w:val="24"/>
        </w:rPr>
        <w:t>Marcelo Dias</w:t>
      </w:r>
      <w:r w:rsidR="00EA36EB">
        <w:rPr>
          <w:rFonts w:ascii="Times New Roman" w:eastAsia="Times New Roman" w:hAnsi="Times New Roman" w:cs="Times New Roman"/>
          <w:color w:val="000000"/>
          <w:sz w:val="24"/>
          <w:szCs w:val="24"/>
        </w:rPr>
        <w:t xml:space="preserve">, </w:t>
      </w:r>
      <w:r w:rsidR="00EA36EB">
        <w:rPr>
          <w:rFonts w:ascii="Times New Roman" w:eastAsia="Times New Roman" w:hAnsi="Times New Roman" w:cs="Times New Roman"/>
          <w:color w:val="131313"/>
          <w:sz w:val="24"/>
          <w:szCs w:val="24"/>
        </w:rPr>
        <w:t xml:space="preserve">presidente da Comissão de Igualdade Racial da OAB/RJ à época, e Hélio Santos, presidente do Conselho Deliberativo do Fundo Baobá para a Equidade Racial, compuseram uma peça videográfica (TV Bené, 2015). </w:t>
      </w:r>
    </w:p>
    <w:p w14:paraId="2067B713" w14:textId="0E2830F5"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131313"/>
          <w:sz w:val="24"/>
          <w:szCs w:val="24"/>
        </w:rPr>
      </w:pPr>
      <w:r>
        <w:rPr>
          <w:rFonts w:ascii="Times New Roman" w:eastAsia="Times New Roman" w:hAnsi="Times New Roman" w:cs="Times New Roman"/>
          <w:color w:val="131313"/>
          <w:sz w:val="24"/>
          <w:szCs w:val="24"/>
        </w:rPr>
        <w:tab/>
        <w:t>No vídeo, Marcelo Dias destac</w:t>
      </w:r>
      <w:r w:rsidR="008475DC">
        <w:rPr>
          <w:rFonts w:ascii="Times New Roman" w:eastAsia="Times New Roman" w:hAnsi="Times New Roman" w:cs="Times New Roman"/>
          <w:color w:val="131313"/>
          <w:sz w:val="24"/>
          <w:szCs w:val="24"/>
        </w:rPr>
        <w:t>a</w:t>
      </w:r>
      <w:r>
        <w:rPr>
          <w:rFonts w:ascii="Times New Roman" w:eastAsia="Times New Roman" w:hAnsi="Times New Roman" w:cs="Times New Roman"/>
          <w:color w:val="131313"/>
          <w:sz w:val="24"/>
          <w:szCs w:val="24"/>
        </w:rPr>
        <w:t xml:space="preserve"> que o prédio não integra o projeto de “memória do povo negro” da cidade, ressaltando sua importância para o país e para as Américas. Assim, ele afirma a edificação como espaço relevante para a “diáspora africana”, para o “povo negro das Américas e do mundo”</w:t>
      </w:r>
      <w:r w:rsidR="00AF3770" w:rsidRPr="00AF3770">
        <w:rPr>
          <w:rFonts w:ascii="Times New Roman" w:eastAsia="Times New Roman" w:hAnsi="Times New Roman" w:cs="Times New Roman"/>
          <w:color w:val="131313"/>
          <w:sz w:val="24"/>
          <w:szCs w:val="24"/>
        </w:rPr>
        <w:t xml:space="preserve"> </w:t>
      </w:r>
      <w:r w:rsidR="00AF3770">
        <w:rPr>
          <w:rFonts w:ascii="Times New Roman" w:eastAsia="Times New Roman" w:hAnsi="Times New Roman" w:cs="Times New Roman"/>
          <w:color w:val="131313"/>
          <w:sz w:val="24"/>
          <w:szCs w:val="24"/>
        </w:rPr>
        <w:t>(TV Bené, 2015)</w:t>
      </w:r>
      <w:r>
        <w:rPr>
          <w:rFonts w:ascii="Times New Roman" w:eastAsia="Times New Roman" w:hAnsi="Times New Roman" w:cs="Times New Roman"/>
          <w:color w:val="131313"/>
          <w:sz w:val="24"/>
          <w:szCs w:val="24"/>
        </w:rPr>
        <w:t xml:space="preserve">. </w:t>
      </w:r>
    </w:p>
    <w:p w14:paraId="45E71577" w14:textId="29CDFC3A"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131313"/>
          <w:sz w:val="24"/>
          <w:szCs w:val="24"/>
        </w:rPr>
      </w:pPr>
      <w:r>
        <w:rPr>
          <w:rFonts w:ascii="Times New Roman" w:eastAsia="Times New Roman" w:hAnsi="Times New Roman" w:cs="Times New Roman"/>
          <w:color w:val="131313"/>
          <w:sz w:val="24"/>
          <w:szCs w:val="24"/>
        </w:rPr>
        <w:lastRenderedPageBreak/>
        <w:tab/>
        <w:t>Hélio Silva enfatizou que o prédio foi construído pelo “primeiro tecnólogo do Brasil” sem “utilizar mão de obra escrava” e, por isso, necessário um projeto que reúna atrizes e atores com projeção nacional e internacional</w:t>
      </w:r>
      <w:r w:rsidR="00AF3770">
        <w:rPr>
          <w:rFonts w:ascii="Times New Roman" w:eastAsia="Times New Roman" w:hAnsi="Times New Roman" w:cs="Times New Roman"/>
          <w:color w:val="131313"/>
          <w:sz w:val="24"/>
          <w:szCs w:val="24"/>
        </w:rPr>
        <w:t xml:space="preserve"> (TV Bené, 2015)</w:t>
      </w:r>
      <w:r>
        <w:rPr>
          <w:rFonts w:ascii="Times New Roman" w:eastAsia="Times New Roman" w:hAnsi="Times New Roman" w:cs="Times New Roman"/>
          <w:color w:val="131313"/>
          <w:sz w:val="24"/>
          <w:szCs w:val="24"/>
        </w:rPr>
        <w:t xml:space="preserve">. </w:t>
      </w:r>
    </w:p>
    <w:p w14:paraId="4D2F4D99" w14:textId="3884EDC1"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131313"/>
          <w:sz w:val="24"/>
          <w:szCs w:val="24"/>
        </w:rPr>
      </w:pPr>
      <w:r>
        <w:rPr>
          <w:rFonts w:ascii="Times New Roman" w:eastAsia="Times New Roman" w:hAnsi="Times New Roman" w:cs="Times New Roman"/>
          <w:color w:val="131313"/>
          <w:sz w:val="24"/>
          <w:szCs w:val="24"/>
        </w:rPr>
        <w:tab/>
        <w:t xml:space="preserve">A deputada Benedita da Silva, </w:t>
      </w:r>
      <w:r w:rsidR="00EA36EB">
        <w:rPr>
          <w:rFonts w:ascii="Times New Roman" w:eastAsia="Times New Roman" w:hAnsi="Times New Roman" w:cs="Times New Roman"/>
          <w:color w:val="131313"/>
          <w:sz w:val="24"/>
          <w:szCs w:val="24"/>
        </w:rPr>
        <w:t>por sua vez, ressaltou que</w:t>
      </w:r>
      <w:r>
        <w:rPr>
          <w:rFonts w:ascii="Times New Roman" w:eastAsia="Times New Roman" w:hAnsi="Times New Roman" w:cs="Times New Roman"/>
          <w:color w:val="131313"/>
          <w:sz w:val="24"/>
          <w:szCs w:val="24"/>
        </w:rPr>
        <w:t xml:space="preserve">: </w:t>
      </w:r>
    </w:p>
    <w:p w14:paraId="2AC0B87B" w14:textId="77777777" w:rsidR="0064580F" w:rsidRDefault="0064580F">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131313"/>
          <w:sz w:val="24"/>
          <w:szCs w:val="24"/>
        </w:rPr>
      </w:pPr>
    </w:p>
    <w:p w14:paraId="3E720E9D" w14:textId="77777777" w:rsidR="0064580F" w:rsidRPr="00FE7505" w:rsidRDefault="00DA5A1D">
      <w:pPr>
        <w:widowControl w:val="0"/>
        <w:pBdr>
          <w:top w:val="nil"/>
          <w:left w:val="nil"/>
          <w:bottom w:val="nil"/>
          <w:right w:val="nil"/>
          <w:between w:val="nil"/>
        </w:pBdr>
        <w:shd w:val="clear" w:color="auto" w:fill="FFFFFF"/>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268"/>
        <w:jc w:val="both"/>
        <w:rPr>
          <w:rFonts w:ascii="Times New Roman" w:eastAsia="Times New Roman" w:hAnsi="Times New Roman" w:cs="Times New Roman"/>
          <w:color w:val="131313"/>
        </w:rPr>
      </w:pPr>
      <w:r w:rsidRPr="00FE7505">
        <w:rPr>
          <w:rFonts w:ascii="Times New Roman" w:eastAsia="Times New Roman" w:hAnsi="Times New Roman" w:cs="Times New Roman"/>
          <w:color w:val="131313"/>
        </w:rPr>
        <w:t>O primeiro armazém da região portuária do Rio de Janeiro vai receber um novo contorno. Ele vai passar a ser o Centro Cultural do Valongo. Esse Centro cultural vai integrar a cidade, todos os seus históricos e atividades. Isso não poderia, de forma alguma, ficar bonito, lindo, se não tivéssemos, então, a presença negra do estado do Rio de Janeiro e quiçá do Brasil. É uma área privilegiada, onde nós teremos ali não só pontos turísticos, mas de visitação importante para conhecer e saber da história do estado do Rio de Janeiro.</w:t>
      </w:r>
    </w:p>
    <w:p w14:paraId="38A78543" w14:textId="2CBD9961" w:rsidR="0064580F" w:rsidRPr="00FE7505" w:rsidRDefault="00DA5A1D">
      <w:pPr>
        <w:widowControl w:val="0"/>
        <w:pBdr>
          <w:top w:val="nil"/>
          <w:left w:val="nil"/>
          <w:bottom w:val="nil"/>
          <w:right w:val="nil"/>
          <w:between w:val="nil"/>
        </w:pBdr>
        <w:shd w:val="clear" w:color="auto" w:fill="FFFFFF"/>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268"/>
        <w:jc w:val="both"/>
        <w:rPr>
          <w:rFonts w:ascii="Times New Roman" w:eastAsia="Times New Roman" w:hAnsi="Times New Roman" w:cs="Times New Roman"/>
          <w:color w:val="131313"/>
        </w:rPr>
      </w:pPr>
      <w:r w:rsidRPr="00FE7505">
        <w:rPr>
          <w:rFonts w:ascii="Times New Roman" w:eastAsia="Times New Roman" w:hAnsi="Times New Roman" w:cs="Times New Roman"/>
          <w:color w:val="131313"/>
        </w:rPr>
        <w:t>(...) o meu mandato, o mandato da deputada Benedita da Silva, estamos apoiando esse projeto. E te convidamos também para fazer parte conosco porque, na verdade, o Centro Cultural do Valongo, é memória histórica da raça negra no Brasil.</w:t>
      </w:r>
      <w:r w:rsidR="00487DD7">
        <w:rPr>
          <w:rFonts w:ascii="Times New Roman" w:eastAsia="Times New Roman" w:hAnsi="Times New Roman" w:cs="Times New Roman"/>
          <w:color w:val="131313"/>
        </w:rPr>
        <w:t xml:space="preserve"> (TV Bené, 2015 </w:t>
      </w:r>
      <w:r w:rsidR="002E4133">
        <w:rPr>
          <w:rFonts w:ascii="Times New Roman" w:eastAsia="Times New Roman" w:hAnsi="Times New Roman" w:cs="Times New Roman"/>
          <w:color w:val="131313"/>
        </w:rPr>
        <w:t>–</w:t>
      </w:r>
      <w:r w:rsidR="00487DD7">
        <w:rPr>
          <w:rFonts w:ascii="Times New Roman" w:eastAsia="Times New Roman" w:hAnsi="Times New Roman" w:cs="Times New Roman"/>
          <w:color w:val="131313"/>
        </w:rPr>
        <w:t xml:space="preserve"> </w:t>
      </w:r>
      <w:r w:rsidR="002E4133">
        <w:rPr>
          <w:rFonts w:ascii="Times New Roman" w:eastAsia="Times New Roman" w:hAnsi="Times New Roman" w:cs="Times New Roman"/>
          <w:color w:val="131313"/>
        </w:rPr>
        <w:t>3 min, 44s.)</w:t>
      </w:r>
    </w:p>
    <w:p w14:paraId="0DB02838" w14:textId="77777777" w:rsidR="0064580F" w:rsidRDefault="0064580F">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748"/>
        <w:jc w:val="both"/>
        <w:rPr>
          <w:rFonts w:ascii="Arial" w:eastAsia="Arial" w:hAnsi="Arial" w:cs="Arial"/>
          <w:color w:val="131313"/>
          <w:sz w:val="21"/>
          <w:szCs w:val="21"/>
        </w:rPr>
      </w:pPr>
    </w:p>
    <w:p w14:paraId="3A03ADC2" w14:textId="30C40864"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A representante do legislativo federal corroborou outra instância viável à elaboração e reconhecimento da edificação como expressão da presença e lugar de memória negra, que vem sendo construído por </w:t>
      </w:r>
      <w:r w:rsidR="004D6DF3">
        <w:rPr>
          <w:rFonts w:ascii="Times New Roman" w:eastAsia="Times New Roman" w:hAnsi="Times New Roman" w:cs="Times New Roman"/>
          <w:color w:val="000000"/>
          <w:sz w:val="24"/>
          <w:szCs w:val="24"/>
        </w:rPr>
        <w:t>militante</w:t>
      </w:r>
      <w:r>
        <w:rPr>
          <w:rFonts w:ascii="Times New Roman" w:eastAsia="Times New Roman" w:hAnsi="Times New Roman" w:cs="Times New Roman"/>
          <w:color w:val="000000"/>
          <w:sz w:val="24"/>
          <w:szCs w:val="24"/>
        </w:rPr>
        <w:t>s negras e negros, conforme aponta Joel Rufino (2008).</w:t>
      </w:r>
    </w:p>
    <w:p w14:paraId="3A2DB4E8"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Ainda aconteceu na seccional da Ordem dos Advogados do Brasil (OAB) no Rio de Janeiro uma reunião com a Comissão da Igualdade Racial (CIR) e a Comissão Estadual da Verdade da Escravidão Negra (</w:t>
      </w:r>
      <w:proofErr w:type="spellStart"/>
      <w:r>
        <w:rPr>
          <w:rFonts w:ascii="Times New Roman" w:eastAsia="Times New Roman" w:hAnsi="Times New Roman" w:cs="Times New Roman"/>
          <w:color w:val="000000"/>
          <w:sz w:val="24"/>
          <w:szCs w:val="24"/>
        </w:rPr>
        <w:t>Cvenb</w:t>
      </w:r>
      <w:proofErr w:type="spellEnd"/>
      <w:r>
        <w:rPr>
          <w:rFonts w:ascii="Times New Roman" w:eastAsia="Times New Roman" w:hAnsi="Times New Roman" w:cs="Times New Roman"/>
          <w:color w:val="000000"/>
          <w:sz w:val="24"/>
          <w:szCs w:val="24"/>
        </w:rPr>
        <w:t xml:space="preserve">), ambas ligadas à OAB, e participação do Movimento Negro Unificado (MNU), organização fundada em 1975. </w:t>
      </w:r>
    </w:p>
    <w:p w14:paraId="0682026C" w14:textId="1BB7A6B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t xml:space="preserve">Assim, ficou demarcada a proximidade com organizações voltadas às ações contra o racismo e que faziam o apoio de dispositivos de investigação histórica no Brasil. A defesa da edificação está ligada </w:t>
      </w:r>
      <w:r>
        <w:rPr>
          <w:rFonts w:ascii="Times New Roman" w:eastAsia="Times New Roman" w:hAnsi="Times New Roman" w:cs="Times New Roman"/>
          <w:sz w:val="24"/>
          <w:szCs w:val="24"/>
        </w:rPr>
        <w:t xml:space="preserve">com a </w:t>
      </w:r>
      <w:r>
        <w:rPr>
          <w:rFonts w:ascii="Times New Roman" w:eastAsia="Times New Roman" w:hAnsi="Times New Roman" w:cs="Times New Roman"/>
          <w:i/>
          <w:sz w:val="24"/>
          <w:szCs w:val="24"/>
        </w:rPr>
        <w:t>memória</w:t>
      </w:r>
      <w:r>
        <w:rPr>
          <w:rFonts w:ascii="Times New Roman" w:eastAsia="Times New Roman" w:hAnsi="Times New Roman" w:cs="Times New Roman"/>
          <w:sz w:val="24"/>
          <w:szCs w:val="24"/>
        </w:rPr>
        <w:t xml:space="preserve"> e com a existência da população negra da cidade e do estado. </w:t>
      </w:r>
      <w:r w:rsidR="008475DC">
        <w:rPr>
          <w:rFonts w:ascii="Times New Roman" w:eastAsia="Times New Roman" w:hAnsi="Times New Roman" w:cs="Times New Roman"/>
          <w:sz w:val="24"/>
          <w:szCs w:val="24"/>
        </w:rPr>
        <w:t xml:space="preserve">Ela </w:t>
      </w:r>
      <w:r>
        <w:rPr>
          <w:rFonts w:ascii="Times New Roman" w:eastAsia="Times New Roman" w:hAnsi="Times New Roman" w:cs="Times New Roman"/>
          <w:sz w:val="24"/>
          <w:szCs w:val="24"/>
        </w:rPr>
        <w:t xml:space="preserve">é considerada importante para essa agenda, que compreende a crítica à história oficial e a defesa da investigação da </w:t>
      </w:r>
      <w:r>
        <w:rPr>
          <w:rFonts w:ascii="Times New Roman" w:eastAsia="Times New Roman" w:hAnsi="Times New Roman" w:cs="Times New Roman"/>
          <w:i/>
          <w:sz w:val="24"/>
          <w:szCs w:val="24"/>
        </w:rPr>
        <w:t>verdade</w:t>
      </w:r>
      <w:r>
        <w:rPr>
          <w:rFonts w:ascii="Times New Roman" w:eastAsia="Times New Roman" w:hAnsi="Times New Roman" w:cs="Times New Roman"/>
          <w:sz w:val="24"/>
          <w:szCs w:val="24"/>
        </w:rPr>
        <w:t xml:space="preserve"> acerca da </w:t>
      </w:r>
      <w:r>
        <w:rPr>
          <w:rFonts w:ascii="Times New Roman" w:eastAsia="Times New Roman" w:hAnsi="Times New Roman" w:cs="Times New Roman"/>
          <w:i/>
          <w:sz w:val="24"/>
          <w:szCs w:val="24"/>
        </w:rPr>
        <w:t>escravidão negra</w:t>
      </w:r>
      <w:r>
        <w:rPr>
          <w:rFonts w:ascii="Times New Roman" w:eastAsia="Times New Roman" w:hAnsi="Times New Roman" w:cs="Times New Roman"/>
          <w:sz w:val="24"/>
          <w:szCs w:val="24"/>
        </w:rPr>
        <w:t>, tema que vem congregando diversas organizações do movimento.</w:t>
      </w:r>
    </w:p>
    <w:p w14:paraId="44A3B06B"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56B3C1C6" w14:textId="77777777" w:rsidR="0064580F" w:rsidRDefault="00DA5A1D">
      <w:pPr>
        <w:pStyle w:val="Ttulo2"/>
      </w:pPr>
      <w:bookmarkStart w:id="47" w:name="_heading=h.41mghml" w:colFirst="0" w:colLast="0"/>
      <w:bookmarkEnd w:id="47"/>
      <w:r>
        <w:t>Mobilização</w:t>
      </w:r>
    </w:p>
    <w:p w14:paraId="491DBF04"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535E07C"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Desde a divulgação da criação de museu voltado aos temas da escravidão e liberdade, houve a mobilização de entidades negras para a discussão do projeto e apresentação de outras propostas sobre os lugares de memória para a população negra e o surgimento de um centro de referência ou memorial na área do porto. </w:t>
      </w:r>
    </w:p>
    <w:p w14:paraId="4EF1BB54" w14:textId="77777777" w:rsidR="0064580F" w:rsidRDefault="00DA5A1D">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Diante disso, em 2017, ocorreu, na Câmara dos Vereadores, uma audiência pública com </w:t>
      </w:r>
      <w:r>
        <w:rPr>
          <w:rFonts w:ascii="Times New Roman" w:eastAsia="Times New Roman" w:hAnsi="Times New Roman" w:cs="Times New Roman"/>
          <w:color w:val="000000"/>
          <w:sz w:val="24"/>
          <w:szCs w:val="24"/>
        </w:rPr>
        <w:lastRenderedPageBreak/>
        <w:t>a participação de organizações negras e universidades</w:t>
      </w:r>
      <w:r>
        <w:rPr>
          <w:rFonts w:ascii="Times New Roman" w:eastAsia="Times New Roman" w:hAnsi="Times New Roman" w:cs="Times New Roman"/>
          <w:color w:val="000000"/>
          <w:sz w:val="24"/>
          <w:szCs w:val="24"/>
          <w:vertAlign w:val="superscript"/>
        </w:rPr>
        <w:footnoteReference w:id="28"/>
      </w:r>
      <w:r>
        <w:rPr>
          <w:rFonts w:ascii="Times New Roman" w:eastAsia="Times New Roman" w:hAnsi="Times New Roman" w:cs="Times New Roman"/>
          <w:color w:val="000000"/>
          <w:sz w:val="24"/>
          <w:szCs w:val="24"/>
        </w:rPr>
        <w:t xml:space="preserve">. A atividade foi proposta pelo vereador </w:t>
      </w:r>
      <w:proofErr w:type="spellStart"/>
      <w:r>
        <w:rPr>
          <w:rFonts w:ascii="Times New Roman" w:eastAsia="Times New Roman" w:hAnsi="Times New Roman" w:cs="Times New Roman"/>
          <w:color w:val="000000"/>
          <w:sz w:val="24"/>
          <w:szCs w:val="24"/>
        </w:rPr>
        <w:t>Reimont</w:t>
      </w:r>
      <w:proofErr w:type="spellEnd"/>
      <w:r>
        <w:rPr>
          <w:rFonts w:ascii="Times New Roman" w:eastAsia="Times New Roman" w:hAnsi="Times New Roman" w:cs="Times New Roman"/>
          <w:color w:val="000000"/>
          <w:sz w:val="24"/>
          <w:szCs w:val="24"/>
        </w:rPr>
        <w:t xml:space="preserve">, do Partido dos Trabalhadores (PT), com a finalidade de discutir as políticas culturais para a região portuária. </w:t>
      </w:r>
    </w:p>
    <w:p w14:paraId="2AAC6DE4" w14:textId="4EA039DF"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Durante a atividade na Câmara dos Vereadores, bem como no decorrer da preparação da audiência pública, ouvi mais fortemente que o prédio de Docas Pedro II deveria ser designado Docas André Rebouças, nomeação que vem sendo repetida por vários </w:t>
      </w:r>
      <w:r w:rsidR="004D6DF3">
        <w:rPr>
          <w:rFonts w:ascii="Times New Roman" w:eastAsia="Times New Roman" w:hAnsi="Times New Roman" w:cs="Times New Roman"/>
          <w:color w:val="000000"/>
          <w:sz w:val="24"/>
          <w:szCs w:val="24"/>
        </w:rPr>
        <w:t>militantes</w:t>
      </w:r>
      <w:r>
        <w:rPr>
          <w:rFonts w:ascii="Times New Roman" w:eastAsia="Times New Roman" w:hAnsi="Times New Roman" w:cs="Times New Roman"/>
          <w:color w:val="000000"/>
          <w:sz w:val="24"/>
          <w:szCs w:val="24"/>
        </w:rPr>
        <w:t xml:space="preserve">. Ainda várias categorias foram enfatizadas, e elas podem ser consideradas relevantes para a compreensão da mobilização, das disputas e das negociações dos locais considerados de memória na região portuária: Cais do Valongo, Instituto Pretos Novos, Pedra do Sal e Docas Pedro II/Docas André Rebouças. </w:t>
      </w:r>
    </w:p>
    <w:p w14:paraId="6E1252C5" w14:textId="3119C868" w:rsidR="00FE7505"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t xml:space="preserve">Com a participação de lideranças negras, autoridades religiosas, da </w:t>
      </w:r>
      <w:r>
        <w:rPr>
          <w:rFonts w:ascii="Times New Roman" w:eastAsia="Times New Roman" w:hAnsi="Times New Roman" w:cs="Times New Roman"/>
          <w:sz w:val="24"/>
          <w:szCs w:val="24"/>
        </w:rPr>
        <w:t>secretária</w:t>
      </w:r>
      <w:r>
        <w:rPr>
          <w:rFonts w:ascii="Times New Roman" w:eastAsia="Times New Roman" w:hAnsi="Times New Roman" w:cs="Times New Roman"/>
          <w:color w:val="000000"/>
          <w:sz w:val="24"/>
          <w:szCs w:val="24"/>
        </w:rPr>
        <w:t xml:space="preserve"> de Cultura do município e de moradores, destacou-se a necessidade de valorizar lugares</w:t>
      </w:r>
      <w:r w:rsidR="00FE7505">
        <w:rPr>
          <w:rFonts w:ascii="Times New Roman" w:eastAsia="Times New Roman" w:hAnsi="Times New Roman" w:cs="Times New Roman"/>
          <w:color w:val="000000"/>
          <w:sz w:val="24"/>
          <w:szCs w:val="24"/>
        </w:rPr>
        <w:t xml:space="preserve"> relacionados com a escravização</w:t>
      </w:r>
      <w:r>
        <w:rPr>
          <w:rFonts w:ascii="Times New Roman" w:eastAsia="Times New Roman" w:hAnsi="Times New Roman" w:cs="Times New Roman"/>
          <w:color w:val="000000"/>
          <w:sz w:val="24"/>
          <w:szCs w:val="24"/>
        </w:rPr>
        <w:t xml:space="preserve">. Isso estaria relacionado com a </w:t>
      </w:r>
      <w:r>
        <w:rPr>
          <w:rFonts w:ascii="Times New Roman" w:eastAsia="Times New Roman" w:hAnsi="Times New Roman" w:cs="Times New Roman"/>
          <w:i/>
          <w:color w:val="000000"/>
          <w:sz w:val="24"/>
          <w:szCs w:val="24"/>
        </w:rPr>
        <w:t>dívida histórica</w:t>
      </w:r>
      <w:r>
        <w:rPr>
          <w:rFonts w:ascii="Times New Roman" w:eastAsia="Times New Roman" w:hAnsi="Times New Roman" w:cs="Times New Roman"/>
          <w:color w:val="000000"/>
          <w:sz w:val="24"/>
          <w:szCs w:val="24"/>
        </w:rPr>
        <w:t xml:space="preserve"> que a sociedade brasileira tem para com o </w:t>
      </w:r>
      <w:r>
        <w:rPr>
          <w:rFonts w:ascii="Times New Roman" w:eastAsia="Times New Roman" w:hAnsi="Times New Roman" w:cs="Times New Roman"/>
          <w:i/>
          <w:color w:val="000000"/>
          <w:sz w:val="24"/>
          <w:szCs w:val="24"/>
        </w:rPr>
        <w:t>povo negro</w:t>
      </w:r>
      <w:r>
        <w:rPr>
          <w:rFonts w:ascii="Times New Roman" w:eastAsia="Times New Roman" w:hAnsi="Times New Roman" w:cs="Times New Roman"/>
          <w:color w:val="000000"/>
          <w:sz w:val="24"/>
          <w:szCs w:val="24"/>
        </w:rPr>
        <w:t xml:space="preserve">. Assim, deu-se ênfase ao prédio de Docas para o estabelecimento de um memorial ou centro de referência, não para falar do </w:t>
      </w:r>
      <w:r>
        <w:rPr>
          <w:rFonts w:ascii="Times New Roman" w:eastAsia="Times New Roman" w:hAnsi="Times New Roman" w:cs="Times New Roman"/>
          <w:i/>
          <w:color w:val="000000"/>
          <w:sz w:val="24"/>
          <w:szCs w:val="24"/>
        </w:rPr>
        <w:t>sofrimento</w:t>
      </w:r>
      <w:r>
        <w:rPr>
          <w:rFonts w:ascii="Times New Roman" w:eastAsia="Times New Roman" w:hAnsi="Times New Roman" w:cs="Times New Roman"/>
          <w:color w:val="000000"/>
          <w:sz w:val="24"/>
          <w:szCs w:val="24"/>
        </w:rPr>
        <w:t xml:space="preserve">, mas da </w:t>
      </w:r>
      <w:r>
        <w:rPr>
          <w:rFonts w:ascii="Times New Roman" w:eastAsia="Times New Roman" w:hAnsi="Times New Roman" w:cs="Times New Roman"/>
          <w:i/>
          <w:color w:val="000000"/>
          <w:sz w:val="24"/>
          <w:szCs w:val="24"/>
        </w:rPr>
        <w:t>resistência</w:t>
      </w:r>
      <w:r w:rsidR="00FE7505">
        <w:rPr>
          <w:rFonts w:ascii="Times New Roman" w:eastAsia="Times New Roman" w:hAnsi="Times New Roman" w:cs="Times New Roman"/>
          <w:iCs/>
          <w:color w:val="000000"/>
          <w:sz w:val="24"/>
          <w:szCs w:val="24"/>
        </w:rPr>
        <w:t>,</w:t>
      </w:r>
      <w:r>
        <w:rPr>
          <w:rFonts w:ascii="Times New Roman" w:eastAsia="Times New Roman" w:hAnsi="Times New Roman" w:cs="Times New Roman"/>
          <w:color w:val="000000"/>
          <w:sz w:val="24"/>
          <w:szCs w:val="24"/>
        </w:rPr>
        <w:t xml:space="preserve"> da contribuição negra para a sociedade brasileira</w:t>
      </w:r>
      <w:r w:rsidR="00FE7505">
        <w:rPr>
          <w:rFonts w:ascii="Times New Roman" w:eastAsia="Times New Roman" w:hAnsi="Times New Roman" w:cs="Times New Roman"/>
          <w:color w:val="000000"/>
          <w:sz w:val="24"/>
          <w:szCs w:val="24"/>
        </w:rPr>
        <w:t xml:space="preserve"> e de direitos a serem conquistados</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
    <w:p w14:paraId="16D2D91D" w14:textId="1C0CA546" w:rsidR="0064580F" w:rsidRDefault="00FE7505">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DA5A1D">
        <w:rPr>
          <w:rFonts w:ascii="Times New Roman" w:eastAsia="Times New Roman" w:hAnsi="Times New Roman" w:cs="Times New Roman"/>
          <w:sz w:val="24"/>
          <w:szCs w:val="24"/>
        </w:rPr>
        <w:t xml:space="preserve">Na atividade realizada na Câmara dos Vereadores, Marcelo Dias, reconhecido </w:t>
      </w:r>
      <w:r w:rsidR="004D6DF3">
        <w:rPr>
          <w:rFonts w:ascii="Times New Roman" w:eastAsia="Times New Roman" w:hAnsi="Times New Roman" w:cs="Times New Roman"/>
          <w:sz w:val="24"/>
          <w:szCs w:val="24"/>
        </w:rPr>
        <w:t>integrante</w:t>
      </w:r>
      <w:r w:rsidR="00DA5A1D">
        <w:rPr>
          <w:rFonts w:ascii="Times New Roman" w:eastAsia="Times New Roman" w:hAnsi="Times New Roman" w:cs="Times New Roman"/>
          <w:sz w:val="24"/>
          <w:szCs w:val="24"/>
        </w:rPr>
        <w:t xml:space="preserve"> do movimento negro e ex-presidente da Comissão Estadual da Verdade da Escravidão Negra (</w:t>
      </w:r>
      <w:proofErr w:type="spellStart"/>
      <w:r w:rsidR="00DA5A1D">
        <w:rPr>
          <w:rFonts w:ascii="Times New Roman" w:eastAsia="Times New Roman" w:hAnsi="Times New Roman" w:cs="Times New Roman"/>
          <w:sz w:val="24"/>
          <w:szCs w:val="24"/>
        </w:rPr>
        <w:t>Cevenb</w:t>
      </w:r>
      <w:proofErr w:type="spellEnd"/>
      <w:r w:rsidR="00DA5A1D">
        <w:rPr>
          <w:rFonts w:ascii="Times New Roman" w:eastAsia="Times New Roman" w:hAnsi="Times New Roman" w:cs="Times New Roman"/>
          <w:sz w:val="24"/>
          <w:szCs w:val="24"/>
        </w:rPr>
        <w:t>), informou que, durante uma "assembleia com quase 100 militantes do movimento negro", em 201</w:t>
      </w:r>
      <w:r w:rsidR="008475DC">
        <w:rPr>
          <w:rFonts w:ascii="Times New Roman" w:eastAsia="Times New Roman" w:hAnsi="Times New Roman" w:cs="Times New Roman"/>
          <w:sz w:val="24"/>
          <w:szCs w:val="24"/>
        </w:rPr>
        <w:t>2</w:t>
      </w:r>
      <w:r w:rsidR="00DA5A1D">
        <w:rPr>
          <w:rFonts w:ascii="Times New Roman" w:eastAsia="Times New Roman" w:hAnsi="Times New Roman" w:cs="Times New Roman"/>
          <w:sz w:val="24"/>
          <w:szCs w:val="24"/>
        </w:rPr>
        <w:t xml:space="preserve">, realizada no citado prédio, souberam que a Associação Ação da Cidadania (AAC) utilizava somente "10% do espaço" do mobiliário. Por isso, destacou que os integrantes do movimento negro reivindicavam os 90% para a composição de "um memorial da herança africana". Ele seria um espaço para biblioteca capaz de abrigar os acervos de intelectuais negros, uma videoteca para receber a filmografia do cineasta negro Zózimo </w:t>
      </w:r>
      <w:proofErr w:type="spellStart"/>
      <w:r w:rsidR="00DA5A1D">
        <w:rPr>
          <w:rFonts w:ascii="Times New Roman" w:eastAsia="Times New Roman" w:hAnsi="Times New Roman" w:cs="Times New Roman"/>
          <w:sz w:val="24"/>
          <w:szCs w:val="24"/>
        </w:rPr>
        <w:t>Bulbul</w:t>
      </w:r>
      <w:proofErr w:type="spellEnd"/>
      <w:r w:rsidR="00DA5A1D">
        <w:rPr>
          <w:rFonts w:ascii="Times New Roman" w:eastAsia="Times New Roman" w:hAnsi="Times New Roman" w:cs="Times New Roman"/>
          <w:sz w:val="24"/>
          <w:szCs w:val="24"/>
        </w:rPr>
        <w:t xml:space="preserve"> e ainda um local para a </w:t>
      </w:r>
      <w:r w:rsidR="00DA5A1D">
        <w:rPr>
          <w:rFonts w:ascii="Times New Roman" w:eastAsia="Times New Roman" w:hAnsi="Times New Roman" w:cs="Times New Roman"/>
          <w:i/>
          <w:sz w:val="24"/>
          <w:szCs w:val="24"/>
        </w:rPr>
        <w:t>culinária negra</w:t>
      </w:r>
      <w:r w:rsidR="00DA5A1D">
        <w:rPr>
          <w:rFonts w:ascii="Times New Roman" w:eastAsia="Times New Roman" w:hAnsi="Times New Roman" w:cs="Times New Roman"/>
          <w:sz w:val="24"/>
          <w:szCs w:val="24"/>
        </w:rPr>
        <w:t xml:space="preserve">.   </w:t>
      </w:r>
    </w:p>
    <w:p w14:paraId="31DFF7B7" w14:textId="43FBED32"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Marcelo Dias, em defesa dos lugares de representação da memória africana ou negra, listou as organizações negras envolvidas na solicitação da audiência pública. Ainda destacou o diálogo estabelecido com a Secretaria Municipal de Cultura e também questionou o investimento em diversos espaços culturais, menos aqueles relacionados com a presença negra. </w:t>
      </w:r>
      <w:r w:rsidR="00EA36EB">
        <w:rPr>
          <w:rFonts w:ascii="Times New Roman" w:eastAsia="Times New Roman" w:hAnsi="Times New Roman" w:cs="Times New Roman"/>
          <w:sz w:val="24"/>
          <w:szCs w:val="24"/>
        </w:rPr>
        <w:lastRenderedPageBreak/>
        <w:t>Sobre isso</w:t>
      </w:r>
      <w:r>
        <w:rPr>
          <w:rFonts w:ascii="Times New Roman" w:eastAsia="Times New Roman" w:hAnsi="Times New Roman" w:cs="Times New Roman"/>
          <w:sz w:val="24"/>
          <w:szCs w:val="24"/>
        </w:rPr>
        <w:t xml:space="preserve">, afirmou: </w:t>
      </w:r>
    </w:p>
    <w:p w14:paraId="782EFA93" w14:textId="77777777" w:rsidR="0064580F" w:rsidRPr="00FE7505" w:rsidRDefault="0064580F">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rPr>
      </w:pPr>
    </w:p>
    <w:p w14:paraId="3D4FC41A" w14:textId="77777777" w:rsidR="0064580F" w:rsidRPr="00FE7505" w:rsidRDefault="00DA5A1D">
      <w:pPr>
        <w:widowControl w:val="0"/>
        <w:pBdr>
          <w:top w:val="nil"/>
          <w:left w:val="nil"/>
          <w:bottom w:val="nil"/>
          <w:right w:val="nil"/>
          <w:between w:val="nil"/>
        </w:pBdr>
        <w:shd w:val="clear" w:color="auto" w:fill="FFFFFF"/>
        <w:spacing w:after="0" w:line="240" w:lineRule="auto"/>
        <w:ind w:left="2268"/>
        <w:jc w:val="both"/>
        <w:rPr>
          <w:rFonts w:ascii="Times New Roman" w:eastAsia="Times New Roman" w:hAnsi="Times New Roman" w:cs="Times New Roman"/>
          <w:color w:val="000000"/>
        </w:rPr>
      </w:pPr>
      <w:r w:rsidRPr="00FE7505">
        <w:rPr>
          <w:rFonts w:ascii="Times New Roman" w:eastAsia="Times New Roman" w:hAnsi="Times New Roman" w:cs="Times New Roman"/>
          <w:color w:val="000000"/>
        </w:rPr>
        <w:t xml:space="preserve">O debate que a gente traz aqui é o debate da reparação histórica para o povo negro. E reparação histórica para o povo negro significa também a ocupação de nossos espaços. O maior espaço, o espaço mais importante para o povo negro nessa cidade... </w:t>
      </w:r>
      <w:proofErr w:type="spellStart"/>
      <w:r w:rsidRPr="00FE7505">
        <w:rPr>
          <w:rFonts w:ascii="Times New Roman" w:eastAsia="Times New Roman" w:hAnsi="Times New Roman" w:cs="Times New Roman"/>
          <w:color w:val="000000"/>
        </w:rPr>
        <w:t>é</w:t>
      </w:r>
      <w:proofErr w:type="spellEnd"/>
      <w:r w:rsidRPr="00FE7505">
        <w:rPr>
          <w:rFonts w:ascii="Times New Roman" w:eastAsia="Times New Roman" w:hAnsi="Times New Roman" w:cs="Times New Roman"/>
          <w:color w:val="000000"/>
        </w:rPr>
        <w:t xml:space="preserve"> o prédio chamado Docas Pedro II, construído pelo engenheiro negro André Rebouças... Há cinco anos, nós temos discutido que Docas Pedro II tem de ser transformado em memorial da herança africana ou num centro de referência da herança africana. (Rio de Janeiro, 2017) </w:t>
      </w:r>
    </w:p>
    <w:p w14:paraId="3822E619" w14:textId="77777777" w:rsidR="0064580F" w:rsidRDefault="0064580F">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80"/>
        <w:jc w:val="both"/>
        <w:rPr>
          <w:rFonts w:ascii="Times New Roman" w:eastAsia="Times New Roman" w:hAnsi="Times New Roman" w:cs="Times New Roman"/>
          <w:color w:val="000000"/>
          <w:sz w:val="24"/>
          <w:szCs w:val="24"/>
        </w:rPr>
      </w:pPr>
    </w:p>
    <w:p w14:paraId="2DE21FF4" w14:textId="2F892805"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O discurso de Marcelo Dias destacou André Rebouças como personalidade considerada relevante para o legado africano e negro, possibilitando enfatizar a agência por resistência e por liberdade e, ainda, a criatividade e o domínio de saberes. Isso é algo importante, porque os </w:t>
      </w:r>
      <w:r w:rsidR="004D6DF3">
        <w:rPr>
          <w:rFonts w:ascii="Times New Roman" w:eastAsia="Times New Roman" w:hAnsi="Times New Roman" w:cs="Times New Roman"/>
          <w:color w:val="000000"/>
          <w:sz w:val="24"/>
          <w:szCs w:val="24"/>
        </w:rPr>
        <w:t>integrantes</w:t>
      </w:r>
      <w:r>
        <w:rPr>
          <w:rFonts w:ascii="Times New Roman" w:eastAsia="Times New Roman" w:hAnsi="Times New Roman" w:cs="Times New Roman"/>
          <w:color w:val="000000"/>
          <w:sz w:val="24"/>
          <w:szCs w:val="24"/>
        </w:rPr>
        <w:t xml:space="preserve"> do movimento negro afirmam que a região portuária historicamente tem sido tratada com desatenção por autoridades políticas. Elas realizaram ações que ocultaram lugares considerados menos nobres e as memórias que eles carregam, e que podem contribuir para a história a ser </w:t>
      </w:r>
      <w:r>
        <w:rPr>
          <w:rFonts w:ascii="Times New Roman" w:eastAsia="Times New Roman" w:hAnsi="Times New Roman" w:cs="Times New Roman"/>
          <w:sz w:val="24"/>
          <w:szCs w:val="24"/>
        </w:rPr>
        <w:t xml:space="preserve">contada.  Por esse prisma, os argumentos apresentados expressam sua concepção e explicitam as articulações que possibilitam ligar determinados lugares à luta antirracista.  </w:t>
      </w:r>
    </w:p>
    <w:p w14:paraId="56F0A96F"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Na mesma audiência pública, Humberto Adami, então presidente da Comissão Estadual da Verdade da Escravidão Negra (</w:t>
      </w:r>
      <w:proofErr w:type="spellStart"/>
      <w:r>
        <w:rPr>
          <w:rFonts w:ascii="Times New Roman" w:eastAsia="Times New Roman" w:hAnsi="Times New Roman" w:cs="Times New Roman"/>
          <w:sz w:val="24"/>
          <w:szCs w:val="24"/>
        </w:rPr>
        <w:t>Cevenb</w:t>
      </w:r>
      <w:proofErr w:type="spellEnd"/>
      <w:r>
        <w:rPr>
          <w:rFonts w:ascii="Times New Roman" w:eastAsia="Times New Roman" w:hAnsi="Times New Roman" w:cs="Times New Roman"/>
          <w:sz w:val="24"/>
          <w:szCs w:val="24"/>
        </w:rPr>
        <w:t xml:space="preserve">), destacou o investimento na obra de revitalização da região portuária, mas pouco ou nada para a população negra e instituições de cultura do local. Ainda observou que o prédio estava mal conservado e que a construção de um museu dedicado à escravidão deve ser responsabilidade do Estado brasileiro.   </w:t>
      </w:r>
    </w:p>
    <w:p w14:paraId="69A0E056" w14:textId="5755BB0B"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Essa questão é central para a </w:t>
      </w:r>
      <w:proofErr w:type="spellStart"/>
      <w:r>
        <w:rPr>
          <w:rFonts w:ascii="Times New Roman" w:eastAsia="Times New Roman" w:hAnsi="Times New Roman" w:cs="Times New Roman"/>
          <w:sz w:val="24"/>
          <w:szCs w:val="24"/>
        </w:rPr>
        <w:t>Cevenb</w:t>
      </w:r>
      <w:proofErr w:type="spellEnd"/>
      <w:r>
        <w:rPr>
          <w:rFonts w:ascii="Times New Roman" w:eastAsia="Times New Roman" w:hAnsi="Times New Roman" w:cs="Times New Roman"/>
          <w:sz w:val="24"/>
          <w:szCs w:val="24"/>
        </w:rPr>
        <w:t>, que aponta a implicação do Estado nacional com o tráfico transatlântico, com a escravização negra, sua manutenção apesar das leis existentes, bem como a sustentação de uma estrutura de discriminação, racismo e desigualdades com o fim da escravização (</w:t>
      </w:r>
      <w:r w:rsidR="00E95CA7">
        <w:rPr>
          <w:rFonts w:ascii="Times New Roman" w:eastAsia="Times New Roman" w:hAnsi="Times New Roman" w:cs="Times New Roman"/>
          <w:sz w:val="24"/>
          <w:szCs w:val="24"/>
        </w:rPr>
        <w:t xml:space="preserve">OAB/RJ, 2015; </w:t>
      </w:r>
      <w:r>
        <w:rPr>
          <w:rFonts w:ascii="Times New Roman" w:eastAsia="Times New Roman" w:hAnsi="Times New Roman" w:cs="Times New Roman"/>
          <w:sz w:val="24"/>
          <w:szCs w:val="24"/>
        </w:rPr>
        <w:t xml:space="preserve">IAB, 2019). Portanto, o Estado teria responsabilidade em erigir espaços de reflexão que corroboram outra história pertinente à população negra. </w:t>
      </w:r>
    </w:p>
    <w:p w14:paraId="5BCB3B5A" w14:textId="21D62CD0"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Essas afirmações</w:t>
      </w:r>
      <w:r>
        <w:rPr>
          <w:rFonts w:ascii="Times New Roman" w:eastAsia="Times New Roman" w:hAnsi="Times New Roman" w:cs="Times New Roman"/>
          <w:color w:val="000000"/>
          <w:sz w:val="24"/>
          <w:szCs w:val="24"/>
        </w:rPr>
        <w:t xml:space="preserve"> registradas na audiência pública estavam </w:t>
      </w:r>
      <w:r w:rsidR="00806179">
        <w:rPr>
          <w:rFonts w:ascii="Times New Roman" w:eastAsia="Times New Roman" w:hAnsi="Times New Roman" w:cs="Times New Roman"/>
          <w:color w:val="000000"/>
          <w:sz w:val="24"/>
          <w:szCs w:val="24"/>
        </w:rPr>
        <w:t>relacionadas</w:t>
      </w:r>
      <w:r>
        <w:rPr>
          <w:rFonts w:ascii="Times New Roman" w:eastAsia="Times New Roman" w:hAnsi="Times New Roman" w:cs="Times New Roman"/>
          <w:color w:val="000000"/>
          <w:sz w:val="24"/>
          <w:szCs w:val="24"/>
        </w:rPr>
        <w:t xml:space="preserve"> com o espraiamento da noção de </w:t>
      </w:r>
      <w:r>
        <w:rPr>
          <w:rFonts w:ascii="Times New Roman" w:eastAsia="Times New Roman" w:hAnsi="Times New Roman" w:cs="Times New Roman"/>
          <w:i/>
          <w:color w:val="000000"/>
          <w:sz w:val="24"/>
          <w:szCs w:val="24"/>
        </w:rPr>
        <w:t>dívida histórica</w:t>
      </w:r>
      <w:r>
        <w:rPr>
          <w:rFonts w:ascii="Times New Roman" w:eastAsia="Times New Roman" w:hAnsi="Times New Roman" w:cs="Times New Roman"/>
          <w:color w:val="000000"/>
          <w:sz w:val="24"/>
          <w:szCs w:val="24"/>
          <w:vertAlign w:val="superscript"/>
        </w:rPr>
        <w:footnoteReference w:id="29"/>
      </w:r>
      <w:r>
        <w:rPr>
          <w:rFonts w:ascii="Times New Roman" w:eastAsia="Times New Roman" w:hAnsi="Times New Roman" w:cs="Times New Roman"/>
          <w:color w:val="000000"/>
          <w:sz w:val="24"/>
          <w:szCs w:val="24"/>
        </w:rPr>
        <w:t xml:space="preserve"> que a sociedade brasileira tem com </w:t>
      </w:r>
      <w:r w:rsidR="003022B8">
        <w:rPr>
          <w:rFonts w:ascii="Times New Roman" w:eastAsia="Times New Roman" w:hAnsi="Times New Roman" w:cs="Times New Roman"/>
          <w:color w:val="000000"/>
          <w:sz w:val="24"/>
          <w:szCs w:val="24"/>
        </w:rPr>
        <w:t>a população negra</w:t>
      </w:r>
      <w:r>
        <w:rPr>
          <w:rFonts w:ascii="Times New Roman" w:eastAsia="Times New Roman" w:hAnsi="Times New Roman" w:cs="Times New Roman"/>
          <w:color w:val="000000"/>
          <w:sz w:val="24"/>
          <w:szCs w:val="24"/>
        </w:rPr>
        <w:t xml:space="preserve">. Esse tema está em debate desde os anos de 1990 e embasa o Movimento Reparação Já, </w:t>
      </w:r>
      <w:r>
        <w:rPr>
          <w:rFonts w:ascii="Times New Roman" w:eastAsia="Times New Roman" w:hAnsi="Times New Roman" w:cs="Times New Roman"/>
          <w:color w:val="000000"/>
          <w:sz w:val="24"/>
          <w:szCs w:val="24"/>
        </w:rPr>
        <w:lastRenderedPageBreak/>
        <w:t xml:space="preserve">que tinha a proposta de compensação financeira (Domingues, 2020), bem como propostas de projetos de lei apresentadas por Paulo Paim e ainda </w:t>
      </w:r>
      <w:r>
        <w:rPr>
          <w:rFonts w:ascii="Times New Roman" w:eastAsia="Times New Roman" w:hAnsi="Times New Roman" w:cs="Times New Roman"/>
          <w:sz w:val="24"/>
          <w:szCs w:val="24"/>
        </w:rPr>
        <w:t>ações e práticas</w:t>
      </w:r>
      <w:r>
        <w:rPr>
          <w:rFonts w:ascii="Times New Roman" w:eastAsia="Times New Roman" w:hAnsi="Times New Roman" w:cs="Times New Roman"/>
          <w:color w:val="000000"/>
          <w:sz w:val="24"/>
          <w:szCs w:val="24"/>
        </w:rPr>
        <w:t xml:space="preserve"> de organizações do movimento por políticas públicas (Pinheiro, 2018). </w:t>
      </w:r>
    </w:p>
    <w:p w14:paraId="1EB0CC0E"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14:paraId="02347559" w14:textId="77777777" w:rsidR="004D4F2C" w:rsidRDefault="004D4F2C">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p>
    <w:p w14:paraId="7F90FF30" w14:textId="77777777" w:rsidR="0064580F" w:rsidRDefault="00DA5A1D">
      <w:pPr>
        <w:pStyle w:val="Ttulo2"/>
      </w:pPr>
      <w:bookmarkStart w:id="48" w:name="_heading=h.2grqrue" w:colFirst="0" w:colLast="0"/>
      <w:bookmarkEnd w:id="48"/>
      <w:r>
        <w:t>Posicionamento</w:t>
      </w:r>
    </w:p>
    <w:p w14:paraId="789AC6ED"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14:paraId="64CE60EA" w14:textId="76FC2963"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ab/>
        <w:t xml:space="preserve">Com o título obtido pelo Cais do Valongo em 2017, as organizações negras insistiram no </w:t>
      </w:r>
      <w:r>
        <w:rPr>
          <w:rFonts w:ascii="Times New Roman" w:eastAsia="Times New Roman" w:hAnsi="Times New Roman" w:cs="Times New Roman"/>
          <w:color w:val="000000"/>
          <w:sz w:val="24"/>
          <w:szCs w:val="24"/>
          <w:highlight w:val="white"/>
        </w:rPr>
        <w:t xml:space="preserve">prédio de Docas para ser um memorial da cultura negra.  </w:t>
      </w:r>
      <w:r>
        <w:rPr>
          <w:rFonts w:ascii="Times New Roman" w:eastAsia="Times New Roman" w:hAnsi="Times New Roman" w:cs="Times New Roman"/>
          <w:color w:val="000000"/>
          <w:sz w:val="24"/>
          <w:szCs w:val="24"/>
        </w:rPr>
        <w:t xml:space="preserve">O depoimento da </w:t>
      </w:r>
      <w:r>
        <w:rPr>
          <w:rFonts w:ascii="Times New Roman" w:eastAsia="Times New Roman" w:hAnsi="Times New Roman" w:cs="Times New Roman"/>
          <w:color w:val="000000"/>
          <w:sz w:val="24"/>
          <w:szCs w:val="24"/>
          <w:highlight w:val="white"/>
        </w:rPr>
        <w:t xml:space="preserve">superintendente do Iphan no Rio de Janeiro, Mônica da Costa, quando </w:t>
      </w:r>
      <w:proofErr w:type="gramStart"/>
      <w:r>
        <w:rPr>
          <w:rFonts w:ascii="Times New Roman" w:eastAsia="Times New Roman" w:hAnsi="Times New Roman" w:cs="Times New Roman"/>
          <w:color w:val="000000"/>
          <w:sz w:val="24"/>
          <w:szCs w:val="24"/>
          <w:highlight w:val="white"/>
        </w:rPr>
        <w:t>fala  sobre</w:t>
      </w:r>
      <w:proofErr w:type="gramEnd"/>
      <w:r>
        <w:rPr>
          <w:rFonts w:ascii="Times New Roman" w:eastAsia="Times New Roman" w:hAnsi="Times New Roman" w:cs="Times New Roman"/>
          <w:color w:val="000000"/>
          <w:sz w:val="24"/>
          <w:szCs w:val="24"/>
          <w:highlight w:val="white"/>
        </w:rPr>
        <w:t xml:space="preserve"> o título conquistado pelo Cais do Valongo e sobre o prédio, afirma: </w:t>
      </w:r>
    </w:p>
    <w:p w14:paraId="5C68E3B9" w14:textId="77777777" w:rsidR="0064580F" w:rsidRDefault="0064580F">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31"/>
        <w:jc w:val="both"/>
        <w:rPr>
          <w:rFonts w:ascii="Times New Roman" w:eastAsia="Times New Roman" w:hAnsi="Times New Roman" w:cs="Times New Roman"/>
          <w:color w:val="000000"/>
          <w:highlight w:val="white"/>
        </w:rPr>
      </w:pPr>
    </w:p>
    <w:p w14:paraId="3EF50D91" w14:textId="77777777" w:rsidR="0064580F" w:rsidRPr="00FE7505" w:rsidRDefault="00DA5A1D">
      <w:pPr>
        <w:widowControl w:val="0"/>
        <w:pBdr>
          <w:top w:val="nil"/>
          <w:left w:val="nil"/>
          <w:bottom w:val="nil"/>
          <w:right w:val="nil"/>
          <w:between w:val="nil"/>
        </w:pBdr>
        <w:shd w:val="clear" w:color="auto" w:fill="FFFFFF"/>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268"/>
        <w:jc w:val="both"/>
        <w:rPr>
          <w:rFonts w:ascii="Times New Roman" w:eastAsia="Times New Roman" w:hAnsi="Times New Roman" w:cs="Times New Roman"/>
          <w:color w:val="000000"/>
          <w:highlight w:val="white"/>
        </w:rPr>
      </w:pPr>
      <w:r w:rsidRPr="00FE7505">
        <w:rPr>
          <w:rFonts w:ascii="Times New Roman" w:eastAsia="Times New Roman" w:hAnsi="Times New Roman" w:cs="Times New Roman"/>
          <w:color w:val="000000"/>
          <w:highlight w:val="white"/>
        </w:rPr>
        <w:t>É importante o resgate de um período obscuro da nossa história. Queremos um centro de referência da memória do Valongo, com a proposta de se trabalhar os achados arqueológicos feitos neste local, para estarem em exposição. Precisamos de um museu no prédio das Docas Pedro II, tombado pelo Iphan no ano passado, um espaço construído pelo engenheiro negro André Rebouças. É um museu que terá a participação da comunidade negra. (</w:t>
      </w:r>
      <w:proofErr w:type="spellStart"/>
      <w:r w:rsidRPr="00FE7505">
        <w:rPr>
          <w:rFonts w:ascii="Times New Roman" w:eastAsia="Times New Roman" w:hAnsi="Times New Roman" w:cs="Times New Roman"/>
          <w:color w:val="000000"/>
        </w:rPr>
        <w:t>Platonow</w:t>
      </w:r>
      <w:proofErr w:type="spellEnd"/>
      <w:r w:rsidRPr="00FE7505">
        <w:rPr>
          <w:rFonts w:ascii="Times New Roman" w:eastAsia="Times New Roman" w:hAnsi="Times New Roman" w:cs="Times New Roman"/>
          <w:color w:val="000000"/>
          <w:highlight w:val="white"/>
        </w:rPr>
        <w:t>, 2017)</w:t>
      </w:r>
    </w:p>
    <w:p w14:paraId="5A1659F4" w14:textId="77777777" w:rsidR="0064580F" w:rsidRDefault="0064580F">
      <w:pPr>
        <w:widowControl w:val="0"/>
        <w:pBdr>
          <w:top w:val="nil"/>
          <w:left w:val="nil"/>
          <w:bottom w:val="nil"/>
          <w:right w:val="nil"/>
          <w:between w:val="nil"/>
        </w:pBdr>
        <w:shd w:val="clear" w:color="auto" w:fill="FFFFFF"/>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268"/>
        <w:jc w:val="both"/>
        <w:rPr>
          <w:rFonts w:ascii="Times New Roman" w:eastAsia="Times New Roman" w:hAnsi="Times New Roman" w:cs="Times New Roman"/>
          <w:color w:val="000000"/>
          <w:sz w:val="20"/>
          <w:szCs w:val="20"/>
          <w:highlight w:val="white"/>
        </w:rPr>
      </w:pPr>
    </w:p>
    <w:p w14:paraId="2685BD29"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 xml:space="preserve">Vê-se, então, o registro de </w:t>
      </w:r>
      <w:r>
        <w:rPr>
          <w:rFonts w:ascii="Times New Roman" w:eastAsia="Times New Roman" w:hAnsi="Times New Roman" w:cs="Times New Roman"/>
          <w:color w:val="000000"/>
          <w:sz w:val="24"/>
          <w:szCs w:val="24"/>
          <w:highlight w:val="white"/>
        </w:rPr>
        <w:t xml:space="preserve">outra concepção a ser dada à edificação, que seria definida pelo material arqueológico coletado durante as escavações realizadas na área do Cais do Valongo. </w:t>
      </w:r>
    </w:p>
    <w:p w14:paraId="73B6875D" w14:textId="0BAB4EA9"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Em 2018, o Ministério Público Federal (MPF) conduziu a Audiência Pública </w:t>
      </w:r>
      <w:r w:rsidR="00FE750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Cais do Valongo, Patrimônio Cultural da Humanidade: O que foi feito?</w:t>
      </w:r>
      <w:r w:rsidR="00FE750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Com a presença de representantes dos governos federal e municipal, </w:t>
      </w:r>
      <w:r w:rsidR="000162EF">
        <w:rPr>
          <w:rFonts w:ascii="Times New Roman" w:eastAsia="Times New Roman" w:hAnsi="Times New Roman" w:cs="Times New Roman"/>
          <w:color w:val="000000"/>
          <w:sz w:val="24"/>
          <w:szCs w:val="24"/>
        </w:rPr>
        <w:t>organizações</w:t>
      </w:r>
      <w:r>
        <w:rPr>
          <w:rFonts w:ascii="Times New Roman" w:eastAsia="Times New Roman" w:hAnsi="Times New Roman" w:cs="Times New Roman"/>
          <w:color w:val="000000"/>
          <w:sz w:val="24"/>
          <w:szCs w:val="24"/>
        </w:rPr>
        <w:t xml:space="preserve"> do movimento negro, pesquisadores, moradores da região portuária e da Associação Ação da Cidadania. A disputa pelo imóvel </w:t>
      </w:r>
      <w:r w:rsidR="00FE7505">
        <w:rPr>
          <w:rFonts w:ascii="Times New Roman" w:eastAsia="Times New Roman" w:hAnsi="Times New Roman" w:cs="Times New Roman"/>
          <w:color w:val="000000"/>
          <w:sz w:val="24"/>
          <w:szCs w:val="24"/>
        </w:rPr>
        <w:t>foi apresentada durante a audiência</w:t>
      </w:r>
      <w:r w:rsidR="00806179">
        <w:rPr>
          <w:rFonts w:ascii="Times New Roman" w:eastAsia="Times New Roman" w:hAnsi="Times New Roman" w:cs="Times New Roman"/>
          <w:color w:val="000000"/>
          <w:sz w:val="24"/>
          <w:szCs w:val="24"/>
        </w:rPr>
        <w:t xml:space="preserve"> e i</w:t>
      </w:r>
      <w:r w:rsidR="000162EF">
        <w:rPr>
          <w:rFonts w:ascii="Times New Roman" w:eastAsia="Times New Roman" w:hAnsi="Times New Roman" w:cs="Times New Roman"/>
          <w:color w:val="000000"/>
          <w:sz w:val="24"/>
          <w:szCs w:val="24"/>
        </w:rPr>
        <w:t>ntegrantes</w:t>
      </w:r>
      <w:r>
        <w:rPr>
          <w:rFonts w:ascii="Times New Roman" w:eastAsia="Times New Roman" w:hAnsi="Times New Roman" w:cs="Times New Roman"/>
          <w:color w:val="000000"/>
          <w:sz w:val="24"/>
          <w:szCs w:val="24"/>
        </w:rPr>
        <w:t xml:space="preserve"> do movimento</w:t>
      </w:r>
      <w:r w:rsidR="00806179">
        <w:rPr>
          <w:rFonts w:ascii="Times New Roman" w:eastAsia="Times New Roman" w:hAnsi="Times New Roman" w:cs="Times New Roman"/>
          <w:color w:val="000000"/>
          <w:sz w:val="24"/>
          <w:szCs w:val="24"/>
        </w:rPr>
        <w:t xml:space="preserve"> negro</w:t>
      </w:r>
      <w:r>
        <w:rPr>
          <w:rFonts w:ascii="Times New Roman" w:eastAsia="Times New Roman" w:hAnsi="Times New Roman" w:cs="Times New Roman"/>
          <w:color w:val="000000"/>
          <w:sz w:val="24"/>
          <w:szCs w:val="24"/>
        </w:rPr>
        <w:t xml:space="preserve"> reiteraram a reivindicação do prédio para a instalação de um memorial voltado à diáspora e a escravidão. </w:t>
      </w:r>
    </w:p>
    <w:p w14:paraId="3C73E0D7"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Os representantes governamentais debateram sobre sua desocupação e destinação, ficando evidente diferentes concepções acerca da edificação. Assim, a Secretaria Municipal de Cultura (SMC) visava à sede para </w:t>
      </w:r>
      <w:proofErr w:type="gramStart"/>
      <w:r>
        <w:rPr>
          <w:rFonts w:ascii="Times New Roman" w:eastAsia="Times New Roman" w:hAnsi="Times New Roman" w:cs="Times New Roman"/>
          <w:color w:val="000000"/>
          <w:sz w:val="24"/>
          <w:szCs w:val="24"/>
        </w:rPr>
        <w:t>recepcionar  o</w:t>
      </w:r>
      <w:proofErr w:type="gramEnd"/>
      <w:r>
        <w:rPr>
          <w:rFonts w:ascii="Times New Roman" w:eastAsia="Times New Roman" w:hAnsi="Times New Roman" w:cs="Times New Roman"/>
          <w:color w:val="000000"/>
          <w:sz w:val="24"/>
          <w:szCs w:val="24"/>
        </w:rPr>
        <w:t xml:space="preserve"> Museu da História e Cultura Afro-Brasileira – um projeto iniciado pela gestão Marcelo Crivella, prefeito da cidade do Rio de Janeiro à época, mas isso dependia da União</w:t>
      </w:r>
      <w:r>
        <w:rPr>
          <w:rFonts w:ascii="Times New Roman" w:eastAsia="Times New Roman" w:hAnsi="Times New Roman" w:cs="Times New Roman"/>
          <w:color w:val="000000"/>
          <w:sz w:val="24"/>
          <w:szCs w:val="24"/>
          <w:vertAlign w:val="superscript"/>
        </w:rPr>
        <w:footnoteReference w:id="30"/>
      </w:r>
      <w:r>
        <w:rPr>
          <w:rFonts w:ascii="Times New Roman" w:eastAsia="Times New Roman" w:hAnsi="Times New Roman" w:cs="Times New Roman"/>
          <w:color w:val="000000"/>
          <w:sz w:val="24"/>
          <w:szCs w:val="24"/>
        </w:rPr>
        <w:t xml:space="preserve">. </w:t>
      </w:r>
    </w:p>
    <w:p w14:paraId="44855ADE"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b/>
        <w:t>O</w:t>
      </w:r>
      <w:r>
        <w:rPr>
          <w:rFonts w:ascii="Times New Roman" w:eastAsia="Times New Roman" w:hAnsi="Times New Roman" w:cs="Times New Roman"/>
          <w:sz w:val="24"/>
          <w:szCs w:val="24"/>
        </w:rPr>
        <w:t xml:space="preserve"> Ministério da Cultura afirmava que o prédio estava sob a administração da Fundação Cultural Palmares (FCP) e que promoveria mecanismos para a instalação de um Centro de Referência da Celebração da Herança Africana, que deveria ser no entorno do Cais do Valongo, conforme exigência da Unesco.</w:t>
      </w:r>
    </w:p>
    <w:p w14:paraId="4AFBCA6B"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Em relação a esses posicionamentos oficiais, Humberto Adami, presidente da Comissão da Verdade da Escravidão Negra, observou que</w:t>
      </w:r>
    </w:p>
    <w:p w14:paraId="3891478F" w14:textId="77777777" w:rsidR="0064580F" w:rsidRDefault="0064580F">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p>
    <w:p w14:paraId="387306E0" w14:textId="77777777" w:rsidR="0064580F" w:rsidRPr="000162EF" w:rsidRDefault="00DA5A1D">
      <w:pPr>
        <w:widowControl w:val="0"/>
        <w:pBdr>
          <w:top w:val="nil"/>
          <w:left w:val="nil"/>
          <w:bottom w:val="nil"/>
          <w:right w:val="nil"/>
          <w:between w:val="nil"/>
        </w:pBdr>
        <w:shd w:val="clear" w:color="auto" w:fill="FFFFFF"/>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268"/>
        <w:jc w:val="both"/>
        <w:rPr>
          <w:rFonts w:ascii="Times New Roman" w:eastAsia="Times New Roman" w:hAnsi="Times New Roman" w:cs="Times New Roman"/>
          <w:color w:val="000000"/>
        </w:rPr>
      </w:pPr>
      <w:r w:rsidRPr="000162EF">
        <w:rPr>
          <w:rFonts w:ascii="Times New Roman" w:eastAsia="Times New Roman" w:hAnsi="Times New Roman" w:cs="Times New Roman"/>
          <w:color w:val="000000"/>
        </w:rPr>
        <w:t>O nosso posicionamento segue o entendimento de que o prédio Docas deve ser dedicado à causa da reparação da escravidão negra no Brasil, valorizando o Cais do Valongo, patrimônio cultural da humanidade. A Ação da Cidadania escreveu que o prédio não tinha nada a ver com a memória da escravidão negra no Brasil, apesar de estar dentro do Cais do Valongo e da Pequena África. (Machado, 2018)</w:t>
      </w:r>
    </w:p>
    <w:p w14:paraId="2FDB959E" w14:textId="77777777" w:rsidR="0064580F" w:rsidRDefault="0064580F">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p>
    <w:p w14:paraId="1607AADD"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b/>
        <w:t xml:space="preserve">Esse advogado é um ativista da promoção </w:t>
      </w:r>
      <w:r>
        <w:rPr>
          <w:rFonts w:ascii="Times New Roman" w:eastAsia="Times New Roman" w:hAnsi="Times New Roman" w:cs="Times New Roman"/>
          <w:color w:val="000000"/>
          <w:sz w:val="24"/>
          <w:szCs w:val="24"/>
        </w:rPr>
        <w:t xml:space="preserve">da </w:t>
      </w:r>
      <w:r>
        <w:rPr>
          <w:rFonts w:ascii="Times New Roman" w:eastAsia="Times New Roman" w:hAnsi="Times New Roman" w:cs="Times New Roman"/>
          <w:i/>
          <w:color w:val="000000"/>
          <w:sz w:val="24"/>
          <w:szCs w:val="24"/>
        </w:rPr>
        <w:t>verdade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memória</w:t>
      </w:r>
      <w:r>
        <w:rPr>
          <w:rFonts w:ascii="Times New Roman" w:eastAsia="Times New Roman" w:hAnsi="Times New Roman" w:cs="Times New Roman"/>
          <w:color w:val="000000"/>
          <w:sz w:val="24"/>
          <w:szCs w:val="24"/>
        </w:rPr>
        <w:t xml:space="preserve"> e </w:t>
      </w:r>
      <w:r>
        <w:rPr>
          <w:rFonts w:ascii="Times New Roman" w:eastAsia="Times New Roman" w:hAnsi="Times New Roman" w:cs="Times New Roman"/>
          <w:i/>
          <w:color w:val="000000"/>
          <w:sz w:val="24"/>
          <w:szCs w:val="24"/>
        </w:rPr>
        <w:t xml:space="preserve">reparação </w:t>
      </w:r>
      <w:r>
        <w:rPr>
          <w:rFonts w:ascii="Times New Roman" w:eastAsia="Times New Roman" w:hAnsi="Times New Roman" w:cs="Times New Roman"/>
          <w:color w:val="000000"/>
          <w:sz w:val="24"/>
          <w:szCs w:val="24"/>
        </w:rPr>
        <w:t>da escravidão negra</w:t>
      </w:r>
      <w:r>
        <w:rPr>
          <w:rFonts w:ascii="Times New Roman" w:eastAsia="Times New Roman" w:hAnsi="Times New Roman" w:cs="Times New Roman"/>
          <w:color w:val="00000A"/>
          <w:sz w:val="24"/>
          <w:szCs w:val="24"/>
          <w:highlight w:val="white"/>
        </w:rPr>
        <w:t xml:space="preserve"> e aponta para uma iniciativa estatal que ultrapasse a concepção pautada em práticas de esquecimento e invisibilidade da memória negra</w:t>
      </w:r>
      <w:r>
        <w:rPr>
          <w:rFonts w:ascii="Times New Roman" w:eastAsia="Times New Roman" w:hAnsi="Times New Roman" w:cs="Times New Roman"/>
          <w:color w:val="00000A"/>
          <w:sz w:val="24"/>
          <w:szCs w:val="24"/>
        </w:rPr>
        <w:t>.</w:t>
      </w:r>
    </w:p>
    <w:p w14:paraId="3F32994E"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A União obteve, por meio de processo, a reintegração de posse do prédio, em 2018, que foi cedido ao Ministério da Cultura e depois para a Fundação Cultural Palmares. Em seguida, em 2019, o Iphan lançou licitação para a elaboração de projeto de arquitetura, restauro da edificação Docas Pedro II/Docas André Rebouças,</w:t>
      </w:r>
      <w:r>
        <w:rPr>
          <w:rFonts w:ascii="Times New Roman" w:eastAsia="Times New Roman" w:hAnsi="Times New Roman" w:cs="Times New Roman"/>
          <w:sz w:val="24"/>
          <w:szCs w:val="24"/>
        </w:rPr>
        <w:t xml:space="preserve"> porque nela deverão ser instalados três iniciativas voltadas à promoção e preservação do patrimônio cultural e artístico </w:t>
      </w:r>
      <w:r>
        <w:rPr>
          <w:rFonts w:ascii="Times New Roman" w:eastAsia="Times New Roman" w:hAnsi="Times New Roman" w:cs="Times New Roman"/>
          <w:color w:val="000000"/>
          <w:sz w:val="24"/>
          <w:szCs w:val="24"/>
        </w:rPr>
        <w:t>nacional, conforme prevê o Decreto-Lei n</w:t>
      </w:r>
      <w:r>
        <w:rPr>
          <w:rFonts w:ascii="Times New Roman" w:eastAsia="Times New Roman" w:hAnsi="Times New Roman" w:cs="Times New Roman"/>
          <w:color w:val="000000"/>
          <w:sz w:val="24"/>
          <w:szCs w:val="24"/>
          <w:vertAlign w:val="superscript"/>
        </w:rPr>
        <w:t>o</w:t>
      </w:r>
      <w:r>
        <w:rPr>
          <w:rFonts w:ascii="Times New Roman" w:eastAsia="Times New Roman" w:hAnsi="Times New Roman" w:cs="Times New Roman"/>
          <w:color w:val="000000"/>
          <w:sz w:val="24"/>
          <w:szCs w:val="24"/>
        </w:rPr>
        <w:t>. 25 de 1937: o Centro Integrado de Interpretação do Cais do Valongo, que deve receber atividades voltadas à produção de interpretações desse patrimônio mundial, o Centro Cultural Fundação Palmares, voltado a atividades que promovam e preservam a cultura afro-</w:t>
      </w:r>
      <w:proofErr w:type="gramStart"/>
      <w:r>
        <w:rPr>
          <w:rFonts w:ascii="Times New Roman" w:eastAsia="Times New Roman" w:hAnsi="Times New Roman" w:cs="Times New Roman"/>
          <w:color w:val="000000"/>
          <w:sz w:val="24"/>
          <w:szCs w:val="24"/>
        </w:rPr>
        <w:t xml:space="preserve">brasileira; </w:t>
      </w:r>
      <w:r>
        <w:rPr>
          <w:rFonts w:ascii="Times New Roman" w:eastAsia="Times New Roman" w:hAnsi="Times New Roman" w:cs="Times New Roman"/>
          <w:color w:val="000000"/>
          <w:sz w:val="24"/>
          <w:szCs w:val="24"/>
          <w:highlight w:val="white"/>
        </w:rPr>
        <w:t xml:space="preserve"> o</w:t>
      </w:r>
      <w:proofErr w:type="gramEnd"/>
      <w:r>
        <w:rPr>
          <w:rFonts w:ascii="Times New Roman" w:eastAsia="Times New Roman" w:hAnsi="Times New Roman" w:cs="Times New Roman"/>
          <w:color w:val="000000"/>
          <w:sz w:val="24"/>
          <w:szCs w:val="24"/>
          <w:highlight w:val="white"/>
        </w:rPr>
        <w:t xml:space="preserve"> Laboratório Aberto de Arqueologia Urbana (</w:t>
      </w:r>
      <w:proofErr w:type="spellStart"/>
      <w:r>
        <w:rPr>
          <w:rFonts w:ascii="Times New Roman" w:eastAsia="Times New Roman" w:hAnsi="Times New Roman" w:cs="Times New Roman"/>
          <w:color w:val="000000"/>
          <w:sz w:val="24"/>
          <w:szCs w:val="24"/>
          <w:highlight w:val="white"/>
        </w:rPr>
        <w:t>Laau</w:t>
      </w:r>
      <w:proofErr w:type="spellEnd"/>
      <w:r>
        <w:rPr>
          <w:rFonts w:ascii="Times New Roman" w:eastAsia="Times New Roman" w:hAnsi="Times New Roman" w:cs="Times New Roman"/>
          <w:color w:val="000000"/>
          <w:sz w:val="24"/>
          <w:szCs w:val="24"/>
          <w:highlight w:val="white"/>
        </w:rPr>
        <w:t>), que tem abrigado acervos arqueológicos da região portuária, assim como de outras áreas da cidade do Rio de Janeiro</w:t>
      </w:r>
      <w:r>
        <w:rPr>
          <w:rFonts w:ascii="Times New Roman" w:eastAsia="Times New Roman" w:hAnsi="Times New Roman" w:cs="Times New Roman"/>
          <w:color w:val="156082"/>
          <w:sz w:val="24"/>
          <w:szCs w:val="24"/>
          <w:highlight w:val="white"/>
        </w:rPr>
        <w:t xml:space="preserve"> </w:t>
      </w:r>
      <w:r>
        <w:rPr>
          <w:rFonts w:ascii="Times New Roman" w:eastAsia="Times New Roman" w:hAnsi="Times New Roman" w:cs="Times New Roman"/>
          <w:color w:val="000000"/>
          <w:sz w:val="24"/>
          <w:szCs w:val="24"/>
          <w:highlight w:val="white"/>
        </w:rPr>
        <w:t>(Iphan, 2019).</w:t>
      </w:r>
    </w:p>
    <w:p w14:paraId="133027F2" w14:textId="10DA7F7D" w:rsidR="0064580F" w:rsidRDefault="00DA5A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 atuação direcionada à proteção e ao reconhecimento do prédio Docas é impulsionada por sua importância histórica e simbólica. Localizado em frente ao Cais do Valongo, reconhecido como sítio de memória sensível por estar relacionado com tragédias e dores decorrentes da escravização, a edificação expressa outra camada da história e memória da escravidão. </w:t>
      </w:r>
    </w:p>
    <w:p w14:paraId="397923E4" w14:textId="77777777" w:rsidR="0064580F" w:rsidRDefault="00DA5A1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partir da reflexão de Guran (2017) sobre memória e escravidão, podemos considerar que as duas edificações materializam a memória dos escravizados e negros livres e, igualmente, expressam a capacidade de negros e negras em superar a tragédia da escravidão. A mobilização </w:t>
      </w:r>
      <w:r>
        <w:rPr>
          <w:rFonts w:ascii="Times New Roman" w:eastAsia="Times New Roman" w:hAnsi="Times New Roman" w:cs="Times New Roman"/>
          <w:sz w:val="24"/>
          <w:szCs w:val="24"/>
        </w:rPr>
        <w:lastRenderedPageBreak/>
        <w:t xml:space="preserve">por preservação de ambas está bem articulada com a temática da verdade sobre a escravidão em curso na sociedade brasileira. </w:t>
      </w:r>
    </w:p>
    <w:p w14:paraId="7762A569" w14:textId="77777777" w:rsidR="0064580F" w:rsidRDefault="00DA5A1D">
      <w:pPr>
        <w:spacing w:after="0" w:line="360" w:lineRule="auto"/>
        <w:ind w:firstLine="720"/>
        <w:jc w:val="both"/>
        <w:rPr>
          <w:rFonts w:ascii="Times New Roman" w:eastAsia="Times New Roman" w:hAnsi="Times New Roman" w:cs="Times New Roman"/>
          <w:color w:val="85868C"/>
          <w:sz w:val="24"/>
          <w:szCs w:val="24"/>
          <w:highlight w:val="white"/>
        </w:rPr>
      </w:pPr>
      <w:r>
        <w:rPr>
          <w:rFonts w:ascii="Times New Roman" w:eastAsia="Times New Roman" w:hAnsi="Times New Roman" w:cs="Times New Roman"/>
          <w:sz w:val="24"/>
          <w:szCs w:val="24"/>
        </w:rPr>
        <w:t>O tema acerca da v</w:t>
      </w:r>
      <w:r>
        <w:rPr>
          <w:rFonts w:ascii="Times New Roman" w:eastAsia="Times New Roman" w:hAnsi="Times New Roman" w:cs="Times New Roman"/>
          <w:i/>
          <w:sz w:val="24"/>
          <w:szCs w:val="24"/>
        </w:rPr>
        <w:t>erdade da escravidão</w:t>
      </w:r>
      <w:r>
        <w:rPr>
          <w:rFonts w:ascii="Times New Roman" w:eastAsia="Times New Roman" w:hAnsi="Times New Roman" w:cs="Times New Roman"/>
          <w:sz w:val="24"/>
          <w:szCs w:val="24"/>
        </w:rPr>
        <w:t xml:space="preserve"> passa a integrar a agenda do atual governo federal. Em novembro de 2023, ocorreu uma cerimônia, no Rio de Janeiro, sobre a sinalização dos lugares de memória da escravização, um projeto liderado pelo Ministério dos Direitos Humanos e Cidadania, Unesco, Ministério da Igualdade Racial, Ministério da Cultura. Muito se falou sobre a importância da memória para enfrentar o esquecimento da escravidão que marca a história do país. Assim, Anielle Franco, ministra da Igualdade Racial, observou que </w:t>
      </w:r>
    </w:p>
    <w:p w14:paraId="1E70A735" w14:textId="77777777" w:rsidR="0064580F" w:rsidRDefault="0064580F">
      <w:pPr>
        <w:spacing w:after="0" w:line="360" w:lineRule="auto"/>
        <w:ind w:firstLine="720"/>
        <w:jc w:val="both"/>
        <w:rPr>
          <w:rFonts w:ascii="Times New Roman" w:eastAsia="Times New Roman" w:hAnsi="Times New Roman" w:cs="Times New Roman"/>
          <w:color w:val="85868C"/>
          <w:sz w:val="24"/>
          <w:szCs w:val="24"/>
          <w:highlight w:val="white"/>
        </w:rPr>
      </w:pPr>
    </w:p>
    <w:p w14:paraId="62CB4BAF" w14:textId="77777777" w:rsidR="0064580F" w:rsidRPr="000162EF" w:rsidRDefault="00DA5A1D">
      <w:pPr>
        <w:spacing w:after="0" w:line="240" w:lineRule="auto"/>
        <w:ind w:left="2268"/>
        <w:jc w:val="both"/>
        <w:rPr>
          <w:rFonts w:ascii="Times New Roman" w:eastAsia="Times New Roman" w:hAnsi="Times New Roman" w:cs="Times New Roman"/>
          <w:color w:val="000000"/>
          <w:highlight w:val="white"/>
        </w:rPr>
      </w:pPr>
      <w:r w:rsidRPr="000162EF">
        <w:rPr>
          <w:rFonts w:ascii="Times New Roman" w:eastAsia="Times New Roman" w:hAnsi="Times New Roman" w:cs="Times New Roman"/>
          <w:color w:val="000000"/>
          <w:highlight w:val="white"/>
        </w:rPr>
        <w:t>O que estamos fazendo aqui hoje, com sinalização e reconhecimento do Cais do Valongo, um dos mais importantes lugares da memória dos africanos escravizados do Brasil, é recuperar a história do país e descortinar essa visão que retira dos livros e dos monumentos públicos a contribuição de negros e negras para erguer a nação Brasileira. (SMC, 2023)</w:t>
      </w:r>
    </w:p>
    <w:p w14:paraId="2C235197" w14:textId="77777777" w:rsidR="0064580F" w:rsidRDefault="0064580F">
      <w:pPr>
        <w:spacing w:after="0" w:line="360" w:lineRule="auto"/>
        <w:ind w:left="2160" w:firstLine="720"/>
        <w:jc w:val="both"/>
        <w:rPr>
          <w:rFonts w:ascii="Times New Roman" w:eastAsia="Times New Roman" w:hAnsi="Times New Roman" w:cs="Times New Roman"/>
          <w:color w:val="000000"/>
        </w:rPr>
      </w:pPr>
    </w:p>
    <w:p w14:paraId="61FDDF9A" w14:textId="77777777" w:rsidR="0064580F" w:rsidRDefault="00DA5A1D">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E2841"/>
          <w:sz w:val="24"/>
          <w:szCs w:val="24"/>
        </w:rPr>
        <w:tab/>
        <w:t>O</w:t>
      </w:r>
      <w:r>
        <w:rPr>
          <w:rFonts w:ascii="Times New Roman" w:eastAsia="Times New Roman" w:hAnsi="Times New Roman" w:cs="Times New Roman"/>
          <w:color w:val="000000"/>
          <w:sz w:val="24"/>
          <w:szCs w:val="24"/>
        </w:rPr>
        <w:t xml:space="preserve"> movimento por outra história do país não prescinde da memória que tem sido ressaltada nas mobilizações negras. Sua importância fica explicitada com o poema do escritor iguaçuano </w:t>
      </w:r>
      <w:proofErr w:type="spellStart"/>
      <w:r>
        <w:rPr>
          <w:rFonts w:ascii="Times New Roman" w:eastAsia="Times New Roman" w:hAnsi="Times New Roman" w:cs="Times New Roman"/>
          <w:color w:val="000000"/>
          <w:sz w:val="24"/>
          <w:szCs w:val="24"/>
        </w:rPr>
        <w:t>Éle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Semog</w:t>
      </w:r>
      <w:proofErr w:type="spellEnd"/>
      <w:r>
        <w:rPr>
          <w:rFonts w:ascii="Times New Roman" w:eastAsia="Times New Roman" w:hAnsi="Times New Roman" w:cs="Times New Roman"/>
          <w:color w:val="000000"/>
          <w:sz w:val="24"/>
          <w:szCs w:val="24"/>
        </w:rPr>
        <w:t xml:space="preserve"> (2010), que diz:</w:t>
      </w:r>
    </w:p>
    <w:p w14:paraId="6377F74D" w14:textId="77777777" w:rsidR="0064580F" w:rsidRPr="000162EF" w:rsidRDefault="00DA5A1D">
      <w:pPr>
        <w:spacing w:after="0" w:line="240" w:lineRule="auto"/>
        <w:ind w:left="5040"/>
        <w:rPr>
          <w:rFonts w:ascii="Times New Roman" w:eastAsia="Times New Roman" w:hAnsi="Times New Roman" w:cs="Times New Roman"/>
          <w:color w:val="000000"/>
        </w:rPr>
      </w:pPr>
      <w:r w:rsidRPr="000162EF">
        <w:rPr>
          <w:rFonts w:ascii="Times New Roman" w:eastAsia="Times New Roman" w:hAnsi="Times New Roman" w:cs="Times New Roman"/>
          <w:color w:val="000000"/>
        </w:rPr>
        <w:t>Ninguém prende a memória,</w:t>
      </w:r>
    </w:p>
    <w:p w14:paraId="0C573572" w14:textId="77777777" w:rsidR="0064580F" w:rsidRPr="000162EF" w:rsidRDefault="00DA5A1D">
      <w:pPr>
        <w:spacing w:after="0" w:line="240" w:lineRule="auto"/>
        <w:ind w:left="5040"/>
        <w:rPr>
          <w:rFonts w:ascii="Times New Roman" w:eastAsia="Times New Roman" w:hAnsi="Times New Roman" w:cs="Times New Roman"/>
          <w:color w:val="000000"/>
        </w:rPr>
      </w:pPr>
      <w:r w:rsidRPr="000162EF">
        <w:rPr>
          <w:rFonts w:ascii="Times New Roman" w:eastAsia="Times New Roman" w:hAnsi="Times New Roman" w:cs="Times New Roman"/>
          <w:color w:val="000000"/>
        </w:rPr>
        <w:t xml:space="preserve">ninguém </w:t>
      </w:r>
      <w:proofErr w:type="spellStart"/>
      <w:r w:rsidRPr="000162EF">
        <w:rPr>
          <w:rFonts w:ascii="Times New Roman" w:eastAsia="Times New Roman" w:hAnsi="Times New Roman" w:cs="Times New Roman"/>
          <w:color w:val="000000"/>
        </w:rPr>
        <w:t>engana</w:t>
      </w:r>
      <w:proofErr w:type="spellEnd"/>
      <w:r w:rsidRPr="000162EF">
        <w:rPr>
          <w:rFonts w:ascii="Times New Roman" w:eastAsia="Times New Roman" w:hAnsi="Times New Roman" w:cs="Times New Roman"/>
          <w:color w:val="000000"/>
        </w:rPr>
        <w:t xml:space="preserve"> o tempo.</w:t>
      </w:r>
    </w:p>
    <w:p w14:paraId="08A9FC2E" w14:textId="77777777" w:rsidR="0064580F" w:rsidRPr="000162EF" w:rsidRDefault="00DA5A1D">
      <w:pPr>
        <w:spacing w:after="0" w:line="240" w:lineRule="auto"/>
        <w:ind w:left="5040"/>
        <w:rPr>
          <w:rFonts w:ascii="Times New Roman" w:eastAsia="Times New Roman" w:hAnsi="Times New Roman" w:cs="Times New Roman"/>
          <w:color w:val="000000"/>
        </w:rPr>
      </w:pPr>
      <w:r w:rsidRPr="000162EF">
        <w:rPr>
          <w:rFonts w:ascii="Times New Roman" w:eastAsia="Times New Roman" w:hAnsi="Times New Roman" w:cs="Times New Roman"/>
          <w:color w:val="000000"/>
        </w:rPr>
        <w:t>O futuro se faz com a história,</w:t>
      </w:r>
    </w:p>
    <w:p w14:paraId="7C3C392A" w14:textId="77777777" w:rsidR="0064580F" w:rsidRPr="000162EF" w:rsidRDefault="00DA5A1D">
      <w:pPr>
        <w:spacing w:after="0" w:line="240" w:lineRule="auto"/>
        <w:ind w:left="5040"/>
        <w:rPr>
          <w:rFonts w:ascii="Times New Roman" w:eastAsia="Times New Roman" w:hAnsi="Times New Roman" w:cs="Times New Roman"/>
          <w:color w:val="000000"/>
        </w:rPr>
      </w:pPr>
      <w:r w:rsidRPr="000162EF">
        <w:rPr>
          <w:rFonts w:ascii="Times New Roman" w:eastAsia="Times New Roman" w:hAnsi="Times New Roman" w:cs="Times New Roman"/>
          <w:color w:val="000000"/>
        </w:rPr>
        <w:t>e História com o povo dentro.</w:t>
      </w:r>
    </w:p>
    <w:p w14:paraId="2D69F2E6" w14:textId="77777777" w:rsidR="0064580F" w:rsidRDefault="0064580F">
      <w:pPr>
        <w:spacing w:after="0" w:line="240" w:lineRule="auto"/>
        <w:jc w:val="both"/>
        <w:rPr>
          <w:rFonts w:ascii="Times New Roman" w:eastAsia="Times New Roman" w:hAnsi="Times New Roman" w:cs="Times New Roman"/>
          <w:color w:val="000000"/>
          <w:sz w:val="24"/>
          <w:szCs w:val="24"/>
        </w:rPr>
      </w:pPr>
    </w:p>
    <w:p w14:paraId="54983819" w14:textId="6A00CA53" w:rsidR="0064580F" w:rsidRDefault="00DA5A1D">
      <w:pPr>
        <w:spacing w:after="0"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rPr>
        <w:tab/>
      </w:r>
      <w:r>
        <w:rPr>
          <w:rFonts w:ascii="Times New Roman" w:eastAsia="Times New Roman" w:hAnsi="Times New Roman" w:cs="Times New Roman"/>
          <w:color w:val="000000"/>
          <w:sz w:val="24"/>
          <w:szCs w:val="24"/>
        </w:rPr>
        <w:t xml:space="preserve">A perspectiva sobre lugares e memórias tem implicação para se situar na sociedade, agir e estar nela, transformando-a. Assim, a escravidão tem sido abordada diante da possibilidade de ultrapassagem da </w:t>
      </w:r>
      <w:r>
        <w:rPr>
          <w:rFonts w:ascii="Times New Roman" w:eastAsia="Times New Roman" w:hAnsi="Times New Roman" w:cs="Times New Roman"/>
          <w:color w:val="000000"/>
          <w:sz w:val="24"/>
          <w:szCs w:val="24"/>
          <w:highlight w:val="white"/>
        </w:rPr>
        <w:t>“imposição do discurso dominante”, que coloca a exclusão, a rejeição, a ocultação de memórias, de lutas e resistências. Descortiná-las é central para o futuro de um grupo, sobretudo, com a emersão de vozes, experiências e conhecimentos discriminados e submetidos ao esquecimento (</w:t>
      </w:r>
      <w:r w:rsidR="00E95CA7">
        <w:rPr>
          <w:rFonts w:ascii="Times New Roman" w:eastAsia="Times New Roman" w:hAnsi="Times New Roman" w:cs="Times New Roman"/>
          <w:color w:val="000000"/>
          <w:sz w:val="24"/>
          <w:szCs w:val="24"/>
          <w:highlight w:val="white"/>
        </w:rPr>
        <w:t xml:space="preserve">Nascimento, 2016; </w:t>
      </w:r>
      <w:r>
        <w:rPr>
          <w:rFonts w:ascii="Times New Roman" w:eastAsia="Times New Roman" w:hAnsi="Times New Roman" w:cs="Times New Roman"/>
          <w:color w:val="000000"/>
          <w:sz w:val="24"/>
          <w:szCs w:val="24"/>
          <w:highlight w:val="white"/>
        </w:rPr>
        <w:t xml:space="preserve">Gonzalez, 2020, p. 70). </w:t>
      </w:r>
    </w:p>
    <w:p w14:paraId="6EACE90D" w14:textId="77777777" w:rsidR="0064580F" w:rsidRDefault="00DA5A1D">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Trata-se, portanto, de </w:t>
      </w:r>
      <w:r>
        <w:rPr>
          <w:rFonts w:ascii="Times New Roman" w:eastAsia="Times New Roman" w:hAnsi="Times New Roman" w:cs="Times New Roman"/>
          <w:color w:val="000000"/>
          <w:sz w:val="24"/>
          <w:szCs w:val="24"/>
        </w:rPr>
        <w:t xml:space="preserve">trabalho dinâmico que, segundo </w:t>
      </w:r>
      <w:proofErr w:type="spellStart"/>
      <w:r>
        <w:rPr>
          <w:rFonts w:ascii="Times New Roman" w:eastAsia="Times New Roman" w:hAnsi="Times New Roman" w:cs="Times New Roman"/>
          <w:color w:val="000000"/>
          <w:sz w:val="24"/>
          <w:szCs w:val="24"/>
        </w:rPr>
        <w:t>Gilroy</w:t>
      </w:r>
      <w:proofErr w:type="spellEnd"/>
      <w:r>
        <w:rPr>
          <w:rFonts w:ascii="Times New Roman" w:eastAsia="Times New Roman" w:hAnsi="Times New Roman" w:cs="Times New Roman"/>
          <w:color w:val="000000"/>
          <w:sz w:val="24"/>
          <w:szCs w:val="24"/>
        </w:rPr>
        <w:t xml:space="preserve"> (2001, p. 415), não se reduz à memória do racismo, mas tem a ver com uma “cultura política negra” que tem reelaborado a história das populações afro-diaspóricas. </w:t>
      </w:r>
    </w:p>
    <w:p w14:paraId="7A758CFB" w14:textId="17407472" w:rsidR="0064580F" w:rsidRDefault="00DA5A1D">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Iniciativas locais e </w:t>
      </w:r>
      <w:r>
        <w:rPr>
          <w:rFonts w:ascii="Times New Roman" w:eastAsia="Times New Roman" w:hAnsi="Times New Roman" w:cs="Times New Roman"/>
          <w:sz w:val="24"/>
          <w:szCs w:val="24"/>
        </w:rPr>
        <w:t>internacionais</w:t>
      </w:r>
      <w:r>
        <w:rPr>
          <w:rFonts w:ascii="Times New Roman" w:eastAsia="Times New Roman" w:hAnsi="Times New Roman" w:cs="Times New Roman"/>
          <w:color w:val="000000"/>
          <w:sz w:val="24"/>
          <w:szCs w:val="24"/>
        </w:rPr>
        <w:t xml:space="preserve"> ao longo do tempo explicitam como as memórias das populações  negras </w:t>
      </w:r>
      <w:r>
        <w:rPr>
          <w:rFonts w:ascii="Times New Roman" w:eastAsia="Times New Roman" w:hAnsi="Times New Roman" w:cs="Times New Roman"/>
          <w:sz w:val="24"/>
          <w:szCs w:val="24"/>
        </w:rPr>
        <w:t>vêm</w:t>
      </w:r>
      <w:r>
        <w:rPr>
          <w:rFonts w:ascii="Times New Roman" w:eastAsia="Times New Roman" w:hAnsi="Times New Roman" w:cs="Times New Roman"/>
          <w:color w:val="000000"/>
          <w:sz w:val="24"/>
          <w:szCs w:val="24"/>
        </w:rPr>
        <w:t xml:space="preserve"> sendo construídas em diferentes lugares quando se fala em resistências às brutalidades institucionais Elas estão voltadas a focalizar e inscrever no espaço público a luta por direitos, experiências, confrontos das práticas estatais, questionamentos de histórias e conhecimentos, ressaltando aquilo  que ficaria na dimensão do esquecimento (</w:t>
      </w:r>
      <w:r w:rsidR="00E95CA7">
        <w:rPr>
          <w:rFonts w:ascii="Times New Roman" w:eastAsia="Times New Roman" w:hAnsi="Times New Roman" w:cs="Times New Roman"/>
          <w:color w:val="000000"/>
          <w:sz w:val="24"/>
          <w:szCs w:val="24"/>
          <w:highlight w:val="white"/>
        </w:rPr>
        <w:t xml:space="preserve">Nascimento, </w:t>
      </w:r>
      <w:r w:rsidR="00E95CA7">
        <w:rPr>
          <w:rFonts w:ascii="Times New Roman" w:eastAsia="Times New Roman" w:hAnsi="Times New Roman" w:cs="Times New Roman"/>
          <w:color w:val="000000"/>
          <w:sz w:val="24"/>
          <w:szCs w:val="24"/>
          <w:highlight w:val="white"/>
        </w:rPr>
        <w:lastRenderedPageBreak/>
        <w:t xml:space="preserve">1978; </w:t>
      </w:r>
      <w:r w:rsidR="00E95CA7">
        <w:rPr>
          <w:rFonts w:ascii="Times New Roman" w:eastAsia="Times New Roman" w:hAnsi="Times New Roman" w:cs="Times New Roman"/>
          <w:color w:val="000000"/>
          <w:sz w:val="24"/>
          <w:szCs w:val="24"/>
        </w:rPr>
        <w:t>Lao Montes</w:t>
      </w:r>
      <w:r w:rsidR="00E95CA7">
        <w:rPr>
          <w:rFonts w:ascii="Times New Roman" w:eastAsia="Times New Roman" w:hAnsi="Times New Roman" w:cs="Times New Roman"/>
          <w:color w:val="000000"/>
          <w:sz w:val="24"/>
          <w:szCs w:val="24"/>
          <w:highlight w:val="white"/>
        </w:rPr>
        <w:t>, 2009; Gonzalez, 2020).</w:t>
      </w:r>
      <w:r w:rsidR="00845DA4">
        <w:rPr>
          <w:rFonts w:ascii="Times New Roman" w:eastAsia="Times New Roman" w:hAnsi="Times New Roman" w:cs="Times New Roman"/>
          <w:color w:val="000000"/>
          <w:sz w:val="24"/>
          <w:szCs w:val="24"/>
        </w:rPr>
        <w:t xml:space="preserve"> Desse modo, podemos compreender a importância de preservar o prédio e nomeá-lo Docas André Rebouças.</w:t>
      </w:r>
      <w:r w:rsidR="00E95CA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p>
    <w:p w14:paraId="0100B937" w14:textId="28C7B04B" w:rsidR="00E95CA7" w:rsidRDefault="00DA5A1D" w:rsidP="00E95CA7">
      <w:pPr>
        <w:spacing w:after="0" w:line="360" w:lineRule="auto"/>
        <w:ind w:firstLine="720"/>
        <w:jc w:val="both"/>
        <w:rPr>
          <w:rFonts w:ascii="Times New Roman" w:eastAsia="Times New Roman" w:hAnsi="Times New Roman" w:cs="Times New Roman"/>
          <w:color w:val="000000"/>
          <w:sz w:val="24"/>
          <w:szCs w:val="24"/>
        </w:rPr>
      </w:pPr>
      <w:r>
        <w:br w:type="page"/>
      </w:r>
    </w:p>
    <w:p w14:paraId="47DF50D5" w14:textId="6FDF9265" w:rsidR="0064580F" w:rsidRDefault="00DA5A1D">
      <w:pPr>
        <w:pStyle w:val="Ttulo1"/>
      </w:pPr>
      <w:bookmarkStart w:id="49" w:name="_heading=h.vx1227" w:colFirst="0" w:colLast="0"/>
      <w:bookmarkStart w:id="50" w:name="_heading=h.19c6y18" w:colFirst="0" w:colLast="0"/>
      <w:bookmarkEnd w:id="49"/>
      <w:bookmarkEnd w:id="50"/>
      <w:r>
        <w:lastRenderedPageBreak/>
        <w:t>V</w:t>
      </w:r>
    </w:p>
    <w:p w14:paraId="5D2CE2B4" w14:textId="77777777" w:rsidR="0064580F" w:rsidRDefault="00DA5A1D">
      <w:pPr>
        <w:pStyle w:val="Ttulo1"/>
      </w:pPr>
      <w:bookmarkStart w:id="51" w:name="_heading=h.3tbugp1" w:colFirst="0" w:colLast="0"/>
      <w:bookmarkEnd w:id="51"/>
      <w:r>
        <w:t xml:space="preserve">Representação, verdade e reconciliação </w:t>
      </w:r>
    </w:p>
    <w:p w14:paraId="1E01FFBD" w14:textId="77777777" w:rsidR="0064580F" w:rsidRDefault="0064580F">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p>
    <w:p w14:paraId="4DBCC229"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Museu da História e Cultura Afro-Brasileira (</w:t>
      </w:r>
      <w:proofErr w:type="spellStart"/>
      <w:r>
        <w:rPr>
          <w:rFonts w:ascii="Times New Roman" w:eastAsia="Times New Roman" w:hAnsi="Times New Roman" w:cs="Times New Roman"/>
          <w:color w:val="000000"/>
          <w:sz w:val="24"/>
          <w:szCs w:val="24"/>
        </w:rPr>
        <w:t>Muhcab</w:t>
      </w:r>
      <w:proofErr w:type="spellEnd"/>
      <w:r>
        <w:rPr>
          <w:rFonts w:ascii="Times New Roman" w:eastAsia="Times New Roman" w:hAnsi="Times New Roman" w:cs="Times New Roman"/>
          <w:color w:val="000000"/>
          <w:sz w:val="24"/>
          <w:szCs w:val="24"/>
        </w:rPr>
        <w:t>) se localiza na região portuária do Rio de Janeiro e está instalado no prédio do Centro Cultural José Bonifácio (CCJB). Ele integra um conjunto de instituições museais voltadas à temática étnico-racial como o Museu Nacional da Cultura Afro-Brasileira (</w:t>
      </w:r>
      <w:proofErr w:type="spellStart"/>
      <w:r>
        <w:rPr>
          <w:rFonts w:ascii="Times New Roman" w:eastAsia="Times New Roman" w:hAnsi="Times New Roman" w:cs="Times New Roman"/>
          <w:color w:val="000000"/>
          <w:sz w:val="24"/>
          <w:szCs w:val="24"/>
        </w:rPr>
        <w:t>Muncab</w:t>
      </w:r>
      <w:proofErr w:type="spellEnd"/>
      <w:r>
        <w:rPr>
          <w:rFonts w:ascii="Times New Roman" w:eastAsia="Times New Roman" w:hAnsi="Times New Roman" w:cs="Times New Roman"/>
          <w:color w:val="000000"/>
          <w:sz w:val="24"/>
          <w:szCs w:val="24"/>
        </w:rPr>
        <w:t xml:space="preserve">), em Salvador, o Museu </w:t>
      </w:r>
      <w:proofErr w:type="spellStart"/>
      <w:r>
        <w:rPr>
          <w:rFonts w:ascii="Times New Roman" w:eastAsia="Times New Roman" w:hAnsi="Times New Roman" w:cs="Times New Roman"/>
          <w:color w:val="000000"/>
          <w:sz w:val="24"/>
          <w:szCs w:val="24"/>
        </w:rPr>
        <w:t>Afro-Brasil</w:t>
      </w:r>
      <w:proofErr w:type="spellEnd"/>
      <w:r>
        <w:rPr>
          <w:rFonts w:ascii="Times New Roman" w:eastAsia="Times New Roman" w:hAnsi="Times New Roman" w:cs="Times New Roman"/>
          <w:color w:val="000000"/>
          <w:sz w:val="24"/>
          <w:szCs w:val="24"/>
        </w:rPr>
        <w:t xml:space="preserve"> Emanoel Araújo, ligado à </w:t>
      </w:r>
      <w:r>
        <w:rPr>
          <w:rFonts w:ascii="Times New Roman" w:eastAsia="Times New Roman" w:hAnsi="Times New Roman" w:cs="Times New Roman"/>
          <w:color w:val="000000"/>
          <w:sz w:val="24"/>
          <w:szCs w:val="24"/>
          <w:highlight w:val="white"/>
        </w:rPr>
        <w:t>Secretaria de Cultura e Economia Criativa do Estado de São Paulo, O Museu Afro-Brasileiro (</w:t>
      </w:r>
      <w:proofErr w:type="spellStart"/>
      <w:r>
        <w:rPr>
          <w:rFonts w:ascii="Times New Roman" w:eastAsia="Times New Roman" w:hAnsi="Times New Roman" w:cs="Times New Roman"/>
          <w:color w:val="000000"/>
          <w:sz w:val="24"/>
          <w:szCs w:val="24"/>
          <w:highlight w:val="white"/>
        </w:rPr>
        <w:t>Mafro</w:t>
      </w:r>
      <w:proofErr w:type="spellEnd"/>
      <w:r>
        <w:rPr>
          <w:rFonts w:ascii="Times New Roman" w:eastAsia="Times New Roman" w:hAnsi="Times New Roman" w:cs="Times New Roman"/>
          <w:color w:val="000000"/>
          <w:sz w:val="24"/>
          <w:szCs w:val="24"/>
          <w:highlight w:val="white"/>
        </w:rPr>
        <w:t>), sediado na Universidade Federal da Bahia, a Casa do Benin, mantido pela Fundação Municipal de Salvador Gregório de Matos, o Museu Cafua das Mercês do Negro, que está na esfera do governo estadual do Maranhão.</w:t>
      </w:r>
    </w:p>
    <w:p w14:paraId="5D718A31"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Antes do </w:t>
      </w:r>
      <w:proofErr w:type="spellStart"/>
      <w:r>
        <w:rPr>
          <w:rFonts w:ascii="Times New Roman" w:eastAsia="Times New Roman" w:hAnsi="Times New Roman" w:cs="Times New Roman"/>
          <w:color w:val="000000"/>
          <w:sz w:val="24"/>
          <w:szCs w:val="24"/>
        </w:rPr>
        <w:t>Muhcab</w:t>
      </w:r>
      <w:proofErr w:type="spellEnd"/>
      <w:r>
        <w:rPr>
          <w:rFonts w:ascii="Times New Roman" w:eastAsia="Times New Roman" w:hAnsi="Times New Roman" w:cs="Times New Roman"/>
          <w:color w:val="000000"/>
          <w:sz w:val="24"/>
          <w:szCs w:val="24"/>
        </w:rPr>
        <w:t xml:space="preserve">, a cidade do Rio de Janeiro já contava com o Museu do Negro, surgido em 1969, que integra o conjunto da Igreja de Nossa Senhora do Rosário e São Benedito dos Homens Pretos </w:t>
      </w:r>
      <w:proofErr w:type="gramStart"/>
      <w:r>
        <w:rPr>
          <w:rFonts w:ascii="Times New Roman" w:eastAsia="Times New Roman" w:hAnsi="Times New Roman" w:cs="Times New Roman"/>
          <w:color w:val="000000"/>
          <w:sz w:val="24"/>
          <w:szCs w:val="24"/>
        </w:rPr>
        <w:t>-  no</w:t>
      </w:r>
      <w:proofErr w:type="gramEnd"/>
      <w:r>
        <w:rPr>
          <w:rFonts w:ascii="Times New Roman" w:eastAsia="Times New Roman" w:hAnsi="Times New Roman" w:cs="Times New Roman"/>
          <w:color w:val="000000"/>
          <w:sz w:val="24"/>
          <w:szCs w:val="24"/>
        </w:rPr>
        <w:t xml:space="preserve"> centro da cidade do Rio de Janeiro. A igreja surgiu em 1640, fundada por alforriados e escravizados. </w:t>
      </w:r>
    </w:p>
    <w:p w14:paraId="67CF57D5" w14:textId="41390B58"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No segundo andar da edificação, encontra-se o referido museu, cuja narrativa contempla os santos que nomeiam o templo religioso, a escrava Anastácia e também Zumbi. Expõe ainda objetos utilizados para torturar e aprisionar os escravizados e contempla a princesa Isabel e o movimento abolicionista</w:t>
      </w:r>
      <w:r>
        <w:rPr>
          <w:rFonts w:ascii="Times New Roman" w:eastAsia="Times New Roman" w:hAnsi="Times New Roman" w:cs="Times New Roman"/>
          <w:color w:val="000000"/>
          <w:sz w:val="24"/>
          <w:szCs w:val="24"/>
          <w:highlight w:val="white"/>
        </w:rPr>
        <w:t xml:space="preserve">. Portanto, a narrativa explicita </w:t>
      </w:r>
      <w:r w:rsidR="001A22F4">
        <w:rPr>
          <w:rFonts w:ascii="Times New Roman" w:eastAsia="Times New Roman" w:hAnsi="Times New Roman" w:cs="Times New Roman"/>
          <w:color w:val="000000"/>
          <w:sz w:val="24"/>
          <w:szCs w:val="24"/>
          <w:highlight w:val="white"/>
        </w:rPr>
        <w:t>su</w:t>
      </w:r>
      <w:r>
        <w:rPr>
          <w:rFonts w:ascii="Times New Roman" w:eastAsia="Times New Roman" w:hAnsi="Times New Roman" w:cs="Times New Roman"/>
          <w:color w:val="000000"/>
          <w:sz w:val="24"/>
          <w:szCs w:val="24"/>
          <w:highlight w:val="white"/>
        </w:rPr>
        <w:t>a especificidade diante das relações entre o espaço religioso e o espaço do museu (Paiva, 2007).</w:t>
      </w:r>
    </w:p>
    <w:p w14:paraId="18698503"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As diversas instituições museais enfrentam o desafio de confrontar a concepção de museu como lugar construído a partir de seleção de objetos e coleções que expressam estereótipos, apresentam os escravizados como vítimas (Santos, 2014), tendo isso a ver com a perspectiva de esquecer, relembrar ou desmerecer culturas ou grupos sociais (B</w:t>
      </w:r>
      <w:r>
        <w:rPr>
          <w:rFonts w:ascii="Times New Roman" w:eastAsia="Times New Roman" w:hAnsi="Times New Roman" w:cs="Times New Roman"/>
          <w:color w:val="000000"/>
          <w:sz w:val="24"/>
          <w:szCs w:val="24"/>
        </w:rPr>
        <w:t xml:space="preserve">arbosa, 2018). Nesse caso, esse espaço passa a criar e a exibir o exótico, sendo expressão da colonização e da colonialidade. </w:t>
      </w:r>
    </w:p>
    <w:p w14:paraId="23207685" w14:textId="0DC2D8E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partir de novas orientações e concepções, outr</w:t>
      </w:r>
      <w:r>
        <w:rPr>
          <w:rFonts w:ascii="Times New Roman" w:eastAsia="Times New Roman" w:hAnsi="Times New Roman" w:cs="Times New Roman"/>
          <w:sz w:val="24"/>
          <w:szCs w:val="24"/>
        </w:rPr>
        <w:t>a</w:t>
      </w:r>
      <w:r>
        <w:rPr>
          <w:rFonts w:ascii="Times New Roman" w:eastAsia="Times New Roman" w:hAnsi="Times New Roman" w:cs="Times New Roman"/>
          <w:color w:val="000000"/>
          <w:sz w:val="24"/>
          <w:szCs w:val="24"/>
        </w:rPr>
        <w:t xml:space="preserve">s iniciativas visam </w:t>
      </w:r>
      <w:r>
        <w:rPr>
          <w:rFonts w:ascii="Times New Roman" w:eastAsia="Times New Roman" w:hAnsi="Times New Roman" w:cs="Times New Roman"/>
          <w:sz w:val="24"/>
          <w:szCs w:val="24"/>
        </w:rPr>
        <w:t>a</w:t>
      </w:r>
      <w:r>
        <w:rPr>
          <w:rFonts w:ascii="Times New Roman" w:eastAsia="Times New Roman" w:hAnsi="Times New Roman" w:cs="Times New Roman"/>
          <w:color w:val="000000"/>
          <w:sz w:val="24"/>
          <w:szCs w:val="24"/>
        </w:rPr>
        <w:t>brigar outras histórias, outros sujeitos e outras expressões culturais. Para tanto, elas buscam desenvolver projetos de educação, de pesquisa, outras metodologias, que contemplem identidades não hegemônicas e também cooperem com suas autoestimas, com compromisso, assim, de estabelecer novos modos de expor e ultrapassar a relação entre museu e hierarquização de sociedades, povos e grupos (</w:t>
      </w:r>
      <w:r w:rsidR="00E95CA7">
        <w:rPr>
          <w:rFonts w:ascii="Times New Roman" w:eastAsia="Times New Roman" w:hAnsi="Times New Roman" w:cs="Times New Roman"/>
          <w:color w:val="000000"/>
          <w:sz w:val="24"/>
          <w:szCs w:val="24"/>
        </w:rPr>
        <w:t xml:space="preserve">Santos, 2016; </w:t>
      </w:r>
      <w:r>
        <w:rPr>
          <w:rFonts w:ascii="Times New Roman" w:eastAsia="Times New Roman" w:hAnsi="Times New Roman" w:cs="Times New Roman"/>
          <w:color w:val="000000"/>
          <w:sz w:val="24"/>
          <w:szCs w:val="24"/>
        </w:rPr>
        <w:t>Simão, 2018).</w:t>
      </w:r>
    </w:p>
    <w:p w14:paraId="2F6F8929"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Isso corrobora a visão de não neutralidade museal, já que tal espaço pode “hierarquizar culturas e identidades” ou contemplar “memórias, histórias e culturas” que têm sido subalternizadas (</w:t>
      </w:r>
      <w:proofErr w:type="spellStart"/>
      <w:r>
        <w:rPr>
          <w:rFonts w:ascii="Times New Roman" w:eastAsia="Times New Roman" w:hAnsi="Times New Roman" w:cs="Times New Roman"/>
          <w:color w:val="000000"/>
          <w:sz w:val="24"/>
          <w:szCs w:val="24"/>
        </w:rPr>
        <w:t>Zubaran</w:t>
      </w:r>
      <w:proofErr w:type="spellEnd"/>
      <w:r>
        <w:rPr>
          <w:rFonts w:ascii="Times New Roman" w:eastAsia="Times New Roman" w:hAnsi="Times New Roman" w:cs="Times New Roman"/>
          <w:color w:val="000000"/>
          <w:sz w:val="24"/>
          <w:szCs w:val="24"/>
        </w:rPr>
        <w:t>; Machado, 2013, p. 1).</w:t>
      </w:r>
    </w:p>
    <w:p w14:paraId="64EDB040" w14:textId="43FA3B51"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Um museu voltado à cultura afro-brasileira era há muito reivindicado por artistas e </w:t>
      </w:r>
      <w:r w:rsidR="004D6DF3">
        <w:rPr>
          <w:rFonts w:ascii="Times New Roman" w:eastAsia="Times New Roman" w:hAnsi="Times New Roman" w:cs="Times New Roman"/>
          <w:color w:val="000000"/>
          <w:sz w:val="24"/>
          <w:szCs w:val="24"/>
        </w:rPr>
        <w:t>membros</w:t>
      </w:r>
      <w:r>
        <w:rPr>
          <w:rFonts w:ascii="Times New Roman" w:eastAsia="Times New Roman" w:hAnsi="Times New Roman" w:cs="Times New Roman"/>
          <w:color w:val="000000"/>
          <w:sz w:val="24"/>
          <w:szCs w:val="24"/>
        </w:rPr>
        <w:t xml:space="preserve"> do movimento negro.</w:t>
      </w:r>
      <w:r>
        <w:rPr>
          <w:rFonts w:ascii="Times New Roman" w:eastAsia="Times New Roman" w:hAnsi="Times New Roman" w:cs="Times New Roman"/>
          <w:sz w:val="24"/>
          <w:szCs w:val="24"/>
        </w:rPr>
        <w:t xml:space="preserve"> O reconhecido artista e político Abdias do Nascimento atuou para viabilizar essa demanda de modo a desafiar as representações vigentes e marcadas por silêncios acerca de afro-brasileiros e indígenas. Décadas depois, movimentos sociais e políticos contribuíram para alterar a compreensão acerca das relações raciais e muito cooperaram para a construção de uma agenda de demandas afro-brasileira, que inclui outra representação da escravidão (Santos, 2014).</w:t>
      </w:r>
    </w:p>
    <w:p w14:paraId="0D8F7699"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Em 2017, a Prefeitura da Cidade do Rio de Janeiro apresentou seu plano para a criação de um museu na região portuária.</w:t>
      </w:r>
      <w:r>
        <w:rPr>
          <w:rFonts w:ascii="Times New Roman" w:eastAsia="Times New Roman" w:hAnsi="Times New Roman" w:cs="Times New Roman"/>
          <w:color w:val="333333"/>
          <w:sz w:val="24"/>
          <w:szCs w:val="24"/>
          <w:highlight w:val="white"/>
        </w:rPr>
        <w:t xml:space="preserve"> </w:t>
      </w:r>
      <w:r>
        <w:rPr>
          <w:rFonts w:ascii="Times New Roman" w:eastAsia="Times New Roman" w:hAnsi="Times New Roman" w:cs="Times New Roman"/>
          <w:color w:val="000000"/>
          <w:sz w:val="24"/>
          <w:szCs w:val="24"/>
          <w:highlight w:val="white"/>
        </w:rPr>
        <w:t>A Secretaria Municipal de Cultura (SMC), encarregada da condução do projeto, apresentou</w:t>
      </w:r>
      <w:r>
        <w:rPr>
          <w:rFonts w:ascii="Times New Roman" w:eastAsia="Times New Roman" w:hAnsi="Times New Roman" w:cs="Times New Roman"/>
          <w:color w:val="000000"/>
          <w:sz w:val="24"/>
          <w:szCs w:val="24"/>
        </w:rPr>
        <w:t xml:space="preserve"> a </w:t>
      </w:r>
      <w:r>
        <w:rPr>
          <w:rFonts w:ascii="Times New Roman" w:eastAsia="Times New Roman" w:hAnsi="Times New Roman" w:cs="Times New Roman"/>
          <w:i/>
          <w:color w:val="000000"/>
          <w:sz w:val="24"/>
          <w:szCs w:val="24"/>
        </w:rPr>
        <w:t>escravidão</w:t>
      </w:r>
      <w:r>
        <w:rPr>
          <w:rFonts w:ascii="Times New Roman" w:eastAsia="Times New Roman" w:hAnsi="Times New Roman" w:cs="Times New Roman"/>
          <w:color w:val="000000"/>
          <w:sz w:val="24"/>
          <w:szCs w:val="24"/>
        </w:rPr>
        <w:t xml:space="preserve"> como questão histórica e relevante para a identidade brasileira, considerando que ela integra </w:t>
      </w:r>
      <w:r>
        <w:rPr>
          <w:rFonts w:ascii="Times New Roman" w:eastAsia="Times New Roman" w:hAnsi="Times New Roman" w:cs="Times New Roman"/>
          <w:i/>
          <w:color w:val="000000"/>
          <w:sz w:val="24"/>
          <w:szCs w:val="24"/>
        </w:rPr>
        <w:t>narrativa</w:t>
      </w:r>
      <w:r>
        <w:rPr>
          <w:rFonts w:ascii="Times New Roman" w:eastAsia="Times New Roman" w:hAnsi="Times New Roman" w:cs="Times New Roman"/>
          <w:color w:val="000000"/>
          <w:sz w:val="24"/>
          <w:szCs w:val="24"/>
        </w:rPr>
        <w:t xml:space="preserve"> acerca da sociedade brasileira, com versões conflitantes que compreendem verdades diversas. Caberia, então, promover </w:t>
      </w:r>
      <w:proofErr w:type="gramStart"/>
      <w:r>
        <w:rPr>
          <w:rFonts w:ascii="Times New Roman" w:eastAsia="Times New Roman" w:hAnsi="Times New Roman" w:cs="Times New Roman"/>
          <w:color w:val="000000"/>
          <w:sz w:val="24"/>
          <w:szCs w:val="24"/>
        </w:rPr>
        <w:t>o  museu</w:t>
      </w:r>
      <w:proofErr w:type="gramEnd"/>
      <w:r>
        <w:rPr>
          <w:rFonts w:ascii="Times New Roman" w:eastAsia="Times New Roman" w:hAnsi="Times New Roman" w:cs="Times New Roman"/>
          <w:color w:val="000000"/>
          <w:sz w:val="24"/>
          <w:szCs w:val="24"/>
        </w:rPr>
        <w:t xml:space="preserve"> como</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instituição de </w:t>
      </w:r>
      <w:r>
        <w:rPr>
          <w:rFonts w:ascii="Times New Roman" w:eastAsia="Times New Roman" w:hAnsi="Times New Roman" w:cs="Times New Roman"/>
          <w:i/>
          <w:color w:val="000000"/>
          <w:sz w:val="24"/>
          <w:szCs w:val="24"/>
        </w:rPr>
        <w:t>cura</w:t>
      </w:r>
      <w:r>
        <w:rPr>
          <w:rFonts w:ascii="Times New Roman" w:eastAsia="Times New Roman" w:hAnsi="Times New Roman" w:cs="Times New Roman"/>
          <w:color w:val="000000"/>
          <w:sz w:val="24"/>
          <w:szCs w:val="24"/>
        </w:rPr>
        <w:t xml:space="preserve">, sobretudo com o resgate de memórias alijadas do processo de construção da cultura e da sociedade brasileiras (Nogueira, 2017). </w:t>
      </w:r>
    </w:p>
    <w:p w14:paraId="53C57BE9" w14:textId="05AD4FE4"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proposta do </w:t>
      </w:r>
      <w:r>
        <w:rPr>
          <w:rFonts w:ascii="Times New Roman" w:eastAsia="Times New Roman" w:hAnsi="Times New Roman" w:cs="Times New Roman"/>
          <w:sz w:val="24"/>
          <w:szCs w:val="24"/>
        </w:rPr>
        <w:t>Museu da História e Cultura Afro-Brasileira (</w:t>
      </w:r>
      <w:proofErr w:type="spellStart"/>
      <w:r>
        <w:rPr>
          <w:rFonts w:ascii="Times New Roman" w:eastAsia="Times New Roman" w:hAnsi="Times New Roman" w:cs="Times New Roman"/>
          <w:sz w:val="24"/>
          <w:szCs w:val="24"/>
        </w:rPr>
        <w:t>Muhcab</w:t>
      </w:r>
      <w:proofErr w:type="spellEnd"/>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veicula a busca por </w:t>
      </w:r>
      <w:r w:rsidR="00AE7B6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reconhecimento da história, memória e cultura afro-brasileira”</w:t>
      </w:r>
      <w:r w:rsidR="00AE7B61">
        <w:rPr>
          <w:rFonts w:ascii="Times New Roman" w:eastAsia="Times New Roman" w:hAnsi="Times New Roman" w:cs="Times New Roman"/>
          <w:color w:val="000000"/>
          <w:sz w:val="24"/>
          <w:szCs w:val="24"/>
        </w:rPr>
        <w:t xml:space="preserve"> (</w:t>
      </w:r>
      <w:r w:rsidR="00282CD4">
        <w:rPr>
          <w:rFonts w:ascii="Times New Roman" w:eastAsia="Times New Roman" w:hAnsi="Times New Roman" w:cs="Times New Roman"/>
          <w:color w:val="000000"/>
          <w:sz w:val="24"/>
          <w:szCs w:val="24"/>
        </w:rPr>
        <w:t>PCRJ</w:t>
      </w:r>
      <w:r w:rsidR="00AE7B61">
        <w:rPr>
          <w:rFonts w:ascii="Times New Roman" w:eastAsia="Times New Roman" w:hAnsi="Times New Roman" w:cs="Times New Roman"/>
          <w:color w:val="000000"/>
          <w:sz w:val="24"/>
          <w:szCs w:val="24"/>
        </w:rPr>
        <w:t xml:space="preserve">, 2021 p. 8) </w:t>
      </w:r>
      <w:r>
        <w:rPr>
          <w:rFonts w:ascii="Times New Roman" w:eastAsia="Times New Roman" w:hAnsi="Times New Roman" w:cs="Times New Roman"/>
          <w:color w:val="000000"/>
          <w:sz w:val="24"/>
          <w:szCs w:val="24"/>
        </w:rPr>
        <w:t xml:space="preserve">e explicita um cenário conduzido por agentes públicos que passam a mobilizar as categorias </w:t>
      </w:r>
      <w:r>
        <w:rPr>
          <w:rFonts w:ascii="Times New Roman" w:eastAsia="Times New Roman" w:hAnsi="Times New Roman" w:cs="Times New Roman"/>
          <w:i/>
          <w:color w:val="000000"/>
          <w:sz w:val="24"/>
          <w:szCs w:val="24"/>
        </w:rPr>
        <w:t>verdade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reconciliação</w:t>
      </w:r>
      <w:r>
        <w:rPr>
          <w:rFonts w:ascii="Times New Roman" w:eastAsia="Times New Roman" w:hAnsi="Times New Roman" w:cs="Times New Roman"/>
          <w:color w:val="000000"/>
          <w:sz w:val="24"/>
          <w:szCs w:val="24"/>
        </w:rPr>
        <w:t xml:space="preserve"> e </w:t>
      </w:r>
      <w:r>
        <w:rPr>
          <w:rFonts w:ascii="Times New Roman" w:eastAsia="Times New Roman" w:hAnsi="Times New Roman" w:cs="Times New Roman"/>
          <w:i/>
          <w:color w:val="000000"/>
          <w:sz w:val="24"/>
          <w:szCs w:val="24"/>
        </w:rPr>
        <w:t>memória</w:t>
      </w:r>
      <w:r>
        <w:rPr>
          <w:rFonts w:ascii="Times New Roman" w:eastAsia="Times New Roman" w:hAnsi="Times New Roman" w:cs="Times New Roman"/>
          <w:color w:val="000000"/>
          <w:sz w:val="24"/>
          <w:szCs w:val="24"/>
        </w:rPr>
        <w:t xml:space="preserve"> para falar da sociedade e da cultura afro-brasileira (P</w:t>
      </w:r>
      <w:r w:rsidR="00F1531D">
        <w:rPr>
          <w:rFonts w:ascii="Times New Roman" w:eastAsia="Times New Roman" w:hAnsi="Times New Roman" w:cs="Times New Roman"/>
          <w:color w:val="000000"/>
          <w:sz w:val="24"/>
          <w:szCs w:val="24"/>
        </w:rPr>
        <w:t>inheiro</w:t>
      </w:r>
      <w:r>
        <w:rPr>
          <w:rFonts w:ascii="Times New Roman" w:eastAsia="Times New Roman" w:hAnsi="Times New Roman" w:cs="Times New Roman"/>
          <w:color w:val="000000"/>
          <w:sz w:val="24"/>
          <w:szCs w:val="24"/>
        </w:rPr>
        <w:t>, C</w:t>
      </w:r>
      <w:r w:rsidR="00F1531D">
        <w:rPr>
          <w:rFonts w:ascii="Times New Roman" w:eastAsia="Times New Roman" w:hAnsi="Times New Roman" w:cs="Times New Roman"/>
          <w:color w:val="000000"/>
          <w:sz w:val="24"/>
          <w:szCs w:val="24"/>
        </w:rPr>
        <w:t>arneiro</w:t>
      </w:r>
      <w:r>
        <w:rPr>
          <w:rFonts w:ascii="Times New Roman" w:eastAsia="Times New Roman" w:hAnsi="Times New Roman" w:cs="Times New Roman"/>
          <w:color w:val="000000"/>
          <w:sz w:val="24"/>
          <w:szCs w:val="24"/>
        </w:rPr>
        <w:t>, M</w:t>
      </w:r>
      <w:r w:rsidR="00F1531D">
        <w:rPr>
          <w:rFonts w:ascii="Times New Roman" w:eastAsia="Times New Roman" w:hAnsi="Times New Roman" w:cs="Times New Roman"/>
          <w:color w:val="000000"/>
          <w:sz w:val="24"/>
          <w:szCs w:val="24"/>
        </w:rPr>
        <w:t>achado</w:t>
      </w:r>
      <w:r>
        <w:rPr>
          <w:rFonts w:ascii="Times New Roman" w:eastAsia="Times New Roman" w:hAnsi="Times New Roman" w:cs="Times New Roman"/>
          <w:color w:val="000000"/>
          <w:sz w:val="24"/>
          <w:szCs w:val="24"/>
        </w:rPr>
        <w:t xml:space="preserve">, 2023). </w:t>
      </w:r>
    </w:p>
    <w:p w14:paraId="5A2F798D"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 xml:space="preserve">Como </w:t>
      </w:r>
      <w:r>
        <w:rPr>
          <w:rFonts w:ascii="Times New Roman" w:eastAsia="Times New Roman" w:hAnsi="Times New Roman" w:cs="Times New Roman"/>
          <w:color w:val="000000"/>
          <w:sz w:val="24"/>
          <w:szCs w:val="24"/>
          <w:highlight w:val="white"/>
        </w:rPr>
        <w:t xml:space="preserve">essas categorias foram inseridas num projeto governamental? </w:t>
      </w:r>
      <w:r>
        <w:rPr>
          <w:rFonts w:ascii="Times New Roman" w:eastAsia="Times New Roman" w:hAnsi="Times New Roman" w:cs="Times New Roman"/>
          <w:sz w:val="24"/>
          <w:szCs w:val="24"/>
          <w:highlight w:val="white"/>
        </w:rPr>
        <w:t xml:space="preserve">Será que elas possibilitaram </w:t>
      </w:r>
      <w:r>
        <w:rPr>
          <w:rFonts w:ascii="Times New Roman" w:eastAsia="Times New Roman" w:hAnsi="Times New Roman" w:cs="Times New Roman"/>
          <w:sz w:val="24"/>
          <w:szCs w:val="24"/>
        </w:rPr>
        <w:t xml:space="preserve">dinamizar a trama discursiva e política na cidade? O projeto de museu integrava o cenário de </w:t>
      </w:r>
      <w:r>
        <w:rPr>
          <w:rFonts w:ascii="Times New Roman" w:eastAsia="Times New Roman" w:hAnsi="Times New Roman" w:cs="Times New Roman"/>
          <w:color w:val="000000"/>
          <w:sz w:val="24"/>
          <w:szCs w:val="24"/>
          <w:highlight w:val="white"/>
        </w:rPr>
        <w:t xml:space="preserve">ultrapassagem da hierarquia de cultura e identidades? </w:t>
      </w:r>
      <w:r>
        <w:rPr>
          <w:rFonts w:ascii="Times New Roman" w:eastAsia="Times New Roman" w:hAnsi="Times New Roman" w:cs="Times New Roman"/>
          <w:sz w:val="24"/>
          <w:szCs w:val="24"/>
          <w:highlight w:val="white"/>
        </w:rPr>
        <w:t xml:space="preserve"> </w:t>
      </w:r>
    </w:p>
    <w:p w14:paraId="6A57033E" w14:textId="77777777" w:rsidR="0064580F" w:rsidRDefault="0064580F">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p>
    <w:p w14:paraId="27244661" w14:textId="77777777" w:rsidR="0064580F" w:rsidRDefault="00DA5A1D">
      <w:pPr>
        <w:pStyle w:val="Ttulo2"/>
      </w:pPr>
      <w:bookmarkStart w:id="52" w:name="_heading=h.28h4qwu" w:colFirst="0" w:colLast="0"/>
      <w:bookmarkEnd w:id="52"/>
      <w:r>
        <w:t>Museu e cultura afro-brasileira</w:t>
      </w:r>
    </w:p>
    <w:p w14:paraId="35ACBD72" w14:textId="77777777" w:rsidR="0064580F" w:rsidRDefault="00DA5A1D">
      <w:pPr>
        <w:widowControl w:val="0"/>
        <w:pBdr>
          <w:top w:val="nil"/>
          <w:left w:val="nil"/>
          <w:bottom w:val="nil"/>
          <w:right w:val="nil"/>
          <w:between w:val="nil"/>
        </w:pBdr>
        <w:spacing w:after="0"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highlight w:val="white"/>
        </w:rPr>
        <w:tab/>
      </w:r>
    </w:p>
    <w:p w14:paraId="3EEC9FD2" w14:textId="77777777" w:rsidR="0064580F" w:rsidRDefault="00DA5A1D">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O visitante, ao chegar ao </w:t>
      </w:r>
      <w:proofErr w:type="spellStart"/>
      <w:r>
        <w:rPr>
          <w:rFonts w:ascii="Times New Roman" w:eastAsia="Times New Roman" w:hAnsi="Times New Roman" w:cs="Times New Roman"/>
          <w:color w:val="00000A"/>
          <w:sz w:val="24"/>
          <w:szCs w:val="24"/>
        </w:rPr>
        <w:t>Muhcab</w:t>
      </w:r>
      <w:proofErr w:type="spellEnd"/>
      <w:r>
        <w:rPr>
          <w:rFonts w:ascii="Times New Roman" w:eastAsia="Times New Roman" w:hAnsi="Times New Roman" w:cs="Times New Roman"/>
          <w:color w:val="00000A"/>
          <w:sz w:val="24"/>
          <w:szCs w:val="24"/>
        </w:rPr>
        <w:t xml:space="preserve">, se depara com áreas e salas que ostentam nomes de personalidades negras como, por exemplo, a bailarina Mercedes Batista, a atriz Ruth de Souza, a escritora Conceição Evaristo, o ator Grande Otelo, o político Abdias do Nascimento, a atriz Léa Garcia, o ator Hilton Cobra. </w:t>
      </w:r>
    </w:p>
    <w:p w14:paraId="16BC1A3A" w14:textId="2D17D26C" w:rsidR="0064580F" w:rsidRDefault="00DA5A1D">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Ele reúne exposições do acervo do Centro Cultural José Bonifácio (CCJB), espaço que </w:t>
      </w:r>
      <w:r>
        <w:rPr>
          <w:rFonts w:ascii="Times New Roman" w:eastAsia="Times New Roman" w:hAnsi="Times New Roman" w:cs="Times New Roman"/>
          <w:color w:val="00000A"/>
          <w:sz w:val="24"/>
          <w:szCs w:val="24"/>
        </w:rPr>
        <w:lastRenderedPageBreak/>
        <w:t xml:space="preserve">abordarei mais adiante, exibindo esculturas, pinturas e fotografias de artistas negros. Em seu interior, há exposição de material que conta a história do movimento negro </w:t>
      </w:r>
      <w:proofErr w:type="gramStart"/>
      <w:r>
        <w:rPr>
          <w:rFonts w:ascii="Times New Roman" w:eastAsia="Times New Roman" w:hAnsi="Times New Roman" w:cs="Times New Roman"/>
          <w:color w:val="00000A"/>
          <w:sz w:val="24"/>
          <w:szCs w:val="24"/>
        </w:rPr>
        <w:t>e  mostras</w:t>
      </w:r>
      <w:proofErr w:type="gramEnd"/>
      <w:r>
        <w:rPr>
          <w:rFonts w:ascii="Times New Roman" w:eastAsia="Times New Roman" w:hAnsi="Times New Roman" w:cs="Times New Roman"/>
          <w:color w:val="00000A"/>
          <w:sz w:val="24"/>
          <w:szCs w:val="24"/>
        </w:rPr>
        <w:t xml:space="preserve"> do acervo fotográfico doado pela atriz Ruth de Souza. Ainda oferece exposições, incluindo artistas da região portuária, que abordam a história da população afro-brasileira, as memórias e as identidades, recorrendo a diferentes linguagens</w:t>
      </w:r>
      <w:r w:rsidR="001A22F4">
        <w:rPr>
          <w:rFonts w:ascii="Times New Roman" w:eastAsia="Times New Roman" w:hAnsi="Times New Roman" w:cs="Times New Roman"/>
          <w:color w:val="00000A"/>
          <w:sz w:val="24"/>
          <w:szCs w:val="24"/>
        </w:rPr>
        <w:t xml:space="preserve">, </w:t>
      </w:r>
      <w:r w:rsidR="001A22F4">
        <w:rPr>
          <w:rFonts w:ascii="Times New Roman" w:eastAsia="Times New Roman" w:hAnsi="Times New Roman" w:cs="Times New Roman"/>
          <w:color w:val="00000A"/>
          <w:sz w:val="24"/>
          <w:szCs w:val="24"/>
        </w:rPr>
        <w:t xml:space="preserve">e ainda de itens encontrados durante a escavação do Cais do Valongo. </w:t>
      </w:r>
    </w:p>
    <w:p w14:paraId="4946DBDE" w14:textId="77777777" w:rsidR="0064580F" w:rsidRDefault="00DA5A1D">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A"/>
          <w:sz w:val="24"/>
          <w:szCs w:val="24"/>
        </w:rPr>
      </w:pPr>
      <w:r>
        <w:rPr>
          <w:rFonts w:ascii="Times New Roman" w:eastAsia="Times New Roman" w:hAnsi="Times New Roman" w:cs="Times New Roman"/>
          <w:sz w:val="24"/>
          <w:szCs w:val="24"/>
        </w:rPr>
        <w:t>O Museu da História e Cultura Afro-Brasileira (</w:t>
      </w:r>
      <w:proofErr w:type="spellStart"/>
      <w:r>
        <w:rPr>
          <w:rFonts w:ascii="Times New Roman" w:eastAsia="Times New Roman" w:hAnsi="Times New Roman" w:cs="Times New Roman"/>
          <w:sz w:val="24"/>
          <w:szCs w:val="24"/>
        </w:rPr>
        <w:t>Muhcab</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A"/>
          <w:sz w:val="24"/>
          <w:szCs w:val="24"/>
        </w:rPr>
        <w:t xml:space="preserve">ainda promove práticas educativas que compreendem: oficinas, visitas mediadas ao território no qual está incluso, cursos, atrações musicais, rodas de conversa, feira literária, seminários e debates, impulsionando reflexões e discussões sobre a população e a história afro-brasileiras. </w:t>
      </w:r>
    </w:p>
    <w:p w14:paraId="0ED3BB09" w14:textId="5FDBDC1A" w:rsidR="0064580F" w:rsidRDefault="00DA5A1D">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As atividades focalizam vozes e corpos que expressam e representam os numerosos lugares da região portuária.  Esses, para o museu, têm a ver com o patrimônio material e imaterial da região de agora e de antes e, assim, “remontam aos históricos anos de escravidão no Brasil, às lutas e eventos protagonizados na região portuária pela população afrodescendente, batizados de lugares de memória”, conforme destaca o seu plano museológico. Valorizar esse território está associado com a missão do </w:t>
      </w:r>
      <w:proofErr w:type="spellStart"/>
      <w:r>
        <w:rPr>
          <w:rFonts w:ascii="Times New Roman" w:eastAsia="Times New Roman" w:hAnsi="Times New Roman" w:cs="Times New Roman"/>
          <w:color w:val="00000A"/>
          <w:sz w:val="24"/>
          <w:szCs w:val="24"/>
        </w:rPr>
        <w:t>Muhcab</w:t>
      </w:r>
      <w:proofErr w:type="spellEnd"/>
      <w:r>
        <w:rPr>
          <w:rFonts w:ascii="Times New Roman" w:eastAsia="Times New Roman" w:hAnsi="Times New Roman" w:cs="Times New Roman"/>
          <w:color w:val="00000A"/>
          <w:sz w:val="24"/>
          <w:szCs w:val="24"/>
        </w:rPr>
        <w:t>: oferecer meios para que a compreensão do que seja negro venha a ser alterada na sociedade brasileira; valorizar a matriz cultural afro-brasileira; disseminar a história de resistência e afirmação da população negra, ressaltando o território físico e simbólico do Cais do Valongo; e estimular a “revisão da escrita da história do Brasil” (PCRJ, 2021, p. 11, 26).</w:t>
      </w:r>
    </w:p>
    <w:p w14:paraId="6BBB0ABB" w14:textId="77777777" w:rsidR="0064580F" w:rsidRDefault="00DA5A1D">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A"/>
          <w:sz w:val="24"/>
          <w:szCs w:val="24"/>
        </w:rPr>
        <w:t xml:space="preserve">O surgimento do </w:t>
      </w:r>
      <w:proofErr w:type="spellStart"/>
      <w:r>
        <w:rPr>
          <w:rFonts w:ascii="Times New Roman" w:eastAsia="Times New Roman" w:hAnsi="Times New Roman" w:cs="Times New Roman"/>
          <w:color w:val="00000A"/>
          <w:sz w:val="24"/>
          <w:szCs w:val="24"/>
        </w:rPr>
        <w:t>Muhcab</w:t>
      </w:r>
      <w:proofErr w:type="spellEnd"/>
      <w:r>
        <w:rPr>
          <w:rFonts w:ascii="Times New Roman" w:eastAsia="Times New Roman" w:hAnsi="Times New Roman" w:cs="Times New Roman"/>
          <w:color w:val="00000A"/>
          <w:sz w:val="24"/>
          <w:szCs w:val="24"/>
        </w:rPr>
        <w:t xml:space="preserve"> está relacionado com a localização, com o desenterramento do Cais do </w:t>
      </w:r>
      <w:proofErr w:type="gramStart"/>
      <w:r>
        <w:rPr>
          <w:rFonts w:ascii="Times New Roman" w:eastAsia="Times New Roman" w:hAnsi="Times New Roman" w:cs="Times New Roman"/>
          <w:color w:val="00000A"/>
          <w:sz w:val="24"/>
          <w:szCs w:val="24"/>
        </w:rPr>
        <w:t>Valongo,  em</w:t>
      </w:r>
      <w:proofErr w:type="gramEnd"/>
      <w:r>
        <w:rPr>
          <w:rFonts w:ascii="Times New Roman" w:eastAsia="Times New Roman" w:hAnsi="Times New Roman" w:cs="Times New Roman"/>
          <w:color w:val="00000A"/>
          <w:sz w:val="24"/>
          <w:szCs w:val="24"/>
        </w:rPr>
        <w:t xml:space="preserve"> 2011, e sua candidatura a patrimônio da humanidade. Esses foram momentos decisivos </w:t>
      </w:r>
      <w:proofErr w:type="gramStart"/>
      <w:r>
        <w:rPr>
          <w:rFonts w:ascii="Times New Roman" w:eastAsia="Times New Roman" w:hAnsi="Times New Roman" w:cs="Times New Roman"/>
          <w:color w:val="00000A"/>
          <w:sz w:val="24"/>
          <w:szCs w:val="24"/>
        </w:rPr>
        <w:t>para  a</w:t>
      </w:r>
      <w:proofErr w:type="gramEnd"/>
      <w:r>
        <w:rPr>
          <w:rFonts w:ascii="Times New Roman" w:eastAsia="Times New Roman" w:hAnsi="Times New Roman" w:cs="Times New Roman"/>
          <w:color w:val="00000A"/>
          <w:sz w:val="24"/>
          <w:szCs w:val="24"/>
        </w:rPr>
        <w:t xml:space="preserve"> proposta de um museu voltado à temática afro-brasileira e ainda ressaltar a relevância da região portuária, historicamente, ligada à presença e à criatividade negras na cidade do Rio </w:t>
      </w:r>
      <w:r>
        <w:rPr>
          <w:rFonts w:ascii="Times New Roman" w:eastAsia="Times New Roman" w:hAnsi="Times New Roman" w:cs="Times New Roman"/>
          <w:color w:val="000000"/>
          <w:sz w:val="24"/>
          <w:szCs w:val="24"/>
        </w:rPr>
        <w:t>de Janeiro</w:t>
      </w:r>
      <w:r>
        <w:rPr>
          <w:rFonts w:ascii="Times New Roman" w:eastAsia="Times New Roman" w:hAnsi="Times New Roman" w:cs="Times New Roman"/>
          <w:color w:val="000000"/>
          <w:sz w:val="24"/>
          <w:szCs w:val="24"/>
          <w:vertAlign w:val="superscript"/>
        </w:rPr>
        <w:footnoteReference w:id="31"/>
      </w:r>
      <w:r>
        <w:rPr>
          <w:rFonts w:ascii="Times New Roman" w:eastAsia="Times New Roman" w:hAnsi="Times New Roman" w:cs="Times New Roman"/>
          <w:sz w:val="24"/>
          <w:szCs w:val="24"/>
        </w:rPr>
        <w:t>.</w:t>
      </w:r>
    </w:p>
    <w:p w14:paraId="01978633" w14:textId="77777777" w:rsidR="0064580F" w:rsidRDefault="00DA5A1D">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O desenho do </w:t>
      </w:r>
      <w:proofErr w:type="spellStart"/>
      <w:r>
        <w:rPr>
          <w:rFonts w:ascii="Times New Roman" w:eastAsia="Times New Roman" w:hAnsi="Times New Roman" w:cs="Times New Roman"/>
          <w:color w:val="00000A"/>
          <w:sz w:val="24"/>
          <w:szCs w:val="24"/>
        </w:rPr>
        <w:t>Muhcab</w:t>
      </w:r>
      <w:proofErr w:type="spellEnd"/>
      <w:r>
        <w:rPr>
          <w:rFonts w:ascii="Times New Roman" w:eastAsia="Times New Roman" w:hAnsi="Times New Roman" w:cs="Times New Roman"/>
          <w:color w:val="00000A"/>
          <w:sz w:val="24"/>
          <w:szCs w:val="24"/>
        </w:rPr>
        <w:t xml:space="preserve"> compreende dois elementos: ser um museu território e Centro de Referência Afro-Brasileiro e Afro-Atlântico. O primeiro elemento tem a ver com as </w:t>
      </w:r>
      <w:proofErr w:type="gramStart"/>
      <w:r>
        <w:rPr>
          <w:rFonts w:ascii="Times New Roman" w:eastAsia="Times New Roman" w:hAnsi="Times New Roman" w:cs="Times New Roman"/>
          <w:color w:val="00000A"/>
          <w:sz w:val="24"/>
          <w:szCs w:val="24"/>
        </w:rPr>
        <w:t>conexões  estabelecidas</w:t>
      </w:r>
      <w:proofErr w:type="gramEnd"/>
      <w:r>
        <w:rPr>
          <w:rFonts w:ascii="Times New Roman" w:eastAsia="Times New Roman" w:hAnsi="Times New Roman" w:cs="Times New Roman"/>
          <w:color w:val="00000A"/>
          <w:sz w:val="24"/>
          <w:szCs w:val="24"/>
        </w:rPr>
        <w:t xml:space="preserve"> entre os “patrimônio material e patrimônio imaterial”, por meio de ações elaboradas e efetivadas com as comunidades do entorno, seus </w:t>
      </w:r>
      <w:r>
        <w:rPr>
          <w:rFonts w:ascii="Times New Roman" w:eastAsia="Times New Roman" w:hAnsi="Times New Roman" w:cs="Times New Roman"/>
          <w:i/>
          <w:color w:val="00000A"/>
          <w:sz w:val="24"/>
          <w:szCs w:val="24"/>
        </w:rPr>
        <w:t>lugares de memória,</w:t>
      </w:r>
      <w:r>
        <w:rPr>
          <w:rFonts w:ascii="Times New Roman" w:eastAsia="Times New Roman" w:hAnsi="Times New Roman" w:cs="Times New Roman"/>
          <w:color w:val="00000A"/>
          <w:sz w:val="24"/>
          <w:szCs w:val="24"/>
        </w:rPr>
        <w:t xml:space="preserve"> a fim de contemplar as memórias que, ao longo do tempo,  têm estado invisibilizadas, </w:t>
      </w:r>
      <w:r>
        <w:rPr>
          <w:rFonts w:ascii="Times New Roman" w:eastAsia="Times New Roman" w:hAnsi="Times New Roman" w:cs="Times New Roman"/>
          <w:i/>
          <w:color w:val="00000A"/>
          <w:sz w:val="24"/>
          <w:szCs w:val="24"/>
        </w:rPr>
        <w:t>soterradas</w:t>
      </w:r>
      <w:r>
        <w:rPr>
          <w:rFonts w:ascii="Times New Roman" w:eastAsia="Times New Roman" w:hAnsi="Times New Roman" w:cs="Times New Roman"/>
          <w:color w:val="00000A"/>
          <w:sz w:val="24"/>
          <w:szCs w:val="24"/>
        </w:rPr>
        <w:t xml:space="preserve">. Há </w:t>
      </w:r>
      <w:r>
        <w:rPr>
          <w:rFonts w:ascii="Times New Roman" w:eastAsia="Times New Roman" w:hAnsi="Times New Roman" w:cs="Times New Roman"/>
          <w:color w:val="00000A"/>
          <w:sz w:val="24"/>
          <w:szCs w:val="24"/>
        </w:rPr>
        <w:lastRenderedPageBreak/>
        <w:t>ainda o destaque dado à documentação histórica e aos trabalhos arqueológicos ocorridos na região portuária, dados os diferentes lugares e comunidades negras na localidade, que inter-relacionam passado e presente, com organizadas visitações e interpretações (PCRJ, 2021, p. 25).</w:t>
      </w:r>
    </w:p>
    <w:p w14:paraId="2D03F31F" w14:textId="77777777" w:rsidR="0064580F" w:rsidRDefault="00DA5A1D">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 O segundo elemento constitui o museu histórico que considera a história como fio que articula passado, presente e futuro, porém, compreende as narrativas de “matriz africana e indígena em igual medida à europeia”. Ele também deve oferecer serviços com impacto socioeconômico – educação, pesquisa, arte, capacitação e oferta de serviços diversos: psicológico, jurídico, elaboração de políticas públicas, entre outros (PCRJ, 2021, p. 9, 10, 26). </w:t>
      </w:r>
    </w:p>
    <w:p w14:paraId="0B92C6A1" w14:textId="77777777" w:rsidR="0064580F" w:rsidRDefault="0064580F">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b/>
          <w:color w:val="333333"/>
          <w:sz w:val="24"/>
          <w:szCs w:val="24"/>
          <w:highlight w:val="white"/>
        </w:rPr>
      </w:pPr>
    </w:p>
    <w:p w14:paraId="18DACFB7" w14:textId="77777777" w:rsidR="0064580F" w:rsidRDefault="00DA5A1D">
      <w:pPr>
        <w:pStyle w:val="Ttulo2"/>
        <w:rPr>
          <w:highlight w:val="white"/>
        </w:rPr>
      </w:pPr>
      <w:bookmarkStart w:id="53" w:name="_heading=h.nmf14n" w:colFirst="0" w:colLast="0"/>
      <w:bookmarkEnd w:id="53"/>
      <w:proofErr w:type="gramStart"/>
      <w:r>
        <w:rPr>
          <w:highlight w:val="white"/>
        </w:rPr>
        <w:t>Muros,  pinturas</w:t>
      </w:r>
      <w:proofErr w:type="gramEnd"/>
      <w:r>
        <w:rPr>
          <w:highlight w:val="white"/>
        </w:rPr>
        <w:t xml:space="preserve"> e lutas</w:t>
      </w:r>
    </w:p>
    <w:p w14:paraId="1D5F6AAC" w14:textId="77777777" w:rsidR="0064580F" w:rsidRDefault="0064580F" w:rsidP="00ED66BE">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b/>
          <w:color w:val="333333"/>
          <w:sz w:val="24"/>
          <w:szCs w:val="24"/>
          <w:highlight w:val="white"/>
        </w:rPr>
      </w:pPr>
    </w:p>
    <w:p w14:paraId="708C19BE" w14:textId="77777777" w:rsidR="0064580F" w:rsidRDefault="00DA5A1D" w:rsidP="00ED66BE">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Em recente visita ao </w:t>
      </w:r>
      <w:proofErr w:type="spellStart"/>
      <w:r>
        <w:rPr>
          <w:rFonts w:ascii="Times New Roman" w:eastAsia="Times New Roman" w:hAnsi="Times New Roman" w:cs="Times New Roman"/>
          <w:color w:val="000000"/>
          <w:sz w:val="24"/>
          <w:szCs w:val="24"/>
          <w:highlight w:val="white"/>
        </w:rPr>
        <w:t>Muhcab</w:t>
      </w:r>
      <w:proofErr w:type="spellEnd"/>
      <w:r>
        <w:rPr>
          <w:rFonts w:ascii="Times New Roman" w:eastAsia="Times New Roman" w:hAnsi="Times New Roman" w:cs="Times New Roman"/>
          <w:color w:val="000000"/>
          <w:sz w:val="24"/>
          <w:szCs w:val="24"/>
          <w:highlight w:val="white"/>
        </w:rPr>
        <w:t>, pude apreciar de uma de suas varandas um grafite   inaugurado em 2022 e intitulado “mural das lutas afro-brasileiras”. Trata-se de um projeto apoiado pelo museu, na época, dirigido pelo ator e produtor cultural Leandro Santana, envolvendo artistas que atuam na cidade do Rio de Janeiro e na baixada fluminense</w:t>
      </w:r>
      <w:r>
        <w:rPr>
          <w:rFonts w:ascii="Times New Roman" w:eastAsia="Times New Roman" w:hAnsi="Times New Roman" w:cs="Times New Roman"/>
          <w:color w:val="000000"/>
          <w:sz w:val="24"/>
          <w:szCs w:val="24"/>
          <w:highlight w:val="white"/>
          <w:vertAlign w:val="superscript"/>
        </w:rPr>
        <w:footnoteReference w:id="32"/>
      </w:r>
      <w:r>
        <w:rPr>
          <w:rFonts w:ascii="Times New Roman" w:eastAsia="Times New Roman" w:hAnsi="Times New Roman" w:cs="Times New Roman"/>
          <w:color w:val="000000"/>
          <w:sz w:val="24"/>
          <w:szCs w:val="24"/>
          <w:highlight w:val="white"/>
        </w:rPr>
        <w:t>,  caracterizando uma feição do muralismo</w:t>
      </w:r>
      <w:r>
        <w:rPr>
          <w:rFonts w:ascii="Times New Roman" w:eastAsia="Times New Roman" w:hAnsi="Times New Roman" w:cs="Times New Roman"/>
          <w:color w:val="000000"/>
          <w:sz w:val="24"/>
          <w:szCs w:val="24"/>
          <w:highlight w:val="white"/>
          <w:vertAlign w:val="superscript"/>
        </w:rPr>
        <w:footnoteReference w:id="33"/>
      </w:r>
      <w:r>
        <w:rPr>
          <w:rFonts w:ascii="Times New Roman" w:eastAsia="Times New Roman" w:hAnsi="Times New Roman" w:cs="Times New Roman"/>
          <w:color w:val="000000"/>
          <w:sz w:val="24"/>
          <w:szCs w:val="24"/>
          <w:highlight w:val="white"/>
        </w:rPr>
        <w:t xml:space="preserve"> no Brasil. </w:t>
      </w:r>
    </w:p>
    <w:p w14:paraId="49C47AA2" w14:textId="77777777" w:rsidR="0064580F" w:rsidRDefault="00DA5A1D" w:rsidP="00ED66BE">
      <w:pPr>
        <w:widowControl w:val="0"/>
        <w:pBdr>
          <w:top w:val="nil"/>
          <w:left w:val="nil"/>
          <w:bottom w:val="nil"/>
          <w:right w:val="nil"/>
          <w:between w:val="nil"/>
        </w:pBdr>
        <w:spacing w:after="0" w:line="360" w:lineRule="auto"/>
        <w:ind w:firstLine="709"/>
        <w:jc w:val="both"/>
        <w:rPr>
          <w:color w:val="00000A"/>
          <w:sz w:val="24"/>
          <w:szCs w:val="24"/>
        </w:rPr>
      </w:pPr>
      <w:r>
        <w:rPr>
          <w:rFonts w:ascii="Times New Roman" w:eastAsia="Times New Roman" w:hAnsi="Times New Roman" w:cs="Times New Roman"/>
          <w:color w:val="000000"/>
          <w:sz w:val="24"/>
          <w:szCs w:val="24"/>
        </w:rPr>
        <w:t>A obra compreende duas partes, que totalizam 100m</w:t>
      </w:r>
      <w:r>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 xml:space="preserve">, uma executada no </w:t>
      </w:r>
      <w:proofErr w:type="spellStart"/>
      <w:r>
        <w:rPr>
          <w:rFonts w:ascii="Times New Roman" w:eastAsia="Times New Roman" w:hAnsi="Times New Roman" w:cs="Times New Roman"/>
          <w:color w:val="000000"/>
          <w:sz w:val="24"/>
          <w:szCs w:val="24"/>
        </w:rPr>
        <w:t>Muhcab</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white"/>
        </w:rPr>
        <w:t>com 70m</w:t>
      </w:r>
      <w:r>
        <w:rPr>
          <w:rFonts w:ascii="Times New Roman" w:eastAsia="Times New Roman" w:hAnsi="Times New Roman" w:cs="Times New Roman"/>
          <w:color w:val="000000"/>
          <w:sz w:val="24"/>
          <w:szCs w:val="24"/>
          <w:highlight w:val="white"/>
          <w:vertAlign w:val="superscript"/>
        </w:rPr>
        <w:t>2</w:t>
      </w:r>
      <w:r>
        <w:rPr>
          <w:rFonts w:ascii="Times New Roman" w:eastAsia="Times New Roman" w:hAnsi="Times New Roman" w:cs="Times New Roman"/>
          <w:color w:val="000000"/>
          <w:sz w:val="24"/>
          <w:szCs w:val="24"/>
          <w:highlight w:val="white"/>
        </w:rPr>
        <w:t xml:space="preserve">, e alocado em seu muro interno no chamado Pátio das </w:t>
      </w:r>
      <w:proofErr w:type="spellStart"/>
      <w:r>
        <w:rPr>
          <w:rFonts w:ascii="Times New Roman" w:eastAsia="Times New Roman" w:hAnsi="Times New Roman" w:cs="Times New Roman"/>
          <w:color w:val="000000"/>
          <w:sz w:val="24"/>
          <w:szCs w:val="24"/>
          <w:highlight w:val="white"/>
        </w:rPr>
        <w:t>Yabás</w:t>
      </w:r>
      <w:proofErr w:type="spellEnd"/>
      <w:r>
        <w:rPr>
          <w:rFonts w:ascii="Times New Roman" w:eastAsia="Times New Roman" w:hAnsi="Times New Roman" w:cs="Times New Roman"/>
          <w:color w:val="000000"/>
          <w:sz w:val="24"/>
          <w:szCs w:val="24"/>
          <w:highlight w:val="white"/>
        </w:rPr>
        <w:t>; e a outra</w:t>
      </w:r>
      <w:r>
        <w:rPr>
          <w:rFonts w:ascii="Times New Roman" w:eastAsia="Times New Roman" w:hAnsi="Times New Roman" w:cs="Times New Roman"/>
          <w:color w:val="000000"/>
          <w:sz w:val="24"/>
          <w:szCs w:val="24"/>
        </w:rPr>
        <w:t xml:space="preserve"> no Morro da Providência, medindo 30m</w:t>
      </w:r>
      <w:r>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 xml:space="preserve">. Trata-se de </w:t>
      </w:r>
      <w:r>
        <w:rPr>
          <w:rFonts w:ascii="Times New Roman" w:eastAsia="Times New Roman" w:hAnsi="Times New Roman" w:cs="Times New Roman"/>
          <w:color w:val="000000"/>
          <w:sz w:val="24"/>
          <w:szCs w:val="24"/>
          <w:highlight w:val="white"/>
        </w:rPr>
        <w:t xml:space="preserve">uma iniciativa da Companhia Teatral Queimados Encena, criada na baixada fluminense, em 2003, por Leandro Santana, em parceria com o </w:t>
      </w:r>
      <w:proofErr w:type="spellStart"/>
      <w:r>
        <w:rPr>
          <w:rFonts w:ascii="Times New Roman" w:eastAsia="Times New Roman" w:hAnsi="Times New Roman" w:cs="Times New Roman"/>
          <w:color w:val="000000"/>
          <w:sz w:val="24"/>
          <w:szCs w:val="24"/>
          <w:highlight w:val="white"/>
        </w:rPr>
        <w:t>Muhcab</w:t>
      </w:r>
      <w:proofErr w:type="spellEnd"/>
      <w:r>
        <w:rPr>
          <w:rFonts w:ascii="Times New Roman" w:eastAsia="Times New Roman" w:hAnsi="Times New Roman" w:cs="Times New Roman"/>
          <w:color w:val="000000"/>
          <w:sz w:val="24"/>
          <w:szCs w:val="24"/>
          <w:highlight w:val="white"/>
        </w:rPr>
        <w:t xml:space="preserve"> e o Instituto Entre o Céu e a Favela, localizado na Gamboa e</w:t>
      </w:r>
      <w:r>
        <w:rPr>
          <w:rFonts w:ascii="Times New Roman" w:eastAsia="Times New Roman" w:hAnsi="Times New Roman" w:cs="Times New Roman"/>
          <w:color w:val="050505"/>
          <w:sz w:val="24"/>
          <w:szCs w:val="24"/>
          <w:highlight w:val="white"/>
        </w:rPr>
        <w:t xml:space="preserve"> que desenvolve ações educacionais e culturais para os jovens da localidade. O apoio é da Galeria Providência, que promove ações artísticas na favela da Providência, da Associação Amigos do José Bonifácio (</w:t>
      </w:r>
      <w:proofErr w:type="spellStart"/>
      <w:r>
        <w:rPr>
          <w:rFonts w:ascii="Times New Roman" w:eastAsia="Times New Roman" w:hAnsi="Times New Roman" w:cs="Times New Roman"/>
          <w:color w:val="050505"/>
          <w:sz w:val="24"/>
          <w:szCs w:val="24"/>
          <w:highlight w:val="white"/>
        </w:rPr>
        <w:t>Aajob</w:t>
      </w:r>
      <w:proofErr w:type="spellEnd"/>
      <w:r>
        <w:rPr>
          <w:rFonts w:ascii="Times New Roman" w:eastAsia="Times New Roman" w:hAnsi="Times New Roman" w:cs="Times New Roman"/>
          <w:color w:val="050505"/>
          <w:sz w:val="24"/>
          <w:szCs w:val="24"/>
          <w:highlight w:val="white"/>
        </w:rPr>
        <w:t>) e do Bafo da Prainha, restaurante localizado na região portuária.</w:t>
      </w:r>
      <w:r>
        <w:rPr>
          <w:rFonts w:ascii="Quattrocento Sans" w:eastAsia="Quattrocento Sans" w:hAnsi="Quattrocento Sans" w:cs="Quattrocento Sans"/>
          <w:color w:val="050505"/>
          <w:sz w:val="24"/>
          <w:szCs w:val="24"/>
          <w:highlight w:val="white"/>
        </w:rPr>
        <w:t xml:space="preserve"> </w:t>
      </w:r>
    </w:p>
    <w:p w14:paraId="11A16A9A" w14:textId="77777777" w:rsidR="0064580F" w:rsidRDefault="00DA5A1D" w:rsidP="00ED66BE">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O mural retrata acontecimentos, heróis e heroínas negros e negras que foram relevantes para a luta negra no país, representados por dois acontecimentos históricos: a Revolta dos Malês, ocorrida no estado da Bahia, em 1835, um movimento de escravizados islamizados; a </w:t>
      </w:r>
      <w:r>
        <w:rPr>
          <w:rFonts w:ascii="Times New Roman" w:eastAsia="Times New Roman" w:hAnsi="Times New Roman" w:cs="Times New Roman"/>
          <w:color w:val="000000"/>
          <w:sz w:val="24"/>
          <w:szCs w:val="24"/>
          <w:highlight w:val="white"/>
        </w:rPr>
        <w:lastRenderedPageBreak/>
        <w:t xml:space="preserve">revolta ocorrida no Vale do Café, em 1838, no Rio de Janeiro, com as lideranças de Manuel Congo e Mariana Crioula.  São dois movimentos por liberdade realizados por </w:t>
      </w:r>
      <w:r>
        <w:rPr>
          <w:rFonts w:ascii="Times New Roman" w:eastAsia="Times New Roman" w:hAnsi="Times New Roman" w:cs="Times New Roman"/>
          <w:color w:val="000000"/>
          <w:sz w:val="24"/>
          <w:szCs w:val="24"/>
        </w:rPr>
        <w:t xml:space="preserve">escravizados no país, que registra outras rebeliões ocorridas no passado contra a escravidão. </w:t>
      </w:r>
    </w:p>
    <w:p w14:paraId="78834FF0" w14:textId="77777777" w:rsidR="0064580F" w:rsidRDefault="00DA5A1D" w:rsidP="00ED66BE">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O mural veicula ainda a homenagem à Luiza Mahin, de origem nagô, considerada mãe de Luiz Gama, poeta e patrono da abolição da escravatura, envolvida na Revolta dos Malês (1835). Esse movimento é referência de memória por liberdade da escravidão para o movimento negro, bem como Luiza Mahin - uma referência para os coletivos de mulheres negras. </w:t>
      </w:r>
    </w:p>
    <w:p w14:paraId="609E9AA7" w14:textId="77777777" w:rsidR="0064580F" w:rsidRDefault="0064580F" w:rsidP="00ED66BE">
      <w:pPr>
        <w:widowControl w:val="0"/>
        <w:pBdr>
          <w:top w:val="nil"/>
          <w:left w:val="nil"/>
          <w:bottom w:val="nil"/>
          <w:right w:val="nil"/>
          <w:between w:val="nil"/>
        </w:pBdr>
        <w:spacing w:after="0" w:line="360" w:lineRule="auto"/>
        <w:jc w:val="both"/>
        <w:rPr>
          <w:rFonts w:ascii="Times New Roman" w:eastAsia="Times New Roman" w:hAnsi="Times New Roman" w:cs="Times New Roman"/>
          <w:color w:val="333333"/>
          <w:sz w:val="24"/>
          <w:szCs w:val="24"/>
        </w:rPr>
      </w:pPr>
    </w:p>
    <w:p w14:paraId="223410CA" w14:textId="0EEE45EC" w:rsidR="00023C13" w:rsidRPr="00023C13" w:rsidRDefault="00E44D39" w:rsidP="00023C13">
      <w:pPr>
        <w:widowControl w:val="0"/>
        <w:pBdr>
          <w:top w:val="nil"/>
          <w:left w:val="nil"/>
          <w:bottom w:val="nil"/>
          <w:right w:val="nil"/>
          <w:between w:val="nil"/>
        </w:pBdr>
        <w:spacing w:after="0"/>
        <w:jc w:val="both"/>
        <w:rPr>
          <w:noProof/>
          <w:color w:val="00000A"/>
        </w:rPr>
      </w:pPr>
      <w:r>
        <w:rPr>
          <w:noProof/>
          <w:color w:val="00000A"/>
        </w:rPr>
        <w:t xml:space="preserve">                                           </w:t>
      </w:r>
      <w:r w:rsidR="00023C13" w:rsidRPr="00023C13">
        <w:rPr>
          <w:noProof/>
          <w:color w:val="00000A"/>
        </w:rPr>
        <w:drawing>
          <wp:inline distT="0" distB="0" distL="0" distR="0" wp14:anchorId="62A9ABE3" wp14:editId="61CE26CA">
            <wp:extent cx="5762625" cy="3349625"/>
            <wp:effectExtent l="0" t="0" r="9525" b="317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2625" cy="3349625"/>
                    </a:xfrm>
                    <a:prstGeom prst="rect">
                      <a:avLst/>
                    </a:prstGeom>
                    <a:noFill/>
                    <a:ln>
                      <a:noFill/>
                    </a:ln>
                  </pic:spPr>
                </pic:pic>
              </a:graphicData>
            </a:graphic>
          </wp:inline>
        </w:drawing>
      </w:r>
    </w:p>
    <w:p w14:paraId="75102C38" w14:textId="2502E52F" w:rsidR="0064580F" w:rsidRPr="00E44D39" w:rsidRDefault="000116E9" w:rsidP="00ED05B7">
      <w:pPr>
        <w:widowControl w:val="0"/>
        <w:pBdr>
          <w:top w:val="nil"/>
          <w:left w:val="nil"/>
          <w:bottom w:val="nil"/>
          <w:right w:val="nil"/>
          <w:between w:val="nil"/>
        </w:pBdr>
        <w:spacing w:after="0" w:line="240" w:lineRule="auto"/>
        <w:jc w:val="center"/>
        <w:rPr>
          <w:rFonts w:ascii="Times New Roman" w:eastAsia="Times New Roman" w:hAnsi="Times New Roman" w:cs="Times New Roman"/>
          <w:bCs/>
          <w:color w:val="333333"/>
          <w:highlight w:val="white"/>
        </w:rPr>
      </w:pPr>
      <w:r>
        <w:rPr>
          <w:rFonts w:ascii="Times New Roman" w:eastAsia="Times New Roman" w:hAnsi="Times New Roman" w:cs="Times New Roman"/>
          <w:bCs/>
          <w:color w:val="000000"/>
          <w:highlight w:val="white"/>
        </w:rPr>
        <w:t xml:space="preserve">Figura </w:t>
      </w:r>
      <w:r w:rsidR="00AF3770">
        <w:rPr>
          <w:rFonts w:ascii="Times New Roman" w:eastAsia="Times New Roman" w:hAnsi="Times New Roman" w:cs="Times New Roman"/>
          <w:bCs/>
          <w:color w:val="000000"/>
          <w:highlight w:val="white"/>
        </w:rPr>
        <w:t>8</w:t>
      </w:r>
      <w:r w:rsidR="00DA5A1D" w:rsidRPr="00E44D39">
        <w:rPr>
          <w:rFonts w:ascii="Times New Roman" w:eastAsia="Times New Roman" w:hAnsi="Times New Roman" w:cs="Times New Roman"/>
          <w:bCs/>
          <w:color w:val="000000"/>
          <w:highlight w:val="white"/>
        </w:rPr>
        <w:t>: Mural das lutas afro-brasileiras</w:t>
      </w:r>
    </w:p>
    <w:p w14:paraId="087D4EDE" w14:textId="5637A08A" w:rsidR="0064580F" w:rsidRDefault="00DA5A1D" w:rsidP="00ED05B7">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Fonte: </w:t>
      </w:r>
      <w:r w:rsidR="00ED05B7">
        <w:rPr>
          <w:rFonts w:ascii="Times New Roman" w:eastAsia="Times New Roman" w:hAnsi="Times New Roman" w:cs="Times New Roman"/>
          <w:color w:val="333333"/>
          <w:sz w:val="20"/>
          <w:szCs w:val="20"/>
          <w:highlight w:val="white"/>
        </w:rPr>
        <w:t>elaborada pel</w:t>
      </w:r>
      <w:r w:rsidR="00023C13">
        <w:rPr>
          <w:rFonts w:ascii="Times New Roman" w:eastAsia="Times New Roman" w:hAnsi="Times New Roman" w:cs="Times New Roman"/>
          <w:color w:val="333333"/>
          <w:sz w:val="20"/>
          <w:szCs w:val="20"/>
          <w:highlight w:val="white"/>
        </w:rPr>
        <w:t>o</w:t>
      </w:r>
      <w:r w:rsidR="00ED05B7">
        <w:rPr>
          <w:rFonts w:ascii="Times New Roman" w:eastAsia="Times New Roman" w:hAnsi="Times New Roman" w:cs="Times New Roman"/>
          <w:color w:val="333333"/>
          <w:sz w:val="20"/>
          <w:szCs w:val="20"/>
          <w:highlight w:val="white"/>
        </w:rPr>
        <w:t xml:space="preserve"> </w:t>
      </w:r>
      <w:proofErr w:type="gramStart"/>
      <w:r w:rsidR="00ED05B7">
        <w:rPr>
          <w:rFonts w:ascii="Times New Roman" w:eastAsia="Times New Roman" w:hAnsi="Times New Roman" w:cs="Times New Roman"/>
          <w:color w:val="333333"/>
          <w:sz w:val="20"/>
          <w:szCs w:val="20"/>
          <w:highlight w:val="white"/>
        </w:rPr>
        <w:t>autor</w:t>
      </w:r>
      <w:r w:rsidR="00B171D9">
        <w:rPr>
          <w:rFonts w:ascii="Times New Roman" w:eastAsia="Times New Roman" w:hAnsi="Times New Roman" w:cs="Times New Roman"/>
          <w:color w:val="333333"/>
          <w:sz w:val="20"/>
          <w:szCs w:val="20"/>
          <w:highlight w:val="white"/>
        </w:rPr>
        <w:t xml:space="preserve">,  </w:t>
      </w:r>
      <w:r>
        <w:rPr>
          <w:rFonts w:ascii="Times New Roman" w:eastAsia="Times New Roman" w:hAnsi="Times New Roman" w:cs="Times New Roman"/>
          <w:color w:val="333333"/>
          <w:sz w:val="20"/>
          <w:szCs w:val="20"/>
          <w:highlight w:val="white"/>
        </w:rPr>
        <w:t>maio</w:t>
      </w:r>
      <w:proofErr w:type="gramEnd"/>
      <w:r>
        <w:rPr>
          <w:rFonts w:ascii="Times New Roman" w:eastAsia="Times New Roman" w:hAnsi="Times New Roman" w:cs="Times New Roman"/>
          <w:color w:val="333333"/>
          <w:sz w:val="20"/>
          <w:szCs w:val="20"/>
          <w:highlight w:val="white"/>
        </w:rPr>
        <w:t xml:space="preserve"> 2023.</w:t>
      </w:r>
    </w:p>
    <w:p w14:paraId="4A474B20" w14:textId="77777777" w:rsidR="0064580F" w:rsidRDefault="0064580F" w:rsidP="00ED66BE">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highlight w:val="white"/>
        </w:rPr>
      </w:pPr>
    </w:p>
    <w:p w14:paraId="2C19F879" w14:textId="021B585A" w:rsidR="0064580F" w:rsidRDefault="00DA5A1D" w:rsidP="00ED66BE">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Há ainda referência ao ideograma </w:t>
      </w:r>
      <w:proofErr w:type="spellStart"/>
      <w:r>
        <w:rPr>
          <w:rFonts w:ascii="Times New Roman" w:eastAsia="Times New Roman" w:hAnsi="Times New Roman" w:cs="Times New Roman"/>
          <w:i/>
          <w:color w:val="000000"/>
          <w:sz w:val="24"/>
          <w:szCs w:val="24"/>
          <w:highlight w:val="white"/>
        </w:rPr>
        <w:t>Adinkr</w:t>
      </w:r>
      <w:r>
        <w:rPr>
          <w:rFonts w:ascii="Times New Roman" w:eastAsia="Times New Roman" w:hAnsi="Times New Roman" w:cs="Times New Roman"/>
          <w:color w:val="000000"/>
          <w:sz w:val="24"/>
          <w:szCs w:val="24"/>
          <w:highlight w:val="white"/>
        </w:rPr>
        <w:t>a</w:t>
      </w:r>
      <w:proofErr w:type="spellEnd"/>
      <w:r>
        <w:rPr>
          <w:rFonts w:ascii="Times New Roman" w:eastAsia="Times New Roman" w:hAnsi="Times New Roman" w:cs="Times New Roman"/>
          <w:color w:val="000000"/>
          <w:sz w:val="24"/>
          <w:szCs w:val="24"/>
          <w:highlight w:val="white"/>
        </w:rPr>
        <w:t xml:space="preserve">, um sistema de escrita do povo </w:t>
      </w:r>
      <w:proofErr w:type="spellStart"/>
      <w:r>
        <w:rPr>
          <w:rFonts w:ascii="Times New Roman" w:eastAsia="Times New Roman" w:hAnsi="Times New Roman" w:cs="Times New Roman"/>
          <w:i/>
          <w:color w:val="000000"/>
          <w:sz w:val="24"/>
          <w:szCs w:val="24"/>
          <w:highlight w:val="white"/>
        </w:rPr>
        <w:t>Asante</w:t>
      </w:r>
      <w:proofErr w:type="spellEnd"/>
      <w:r>
        <w:rPr>
          <w:rFonts w:ascii="Times New Roman" w:eastAsia="Times New Roman" w:hAnsi="Times New Roman" w:cs="Times New Roman"/>
          <w:color w:val="000000"/>
          <w:sz w:val="24"/>
          <w:szCs w:val="24"/>
          <w:highlight w:val="white"/>
        </w:rPr>
        <w:t xml:space="preserve">, e abordado por Abdias do Nascimento, com o objetivo de confrontar a concepção de que os povos africanos seriam </w:t>
      </w:r>
      <w:r>
        <w:rPr>
          <w:rFonts w:ascii="Times New Roman" w:eastAsia="Times New Roman" w:hAnsi="Times New Roman" w:cs="Times New Roman"/>
          <w:sz w:val="24"/>
          <w:szCs w:val="24"/>
          <w:highlight w:val="white"/>
        </w:rPr>
        <w:t>á</w:t>
      </w:r>
      <w:r>
        <w:rPr>
          <w:rFonts w:ascii="Times New Roman" w:eastAsia="Times New Roman" w:hAnsi="Times New Roman" w:cs="Times New Roman"/>
          <w:color w:val="000000"/>
          <w:sz w:val="24"/>
          <w:szCs w:val="24"/>
          <w:highlight w:val="white"/>
        </w:rPr>
        <w:t>grafos (Nascimento, 1997)</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color w:val="000000"/>
          <w:sz w:val="24"/>
          <w:szCs w:val="24"/>
          <w:highlight w:val="white"/>
        </w:rPr>
        <w:t xml:space="preserve">O </w:t>
      </w:r>
      <w:proofErr w:type="spellStart"/>
      <w:r>
        <w:rPr>
          <w:rFonts w:ascii="Times New Roman" w:eastAsia="Times New Roman" w:hAnsi="Times New Roman" w:cs="Times New Roman"/>
          <w:i/>
          <w:color w:val="000000"/>
          <w:sz w:val="24"/>
          <w:szCs w:val="24"/>
          <w:highlight w:val="white"/>
        </w:rPr>
        <w:t>Adinkra</w:t>
      </w:r>
      <w:proofErr w:type="spellEnd"/>
      <w:r>
        <w:rPr>
          <w:rFonts w:ascii="Times New Roman" w:eastAsia="Times New Roman" w:hAnsi="Times New Roman" w:cs="Times New Roman"/>
          <w:color w:val="000000"/>
          <w:sz w:val="24"/>
          <w:szCs w:val="24"/>
          <w:highlight w:val="white"/>
        </w:rPr>
        <w:t xml:space="preserve"> é composto por diversos símbolos e alguns estão representados no mural, que aparece na foto acima, por exemplo, o </w:t>
      </w:r>
      <w:proofErr w:type="spellStart"/>
      <w:r>
        <w:rPr>
          <w:rFonts w:ascii="Times New Roman" w:eastAsia="Times New Roman" w:hAnsi="Times New Roman" w:cs="Times New Roman"/>
          <w:i/>
          <w:color w:val="000000"/>
          <w:sz w:val="24"/>
          <w:szCs w:val="24"/>
          <w:highlight w:val="white"/>
        </w:rPr>
        <w:t>sankofa</w:t>
      </w:r>
      <w:proofErr w:type="spellEnd"/>
      <w:r>
        <w:rPr>
          <w:rFonts w:ascii="Times New Roman" w:eastAsia="Times New Roman" w:hAnsi="Times New Roman" w:cs="Times New Roman"/>
          <w:color w:val="000000"/>
          <w:sz w:val="24"/>
          <w:szCs w:val="24"/>
          <w:highlight w:val="white"/>
        </w:rPr>
        <w:t xml:space="preserve">, que tem destaque entre as/os </w:t>
      </w:r>
      <w:r w:rsidR="004D6DF3">
        <w:rPr>
          <w:rFonts w:ascii="Times New Roman" w:eastAsia="Times New Roman" w:hAnsi="Times New Roman" w:cs="Times New Roman"/>
          <w:color w:val="000000"/>
          <w:sz w:val="24"/>
          <w:szCs w:val="24"/>
          <w:highlight w:val="white"/>
        </w:rPr>
        <w:t>militantes</w:t>
      </w:r>
      <w:r>
        <w:rPr>
          <w:rFonts w:ascii="Times New Roman" w:eastAsia="Times New Roman" w:hAnsi="Times New Roman" w:cs="Times New Roman"/>
          <w:color w:val="000000"/>
          <w:sz w:val="24"/>
          <w:szCs w:val="24"/>
          <w:highlight w:val="white"/>
        </w:rPr>
        <w:t xml:space="preserve"> negras/os no Brasil, </w:t>
      </w:r>
      <w:r>
        <w:rPr>
          <w:rFonts w:ascii="Times New Roman" w:eastAsia="Times New Roman" w:hAnsi="Times New Roman" w:cs="Times New Roman"/>
          <w:sz w:val="24"/>
          <w:szCs w:val="24"/>
          <w:highlight w:val="white"/>
        </w:rPr>
        <w:t>como abordado no terceiro capítulo.</w:t>
      </w:r>
      <w:r>
        <w:rPr>
          <w:rFonts w:ascii="Times New Roman" w:eastAsia="Times New Roman" w:hAnsi="Times New Roman" w:cs="Times New Roman"/>
          <w:color w:val="000000"/>
          <w:sz w:val="24"/>
          <w:szCs w:val="24"/>
          <w:highlight w:val="white"/>
        </w:rPr>
        <w:t xml:space="preserve"> </w:t>
      </w:r>
    </w:p>
    <w:p w14:paraId="7B5DF85E" w14:textId="77777777" w:rsidR="0064580F" w:rsidRDefault="00DA5A1D" w:rsidP="00ED66BE">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“mural das lutas afro-brasileiras” pode ser considerado parte do conjunto formado por diversos </w:t>
      </w:r>
      <w:proofErr w:type="spellStart"/>
      <w:r>
        <w:rPr>
          <w:rFonts w:ascii="Times New Roman" w:eastAsia="Times New Roman" w:hAnsi="Times New Roman" w:cs="Times New Roman"/>
          <w:color w:val="000000"/>
          <w:sz w:val="24"/>
          <w:szCs w:val="24"/>
        </w:rPr>
        <w:t>afromurais</w:t>
      </w:r>
      <w:proofErr w:type="spellEnd"/>
      <w:r>
        <w:rPr>
          <w:rFonts w:ascii="Times New Roman" w:eastAsia="Times New Roman" w:hAnsi="Times New Roman" w:cs="Times New Roman"/>
          <w:color w:val="000000"/>
          <w:sz w:val="24"/>
          <w:szCs w:val="24"/>
        </w:rPr>
        <w:t xml:space="preserve"> presentes na cidade do Rio de Janeiro, realizados por artistas que </w:t>
      </w:r>
      <w:r>
        <w:rPr>
          <w:rFonts w:ascii="Times New Roman" w:eastAsia="Times New Roman" w:hAnsi="Times New Roman" w:cs="Times New Roman"/>
          <w:color w:val="000000"/>
          <w:sz w:val="24"/>
          <w:szCs w:val="24"/>
        </w:rPr>
        <w:lastRenderedPageBreak/>
        <w:t>protagonizam novas formas de ativismos</w:t>
      </w:r>
      <w:r>
        <w:rPr>
          <w:rFonts w:ascii="Times New Roman" w:eastAsia="Times New Roman" w:hAnsi="Times New Roman" w:cs="Times New Roman"/>
          <w:color w:val="000000"/>
          <w:sz w:val="24"/>
          <w:szCs w:val="24"/>
          <w:vertAlign w:val="superscript"/>
        </w:rPr>
        <w:footnoteReference w:id="34"/>
      </w:r>
      <w:r>
        <w:rPr>
          <w:rFonts w:ascii="Times New Roman" w:eastAsia="Times New Roman" w:hAnsi="Times New Roman" w:cs="Times New Roman"/>
          <w:color w:val="000000"/>
          <w:sz w:val="24"/>
          <w:szCs w:val="24"/>
        </w:rPr>
        <w:t xml:space="preserve">. Elas/es trazem histórias desconhecidas para o público, informando a relação de uma personalidade negra com alguma rua ou bairro da cidade e, assim, inserindo-a no espaço público, que conta com numerosas homenagens a homens brancos, ricos e poderosos.  </w:t>
      </w:r>
    </w:p>
    <w:p w14:paraId="5F0E3A1D" w14:textId="77777777" w:rsidR="0064580F" w:rsidRDefault="00DA5A1D" w:rsidP="00ED66BE">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A"/>
          <w:sz w:val="24"/>
          <w:szCs w:val="24"/>
          <w:highlight w:val="white"/>
        </w:rPr>
      </w:pPr>
      <w:r>
        <w:rPr>
          <w:rFonts w:ascii="Times New Roman" w:eastAsia="Times New Roman" w:hAnsi="Times New Roman" w:cs="Times New Roman"/>
          <w:color w:val="000000"/>
          <w:sz w:val="24"/>
          <w:szCs w:val="24"/>
        </w:rPr>
        <w:t>Com suas composições, as/os artistas buscam fazer referências às personalidades relevantes para a história do país, como os que são encontrados na Lapa e na região portuária, no Largo João da Baiana com homenagens a Zumbi e a Tia Ciata.  Assim, os murais que surgem em ruas e bairros do Rio de Janeiro corroboram a perspectiva de ressaltar “territórios negros urbanos”, rompendo o silêncio e demarcando as presenças e as atuações históricas e sociais dos negros nas cidades brasileiras (</w:t>
      </w:r>
      <w:r>
        <w:rPr>
          <w:rFonts w:ascii="Times New Roman" w:eastAsia="Times New Roman" w:hAnsi="Times New Roman" w:cs="Times New Roman"/>
          <w:color w:val="00000A"/>
          <w:sz w:val="24"/>
          <w:szCs w:val="24"/>
          <w:highlight w:val="white"/>
        </w:rPr>
        <w:t>Bittencourt Junior, 2010).</w:t>
      </w:r>
    </w:p>
    <w:p w14:paraId="3FD85010" w14:textId="23FDE675" w:rsidR="0064580F" w:rsidRDefault="00DA5A1D" w:rsidP="00ED66BE">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A"/>
          <w:sz w:val="24"/>
          <w:szCs w:val="24"/>
          <w:highlight w:val="white"/>
        </w:rPr>
      </w:pPr>
      <w:r>
        <w:rPr>
          <w:rFonts w:ascii="Times New Roman" w:eastAsia="Times New Roman" w:hAnsi="Times New Roman" w:cs="Times New Roman"/>
          <w:color w:val="00000A"/>
          <w:sz w:val="24"/>
          <w:szCs w:val="24"/>
          <w:highlight w:val="white"/>
        </w:rPr>
        <w:t xml:space="preserve">Pedro Rajão, produtor do Projeto </w:t>
      </w:r>
      <w:proofErr w:type="spellStart"/>
      <w:r>
        <w:rPr>
          <w:rFonts w:ascii="Times New Roman" w:eastAsia="Times New Roman" w:hAnsi="Times New Roman" w:cs="Times New Roman"/>
          <w:color w:val="00000A"/>
          <w:sz w:val="24"/>
          <w:szCs w:val="24"/>
          <w:highlight w:val="white"/>
        </w:rPr>
        <w:t>NegroMuro</w:t>
      </w:r>
      <w:proofErr w:type="spellEnd"/>
      <w:r>
        <w:rPr>
          <w:rFonts w:ascii="Times New Roman" w:eastAsia="Times New Roman" w:hAnsi="Times New Roman" w:cs="Times New Roman"/>
          <w:color w:val="00000A"/>
          <w:sz w:val="24"/>
          <w:szCs w:val="24"/>
          <w:highlight w:val="white"/>
        </w:rPr>
        <w:t xml:space="preserve"> que participou da confecção dos murais no </w:t>
      </w:r>
      <w:proofErr w:type="spellStart"/>
      <w:r>
        <w:rPr>
          <w:rFonts w:ascii="Times New Roman" w:eastAsia="Times New Roman" w:hAnsi="Times New Roman" w:cs="Times New Roman"/>
          <w:color w:val="00000A"/>
          <w:sz w:val="24"/>
          <w:szCs w:val="24"/>
          <w:highlight w:val="white"/>
        </w:rPr>
        <w:t>Muhcab</w:t>
      </w:r>
      <w:proofErr w:type="spellEnd"/>
      <w:r>
        <w:rPr>
          <w:rFonts w:ascii="Times New Roman" w:eastAsia="Times New Roman" w:hAnsi="Times New Roman" w:cs="Times New Roman"/>
          <w:color w:val="00000A"/>
          <w:sz w:val="24"/>
          <w:szCs w:val="24"/>
          <w:highlight w:val="white"/>
        </w:rPr>
        <w:t xml:space="preserve">, me falou recentemente, durante entrevista realizada em novembro de 2023, que o projeto foi concebido para </w:t>
      </w:r>
    </w:p>
    <w:p w14:paraId="6884545F" w14:textId="77777777" w:rsidR="0064580F" w:rsidRDefault="0064580F" w:rsidP="00ED66BE">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A"/>
          <w:sz w:val="24"/>
          <w:szCs w:val="24"/>
          <w:highlight w:val="white"/>
        </w:rPr>
      </w:pPr>
    </w:p>
    <w:p w14:paraId="37A5A331" w14:textId="5DDE08AF" w:rsidR="0064580F" w:rsidRPr="00ED66BE" w:rsidRDefault="00DA5A1D">
      <w:pPr>
        <w:widowControl w:val="0"/>
        <w:pBdr>
          <w:top w:val="nil"/>
          <w:left w:val="nil"/>
          <w:bottom w:val="nil"/>
          <w:right w:val="nil"/>
          <w:between w:val="nil"/>
        </w:pBdr>
        <w:spacing w:after="0" w:line="240" w:lineRule="auto"/>
        <w:ind w:left="2268"/>
        <w:jc w:val="both"/>
        <w:rPr>
          <w:rFonts w:ascii="Times New Roman" w:eastAsia="Times New Roman" w:hAnsi="Times New Roman" w:cs="Times New Roman"/>
          <w:color w:val="00000A"/>
          <w:highlight w:val="white"/>
        </w:rPr>
      </w:pPr>
      <w:r w:rsidRPr="00ED66BE">
        <w:rPr>
          <w:rFonts w:ascii="Times New Roman" w:eastAsia="Times New Roman" w:hAnsi="Times New Roman" w:cs="Times New Roman"/>
          <w:color w:val="00000A"/>
          <w:highlight w:val="white"/>
        </w:rPr>
        <w:t xml:space="preserve">aulas, visitação de escolas, para que servisse como espaço de educação mesmo. E é muito visitado por escolas. É muito bonito de ver professores parando ali em frente e falando sobre a revolta dos malês, o </w:t>
      </w:r>
      <w:proofErr w:type="spellStart"/>
      <w:r w:rsidRPr="00ED66BE">
        <w:rPr>
          <w:rFonts w:ascii="Times New Roman" w:eastAsia="Times New Roman" w:hAnsi="Times New Roman" w:cs="Times New Roman"/>
          <w:color w:val="00000A"/>
          <w:highlight w:val="white"/>
        </w:rPr>
        <w:t>rostão</w:t>
      </w:r>
      <w:proofErr w:type="spellEnd"/>
      <w:r w:rsidRPr="00ED66BE">
        <w:rPr>
          <w:rFonts w:ascii="Times New Roman" w:eastAsia="Times New Roman" w:hAnsi="Times New Roman" w:cs="Times New Roman"/>
          <w:color w:val="00000A"/>
          <w:highlight w:val="white"/>
        </w:rPr>
        <w:t xml:space="preserve"> do Antônio Pitanga</w:t>
      </w:r>
      <w:r w:rsidRPr="00ED66BE">
        <w:rPr>
          <w:rFonts w:ascii="Times New Roman" w:eastAsia="Times New Roman" w:hAnsi="Times New Roman" w:cs="Times New Roman"/>
          <w:color w:val="00000A"/>
          <w:highlight w:val="white"/>
          <w:vertAlign w:val="superscript"/>
        </w:rPr>
        <w:footnoteReference w:id="35"/>
      </w:r>
      <w:r w:rsidRPr="00ED66BE">
        <w:rPr>
          <w:rFonts w:ascii="Times New Roman" w:eastAsia="Times New Roman" w:hAnsi="Times New Roman" w:cs="Times New Roman"/>
          <w:color w:val="00000A"/>
          <w:highlight w:val="white"/>
        </w:rPr>
        <w:t>, gigante, e o rosto da Luíza Mahin</w:t>
      </w:r>
      <w:r w:rsidR="0022407C">
        <w:rPr>
          <w:rFonts w:ascii="Times New Roman" w:eastAsia="Times New Roman" w:hAnsi="Times New Roman" w:cs="Times New Roman"/>
          <w:color w:val="00000A"/>
          <w:highlight w:val="white"/>
        </w:rPr>
        <w:t xml:space="preserve"> (Rajão, 2023)</w:t>
      </w:r>
      <w:r w:rsidRPr="00ED66BE">
        <w:rPr>
          <w:rFonts w:ascii="Times New Roman" w:eastAsia="Times New Roman" w:hAnsi="Times New Roman" w:cs="Times New Roman"/>
          <w:color w:val="00000A"/>
          <w:highlight w:val="white"/>
        </w:rPr>
        <w:t xml:space="preserve">. </w:t>
      </w:r>
    </w:p>
    <w:p w14:paraId="6872711B" w14:textId="77777777" w:rsidR="0064580F" w:rsidRDefault="0064580F">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A"/>
          <w:sz w:val="24"/>
          <w:szCs w:val="24"/>
          <w:highlight w:val="white"/>
        </w:rPr>
      </w:pPr>
    </w:p>
    <w:p w14:paraId="0969FEA4" w14:textId="7F9D3C62"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A"/>
          <w:sz w:val="24"/>
          <w:szCs w:val="24"/>
          <w:highlight w:val="white"/>
        </w:rPr>
      </w:pPr>
      <w:r>
        <w:rPr>
          <w:rFonts w:ascii="Times New Roman" w:eastAsia="Times New Roman" w:hAnsi="Times New Roman" w:cs="Times New Roman"/>
          <w:color w:val="00000A"/>
          <w:sz w:val="24"/>
          <w:szCs w:val="24"/>
          <w:highlight w:val="white"/>
        </w:rPr>
        <w:t xml:space="preserve">A composição está integrada ao projeto de educação para a diversidade, contando histórias e apresentando personagens que nem sempre a educação escolar destaca. Apesar de se tratar de dois movimentos e personagens que não têm ligação direta com a região portuária, entende-se </w:t>
      </w:r>
      <w:r w:rsidR="000116E9">
        <w:rPr>
          <w:rFonts w:ascii="Times New Roman" w:eastAsia="Times New Roman" w:hAnsi="Times New Roman" w:cs="Times New Roman"/>
          <w:color w:val="00000A"/>
          <w:sz w:val="24"/>
          <w:szCs w:val="24"/>
          <w:highlight w:val="white"/>
        </w:rPr>
        <w:t>que os artistas compuseram essas imagens a fim de fraturar o imaginário vigente</w:t>
      </w:r>
      <w:r>
        <w:rPr>
          <w:rFonts w:ascii="Times New Roman" w:eastAsia="Times New Roman" w:hAnsi="Times New Roman" w:cs="Times New Roman"/>
          <w:color w:val="00000A"/>
          <w:sz w:val="24"/>
          <w:szCs w:val="24"/>
          <w:highlight w:val="white"/>
        </w:rPr>
        <w:t xml:space="preserve">. </w:t>
      </w:r>
      <w:proofErr w:type="gramStart"/>
      <w:r>
        <w:rPr>
          <w:rFonts w:ascii="Times New Roman" w:eastAsia="Times New Roman" w:hAnsi="Times New Roman" w:cs="Times New Roman"/>
          <w:color w:val="00000A"/>
          <w:sz w:val="24"/>
          <w:szCs w:val="24"/>
          <w:highlight w:val="white"/>
        </w:rPr>
        <w:t>Assim,  são</w:t>
      </w:r>
      <w:proofErr w:type="gramEnd"/>
      <w:r>
        <w:rPr>
          <w:rFonts w:ascii="Times New Roman" w:eastAsia="Times New Roman" w:hAnsi="Times New Roman" w:cs="Times New Roman"/>
          <w:color w:val="00000A"/>
          <w:sz w:val="24"/>
          <w:szCs w:val="24"/>
          <w:highlight w:val="white"/>
        </w:rPr>
        <w:t xml:space="preserve"> inseridos na cartografia da memória afro-brasileira e relacionados com as ações de resistência de negros e negras que cooperaram com a construção da região portuária. </w:t>
      </w:r>
    </w:p>
    <w:p w14:paraId="425A8749" w14:textId="77777777" w:rsidR="0064580F" w:rsidRDefault="00DA5A1D">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Sobre o mural, Leandro Santanna, em entrevista para a Rio TV Câmara, observa que se trata de uma proposta </w:t>
      </w:r>
    </w:p>
    <w:p w14:paraId="2604CDB8" w14:textId="77777777" w:rsidR="0064580F" w:rsidRPr="00ED66BE" w:rsidRDefault="00DA5A1D" w:rsidP="00ED66BE">
      <w:pPr>
        <w:spacing w:line="240" w:lineRule="auto"/>
        <w:ind w:left="2268"/>
        <w:jc w:val="both"/>
        <w:rPr>
          <w:rFonts w:ascii="Times New Roman" w:eastAsia="Times New Roman" w:hAnsi="Times New Roman" w:cs="Times New Roman"/>
          <w:b/>
        </w:rPr>
      </w:pPr>
      <w:r w:rsidRPr="00ED66BE">
        <w:rPr>
          <w:rFonts w:ascii="Times New Roman" w:eastAsia="Times New Roman" w:hAnsi="Times New Roman" w:cs="Times New Roman"/>
        </w:rPr>
        <w:t xml:space="preserve">Para que o educativo do </w:t>
      </w:r>
      <w:proofErr w:type="spellStart"/>
      <w:r w:rsidRPr="00ED66BE">
        <w:rPr>
          <w:rFonts w:ascii="Times New Roman" w:eastAsia="Times New Roman" w:hAnsi="Times New Roman" w:cs="Times New Roman"/>
        </w:rPr>
        <w:t>Muhcab</w:t>
      </w:r>
      <w:proofErr w:type="spellEnd"/>
      <w:r w:rsidRPr="00ED66BE">
        <w:rPr>
          <w:rFonts w:ascii="Times New Roman" w:eastAsia="Times New Roman" w:hAnsi="Times New Roman" w:cs="Times New Roman"/>
        </w:rPr>
        <w:t xml:space="preserve"> tenha mais uma ferramenta para dialogar com os visitantes, com os alunos de escolas públicas ou não, com os vários frequentadores desta casa. Dialogar sobre como foi o nosso processo de abolição no país... A gente começa com o mural aqui no </w:t>
      </w:r>
      <w:proofErr w:type="spellStart"/>
      <w:r w:rsidRPr="00ED66BE">
        <w:rPr>
          <w:rFonts w:ascii="Times New Roman" w:eastAsia="Times New Roman" w:hAnsi="Times New Roman" w:cs="Times New Roman"/>
        </w:rPr>
        <w:t>Muhcab</w:t>
      </w:r>
      <w:proofErr w:type="spellEnd"/>
      <w:r w:rsidRPr="00ED66BE">
        <w:rPr>
          <w:rFonts w:ascii="Times New Roman" w:eastAsia="Times New Roman" w:hAnsi="Times New Roman" w:cs="Times New Roman"/>
        </w:rPr>
        <w:t xml:space="preserve"> e termina com ele lá no alto da providência, na quadra da </w:t>
      </w:r>
      <w:proofErr w:type="spellStart"/>
      <w:r w:rsidRPr="00ED66BE">
        <w:rPr>
          <w:rFonts w:ascii="Times New Roman" w:eastAsia="Times New Roman" w:hAnsi="Times New Roman" w:cs="Times New Roman"/>
        </w:rPr>
        <w:t>Brinx</w:t>
      </w:r>
      <w:proofErr w:type="spellEnd"/>
      <w:r w:rsidRPr="00ED66BE">
        <w:rPr>
          <w:rFonts w:ascii="Times New Roman" w:eastAsia="Times New Roman" w:hAnsi="Times New Roman" w:cs="Times New Roman"/>
        </w:rPr>
        <w:t xml:space="preserve">, com dois outros </w:t>
      </w:r>
      <w:r w:rsidRPr="00ED66BE">
        <w:rPr>
          <w:rFonts w:ascii="Times New Roman" w:eastAsia="Times New Roman" w:hAnsi="Times New Roman" w:cs="Times New Roman"/>
        </w:rPr>
        <w:lastRenderedPageBreak/>
        <w:t>personagens que também participaram de revolução, de revoltas e propiciaram a abolição. (</w:t>
      </w:r>
      <w:proofErr w:type="spellStart"/>
      <w:r w:rsidRPr="00ED66BE">
        <w:rPr>
          <w:rFonts w:ascii="Times New Roman" w:eastAsia="Times New Roman" w:hAnsi="Times New Roman" w:cs="Times New Roman"/>
        </w:rPr>
        <w:t>Riotvcâmara</w:t>
      </w:r>
      <w:proofErr w:type="spellEnd"/>
      <w:r w:rsidRPr="00ED66BE">
        <w:rPr>
          <w:rFonts w:ascii="Times New Roman" w:eastAsia="Times New Roman" w:hAnsi="Times New Roman" w:cs="Times New Roman"/>
        </w:rPr>
        <w:t>, 2022)</w:t>
      </w:r>
    </w:p>
    <w:p w14:paraId="2154C94A" w14:textId="77777777" w:rsidR="0064580F" w:rsidRDefault="0064580F">
      <w:pPr>
        <w:widowControl w:val="0"/>
        <w:pBdr>
          <w:top w:val="nil"/>
          <w:left w:val="nil"/>
          <w:bottom w:val="nil"/>
          <w:right w:val="nil"/>
          <w:between w:val="nil"/>
        </w:pBdr>
        <w:spacing w:after="0" w:line="276" w:lineRule="auto"/>
        <w:ind w:left="2160" w:firstLine="708"/>
        <w:jc w:val="both"/>
        <w:rPr>
          <w:rFonts w:ascii="Times New Roman" w:eastAsia="Times New Roman" w:hAnsi="Times New Roman" w:cs="Times New Roman"/>
          <w:color w:val="000000"/>
        </w:rPr>
      </w:pPr>
    </w:p>
    <w:p w14:paraId="4CBACD43" w14:textId="77777777" w:rsidR="0064580F" w:rsidRDefault="00DA5A1D">
      <w:pPr>
        <w:widowControl w:val="0"/>
        <w:pBdr>
          <w:top w:val="nil"/>
          <w:left w:val="nil"/>
          <w:bottom w:val="nil"/>
          <w:right w:val="nil"/>
          <w:between w:val="nil"/>
        </w:pBdr>
        <w:spacing w:after="0" w:line="360" w:lineRule="auto"/>
        <w:ind w:firstLine="709"/>
        <w:jc w:val="both"/>
        <w:rPr>
          <w:rFonts w:ascii="Arial" w:eastAsia="Arial" w:hAnsi="Arial" w:cs="Arial"/>
          <w:color w:val="000000"/>
          <w:sz w:val="24"/>
          <w:szCs w:val="24"/>
        </w:rPr>
      </w:pPr>
      <w:r>
        <w:rPr>
          <w:rFonts w:ascii="Times New Roman" w:eastAsia="Times New Roman" w:hAnsi="Times New Roman" w:cs="Times New Roman"/>
          <w:color w:val="000000"/>
          <w:sz w:val="24"/>
          <w:szCs w:val="24"/>
        </w:rPr>
        <w:t xml:space="preserve">Investir em diferentes linguagens para abordar e fornecer elementos de diálogo e reflexão sobre a história do país tem sido uma proposta do </w:t>
      </w:r>
      <w:proofErr w:type="spellStart"/>
      <w:r>
        <w:rPr>
          <w:rFonts w:ascii="Times New Roman" w:eastAsia="Times New Roman" w:hAnsi="Times New Roman" w:cs="Times New Roman"/>
          <w:color w:val="000000"/>
          <w:sz w:val="24"/>
          <w:szCs w:val="24"/>
        </w:rPr>
        <w:t>Muhcab</w:t>
      </w:r>
      <w:proofErr w:type="spellEnd"/>
      <w:r>
        <w:rPr>
          <w:rFonts w:ascii="Times New Roman" w:eastAsia="Times New Roman" w:hAnsi="Times New Roman" w:cs="Times New Roman"/>
          <w:color w:val="000000"/>
          <w:sz w:val="24"/>
          <w:szCs w:val="24"/>
        </w:rPr>
        <w:t>. Sobre isso, Leandro Santana, em vídeo de apresentação, realizado em 2022, observa o seguinte</w:t>
      </w:r>
      <w:r>
        <w:rPr>
          <w:rFonts w:ascii="Arial" w:eastAsia="Arial" w:hAnsi="Arial" w:cs="Arial"/>
          <w:color w:val="000000"/>
          <w:sz w:val="24"/>
          <w:szCs w:val="24"/>
        </w:rPr>
        <w:t xml:space="preserve">: </w:t>
      </w:r>
    </w:p>
    <w:p w14:paraId="356151B7" w14:textId="77777777" w:rsidR="0064580F" w:rsidRDefault="0064580F">
      <w:pPr>
        <w:widowControl w:val="0"/>
        <w:pBdr>
          <w:top w:val="nil"/>
          <w:left w:val="nil"/>
          <w:bottom w:val="nil"/>
          <w:right w:val="nil"/>
          <w:between w:val="nil"/>
        </w:pBdr>
        <w:spacing w:after="0" w:line="360" w:lineRule="auto"/>
        <w:ind w:firstLine="709"/>
        <w:jc w:val="both"/>
        <w:rPr>
          <w:rFonts w:ascii="Arial" w:eastAsia="Arial" w:hAnsi="Arial" w:cs="Arial"/>
          <w:color w:val="000000"/>
          <w:sz w:val="24"/>
          <w:szCs w:val="24"/>
        </w:rPr>
      </w:pPr>
    </w:p>
    <w:p w14:paraId="7188B32B" w14:textId="77777777" w:rsidR="0064580F" w:rsidRPr="00ED66BE" w:rsidRDefault="00DA5A1D">
      <w:pPr>
        <w:widowControl w:val="0"/>
        <w:pBdr>
          <w:top w:val="nil"/>
          <w:left w:val="nil"/>
          <w:bottom w:val="nil"/>
          <w:right w:val="nil"/>
          <w:between w:val="nil"/>
        </w:pBdr>
        <w:spacing w:after="0" w:line="240" w:lineRule="auto"/>
        <w:ind w:left="2268"/>
        <w:jc w:val="both"/>
        <w:rPr>
          <w:rFonts w:ascii="Times New Roman" w:eastAsia="Times New Roman" w:hAnsi="Times New Roman" w:cs="Times New Roman"/>
          <w:color w:val="000000"/>
        </w:rPr>
      </w:pPr>
      <w:r w:rsidRPr="00ED66BE">
        <w:rPr>
          <w:rFonts w:ascii="Times New Roman" w:eastAsia="Times New Roman" w:hAnsi="Times New Roman" w:cs="Times New Roman"/>
          <w:color w:val="000000"/>
        </w:rPr>
        <w:t>Temos feito muitas ações, independente de quem estiver gerindo este local – eu ou qualquer outra pessoa-, nós tenhamos um espaço que seja de fato e de verdade consagrado como um local de referência para as políticas afirmativas. Para que a gente possa, de alguma maneira, começar, de fato e de verdade, a interferir na mudança da vida racial brasileira, que é uma vida escamoteada até hoje. Até hoje, a gente faz de conta que o Brasil não é racista, até hoje, faz de conta que as práticas de racismo são pequenas injúrias, pequenas brincadeiras e, na verdade, nós vivemos, sim, num país racista, que precisa de muitos, muitos museus da história e da cultura afro-brasileira, para que a Lei 10.639 seja de fato implementada, para que a gente possa, sim, discutir o racismo em todos os espaços possíveis e consagrar, celebrar e vivenciar nomes que se destacaram e são muito relevantes para a história desse país, para a construção do Brasil. (SMC, 2022)</w:t>
      </w:r>
    </w:p>
    <w:p w14:paraId="244E62B9" w14:textId="77777777" w:rsidR="0064580F" w:rsidRDefault="0064580F">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p>
    <w:p w14:paraId="6E2E0E79"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relação entre a cultura e a importância de afro-brasileiros para a história do país tem sido o desafio para o </w:t>
      </w:r>
      <w:proofErr w:type="spellStart"/>
      <w:r>
        <w:rPr>
          <w:rFonts w:ascii="Times New Roman" w:eastAsia="Times New Roman" w:hAnsi="Times New Roman" w:cs="Times New Roman"/>
          <w:color w:val="000000"/>
          <w:sz w:val="24"/>
          <w:szCs w:val="24"/>
        </w:rPr>
        <w:t>Muhcab</w:t>
      </w:r>
      <w:proofErr w:type="spellEnd"/>
      <w:r>
        <w:rPr>
          <w:rFonts w:ascii="Times New Roman" w:eastAsia="Times New Roman" w:hAnsi="Times New Roman" w:cs="Times New Roman"/>
          <w:color w:val="000000"/>
          <w:sz w:val="24"/>
          <w:szCs w:val="24"/>
        </w:rPr>
        <w:t xml:space="preserve">, pois muito do que se conta registra “silenciamentos, apagamentos e estereótipos estruturais”, conforme consta na apresentação da exposição “Protagonismo – memória, orgulho, identidade”, realizada em 2021. Portanto, o depoimento de Leandro Santana afirma o objetivo de o museu contar histórias e memórias ligadas aos escravizados, africanos livres e aos afro-brasileiros. </w:t>
      </w:r>
    </w:p>
    <w:p w14:paraId="77EE2BCB" w14:textId="4CD3C9A8"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Assim, o </w:t>
      </w:r>
      <w:proofErr w:type="spellStart"/>
      <w:r>
        <w:rPr>
          <w:rFonts w:ascii="Times New Roman" w:eastAsia="Times New Roman" w:hAnsi="Times New Roman" w:cs="Times New Roman"/>
          <w:color w:val="000000"/>
          <w:sz w:val="24"/>
          <w:szCs w:val="24"/>
        </w:rPr>
        <w:t>Muhcab</w:t>
      </w:r>
      <w:proofErr w:type="spellEnd"/>
      <w:r>
        <w:rPr>
          <w:rFonts w:ascii="Times New Roman" w:eastAsia="Times New Roman" w:hAnsi="Times New Roman" w:cs="Times New Roman"/>
          <w:color w:val="000000"/>
          <w:sz w:val="24"/>
          <w:szCs w:val="24"/>
        </w:rPr>
        <w:t xml:space="preserve"> é entendido como “lugar de memória preta”, lugar que conta a história de negras e negros e, portanto, “palco e lugar de luta”, conforme me disse a escritora Sinara Rúbia, atual diretora do </w:t>
      </w:r>
      <w:proofErr w:type="spellStart"/>
      <w:r>
        <w:rPr>
          <w:rFonts w:ascii="Times New Roman" w:eastAsia="Times New Roman" w:hAnsi="Times New Roman" w:cs="Times New Roman"/>
          <w:color w:val="000000"/>
          <w:sz w:val="24"/>
          <w:szCs w:val="24"/>
        </w:rPr>
        <w:t>Muhcab</w:t>
      </w:r>
      <w:proofErr w:type="spellEnd"/>
      <w:r w:rsidR="003167FD">
        <w:rPr>
          <w:rFonts w:ascii="Times New Roman" w:eastAsia="Times New Roman" w:hAnsi="Times New Roman" w:cs="Times New Roman"/>
          <w:color w:val="000000"/>
          <w:sz w:val="24"/>
          <w:szCs w:val="24"/>
        </w:rPr>
        <w:t xml:space="preserve"> (Rúbia, </w:t>
      </w:r>
      <w:r>
        <w:rPr>
          <w:rFonts w:ascii="Times New Roman" w:eastAsia="Times New Roman" w:hAnsi="Times New Roman" w:cs="Times New Roman"/>
          <w:color w:val="000000"/>
          <w:sz w:val="24"/>
          <w:szCs w:val="24"/>
        </w:rPr>
        <w:t>2023</w:t>
      </w:r>
      <w:r w:rsidR="003167F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
    <w:p w14:paraId="0713040F"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mural e os posicionamentos dos dois gestores expressam o propósito desse equipamento cultural: visibilizar as narrativas afro-brasileiras e promover um futuro comprometido com os direitos humanos, com a dignidade humana, com a diversidade racial e social. Nessa perspectiva, ele é apresentado nas redes sociais como “um museu sobre a verdade”. </w:t>
      </w:r>
    </w:p>
    <w:p w14:paraId="7F8F69EB"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Esse é o título de um seminário organizado pela Secretaria Municipal de Cultura, realizado em 2017, para discutir o projeto do museu, sendo isso constitutivo do plano museológico. Ele ressalta que o museu deve ser um lugar de inclusão da história e da memória da população negra, devendo focar na história desconhecida, ressaltando a participação negra </w:t>
      </w:r>
      <w:r>
        <w:rPr>
          <w:rFonts w:ascii="Times New Roman" w:eastAsia="Times New Roman" w:hAnsi="Times New Roman" w:cs="Times New Roman"/>
          <w:color w:val="000000"/>
          <w:sz w:val="24"/>
          <w:szCs w:val="24"/>
        </w:rPr>
        <w:lastRenderedPageBreak/>
        <w:t xml:space="preserve">na “construção do país, revelar heróis negros”, contemplar e “reconhecer uma versão da historiografia emitida por voz afro-brasileira” e pautada nas </w:t>
      </w:r>
      <w:r>
        <w:rPr>
          <w:rFonts w:ascii="Times New Roman" w:eastAsia="Times New Roman" w:hAnsi="Times New Roman" w:cs="Times New Roman"/>
          <w:i/>
          <w:color w:val="000000"/>
          <w:sz w:val="24"/>
          <w:szCs w:val="24"/>
        </w:rPr>
        <w:t>conquistas</w:t>
      </w:r>
      <w:r>
        <w:rPr>
          <w:rFonts w:ascii="Times New Roman" w:eastAsia="Times New Roman" w:hAnsi="Times New Roman" w:cs="Times New Roman"/>
          <w:color w:val="000000"/>
          <w:sz w:val="24"/>
          <w:szCs w:val="24"/>
        </w:rPr>
        <w:t xml:space="preserve"> e </w:t>
      </w:r>
      <w:r>
        <w:rPr>
          <w:rFonts w:ascii="Times New Roman" w:eastAsia="Times New Roman" w:hAnsi="Times New Roman" w:cs="Times New Roman"/>
          <w:i/>
          <w:color w:val="000000"/>
          <w:sz w:val="24"/>
          <w:szCs w:val="24"/>
        </w:rPr>
        <w:t xml:space="preserve">resistências </w:t>
      </w:r>
      <w:r>
        <w:rPr>
          <w:rFonts w:ascii="Times New Roman" w:eastAsia="Times New Roman" w:hAnsi="Times New Roman" w:cs="Times New Roman"/>
          <w:color w:val="000000"/>
          <w:sz w:val="24"/>
          <w:szCs w:val="24"/>
        </w:rPr>
        <w:t>e contribuir com uma “versão da abolição” que esteja distanciada de “falsos mitos” (PCRJ, 2021, p. 19).</w:t>
      </w:r>
    </w:p>
    <w:p w14:paraId="3BDF5E99" w14:textId="75A7BEB5" w:rsidR="0064580F" w:rsidRDefault="00DA5A1D">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busca de memórias ignoradas e tornadas visíveis tem a ver com transpor os </w:t>
      </w:r>
      <w:r>
        <w:rPr>
          <w:rFonts w:ascii="Times New Roman" w:eastAsia="Times New Roman" w:hAnsi="Times New Roman" w:cs="Times New Roman"/>
          <w:i/>
          <w:color w:val="000000"/>
          <w:sz w:val="24"/>
          <w:szCs w:val="24"/>
        </w:rPr>
        <w:t>danos</w:t>
      </w:r>
      <w:r>
        <w:rPr>
          <w:rFonts w:ascii="Times New Roman" w:eastAsia="Times New Roman" w:hAnsi="Times New Roman" w:cs="Times New Roman"/>
          <w:color w:val="000000"/>
          <w:sz w:val="24"/>
          <w:szCs w:val="24"/>
        </w:rPr>
        <w:t xml:space="preserve"> que marca</w:t>
      </w:r>
      <w:r w:rsidR="000116E9">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z w:val="24"/>
          <w:szCs w:val="24"/>
        </w:rPr>
        <w:t xml:space="preserve"> a sociedade brasileira. Isso é considerado componente da </w:t>
      </w:r>
      <w:proofErr w:type="gramStart"/>
      <w:r>
        <w:rPr>
          <w:rFonts w:ascii="Times New Roman" w:eastAsia="Times New Roman" w:hAnsi="Times New Roman" w:cs="Times New Roman"/>
          <w:i/>
          <w:color w:val="000000"/>
          <w:sz w:val="24"/>
          <w:szCs w:val="24"/>
        </w:rPr>
        <w:t>justiça</w:t>
      </w:r>
      <w:r>
        <w:rPr>
          <w:rFonts w:ascii="Times New Roman" w:eastAsia="Times New Roman" w:hAnsi="Times New Roman" w:cs="Times New Roman"/>
          <w:color w:val="000000"/>
          <w:sz w:val="24"/>
          <w:szCs w:val="24"/>
        </w:rPr>
        <w:t xml:space="preserve">  voltada</w:t>
      </w:r>
      <w:proofErr w:type="gramEnd"/>
      <w:r>
        <w:rPr>
          <w:rFonts w:ascii="Times New Roman" w:eastAsia="Times New Roman" w:hAnsi="Times New Roman" w:cs="Times New Roman"/>
          <w:color w:val="000000"/>
          <w:sz w:val="24"/>
          <w:szCs w:val="24"/>
        </w:rPr>
        <w:t xml:space="preserve"> à transformação da sociedade considerada  injusta e desigual, passando a justa e igualitária. </w:t>
      </w:r>
    </w:p>
    <w:p w14:paraId="033CE1BC" w14:textId="1AF0CD49" w:rsidR="0064580F" w:rsidRDefault="00DA5A1D">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concepção do </w:t>
      </w:r>
      <w:proofErr w:type="spellStart"/>
      <w:r>
        <w:rPr>
          <w:rFonts w:ascii="Times New Roman" w:eastAsia="Times New Roman" w:hAnsi="Times New Roman" w:cs="Times New Roman"/>
          <w:color w:val="000000"/>
          <w:sz w:val="24"/>
          <w:szCs w:val="24"/>
        </w:rPr>
        <w:t>Muhcab</w:t>
      </w:r>
      <w:proofErr w:type="spellEnd"/>
      <w:r>
        <w:rPr>
          <w:rFonts w:ascii="Times New Roman" w:eastAsia="Times New Roman" w:hAnsi="Times New Roman" w:cs="Times New Roman"/>
          <w:color w:val="000000"/>
          <w:sz w:val="24"/>
          <w:szCs w:val="24"/>
        </w:rPr>
        <w:t xml:space="preserve"> se associa com o entendimento acerca da narrativa nacional: lembrança e esquecimento não são </w:t>
      </w:r>
      <w:proofErr w:type="gramStart"/>
      <w:r>
        <w:rPr>
          <w:rFonts w:ascii="Times New Roman" w:eastAsia="Times New Roman" w:hAnsi="Times New Roman" w:cs="Times New Roman"/>
          <w:color w:val="000000"/>
          <w:sz w:val="24"/>
          <w:szCs w:val="24"/>
        </w:rPr>
        <w:t>estranhas</w:t>
      </w:r>
      <w:proofErr w:type="gramEnd"/>
      <w:r>
        <w:rPr>
          <w:rFonts w:ascii="Times New Roman" w:eastAsia="Times New Roman" w:hAnsi="Times New Roman" w:cs="Times New Roman"/>
          <w:color w:val="000000"/>
          <w:sz w:val="24"/>
          <w:szCs w:val="24"/>
        </w:rPr>
        <w:t xml:space="preserve"> a ela, pois negros/as e indígenas não são os protagonistas dos acontecimentos históricos considerados relevantes. Diante disso, não é de se estranhar que os movimentos para isso sejam atualizados e reatualizados por diferentes grupos (</w:t>
      </w:r>
      <w:proofErr w:type="spellStart"/>
      <w:r w:rsidR="00F1531D">
        <w:rPr>
          <w:rFonts w:ascii="Times New Roman" w:eastAsia="Times New Roman" w:hAnsi="Times New Roman" w:cs="Times New Roman"/>
          <w:color w:val="000000"/>
          <w:sz w:val="24"/>
          <w:szCs w:val="24"/>
        </w:rPr>
        <w:t>Halbwachs</w:t>
      </w:r>
      <w:proofErr w:type="spellEnd"/>
      <w:r w:rsidR="00F1531D">
        <w:rPr>
          <w:rFonts w:ascii="Times New Roman" w:eastAsia="Times New Roman" w:hAnsi="Times New Roman" w:cs="Times New Roman"/>
          <w:color w:val="000000"/>
          <w:sz w:val="24"/>
          <w:szCs w:val="24"/>
        </w:rPr>
        <w:t xml:space="preserve">, 2006; </w:t>
      </w:r>
      <w:r>
        <w:rPr>
          <w:rFonts w:ascii="Times New Roman" w:eastAsia="Times New Roman" w:hAnsi="Times New Roman" w:cs="Times New Roman"/>
          <w:color w:val="000000"/>
          <w:sz w:val="24"/>
          <w:szCs w:val="24"/>
        </w:rPr>
        <w:t>Moura, 2019).</w:t>
      </w:r>
    </w:p>
    <w:p w14:paraId="51ACAE15" w14:textId="77777777"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Essa perspectiva de o </w:t>
      </w:r>
      <w:proofErr w:type="spellStart"/>
      <w:r>
        <w:rPr>
          <w:rFonts w:ascii="Times New Roman" w:eastAsia="Times New Roman" w:hAnsi="Times New Roman" w:cs="Times New Roman"/>
          <w:color w:val="000000"/>
          <w:sz w:val="24"/>
          <w:szCs w:val="24"/>
        </w:rPr>
        <w:t>Muhcab</w:t>
      </w:r>
      <w:proofErr w:type="spellEnd"/>
      <w:r>
        <w:rPr>
          <w:rFonts w:ascii="Times New Roman" w:eastAsia="Times New Roman" w:hAnsi="Times New Roman" w:cs="Times New Roman"/>
          <w:color w:val="000000"/>
          <w:sz w:val="24"/>
          <w:szCs w:val="24"/>
        </w:rPr>
        <w:t xml:space="preserve"> ser lugar para contar histórias e memórias </w:t>
      </w:r>
      <w:r>
        <w:rPr>
          <w:rFonts w:ascii="Times New Roman" w:eastAsia="Times New Roman" w:hAnsi="Times New Roman" w:cs="Times New Roman"/>
          <w:i/>
          <w:color w:val="000000"/>
          <w:sz w:val="24"/>
          <w:szCs w:val="24"/>
        </w:rPr>
        <w:t>silenciadas</w:t>
      </w:r>
      <w:r>
        <w:rPr>
          <w:rFonts w:ascii="Times New Roman" w:eastAsia="Times New Roman" w:hAnsi="Times New Roman" w:cs="Times New Roman"/>
          <w:color w:val="000000"/>
          <w:sz w:val="24"/>
          <w:szCs w:val="24"/>
        </w:rPr>
        <w:t xml:space="preserve"> tem a ver com as ações que tiveram impulso, em 2017, diante da proposta de um museu para a região portuária.</w:t>
      </w:r>
    </w:p>
    <w:p w14:paraId="689F2BBA" w14:textId="77777777" w:rsidR="0064580F" w:rsidRDefault="0064580F">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p>
    <w:p w14:paraId="3D5D7615" w14:textId="77777777" w:rsidR="0064580F" w:rsidRDefault="00DA5A1D">
      <w:pPr>
        <w:pStyle w:val="Ttulo2"/>
        <w:rPr>
          <w:highlight w:val="white"/>
        </w:rPr>
      </w:pPr>
      <w:bookmarkStart w:id="54" w:name="_heading=h.37m2jsg" w:colFirst="0" w:colLast="0"/>
      <w:bookmarkEnd w:id="54"/>
      <w:r>
        <w:rPr>
          <w:highlight w:val="white"/>
        </w:rPr>
        <w:t xml:space="preserve">Proposta à cidade </w:t>
      </w:r>
    </w:p>
    <w:p w14:paraId="4587D29A" w14:textId="77777777" w:rsidR="0064580F" w:rsidRDefault="0064580F">
      <w:pPr>
        <w:rPr>
          <w:highlight w:val="white"/>
        </w:rPr>
      </w:pPr>
    </w:p>
    <w:p w14:paraId="06A74906" w14:textId="77777777" w:rsidR="0064580F" w:rsidRDefault="00DA5A1D">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Arial" w:eastAsia="Arial" w:hAnsi="Arial" w:cs="Arial"/>
          <w:color w:val="333333"/>
          <w:sz w:val="24"/>
          <w:szCs w:val="24"/>
          <w:highlight w:val="white"/>
        </w:rPr>
        <w:t xml:space="preserve"> </w:t>
      </w:r>
      <w:r>
        <w:rPr>
          <w:rFonts w:ascii="Arial" w:eastAsia="Arial" w:hAnsi="Arial" w:cs="Arial"/>
          <w:color w:val="333333"/>
          <w:sz w:val="24"/>
          <w:szCs w:val="24"/>
          <w:highlight w:val="white"/>
        </w:rPr>
        <w:tab/>
      </w:r>
      <w:r>
        <w:rPr>
          <w:rFonts w:ascii="Times New Roman" w:eastAsia="Times New Roman" w:hAnsi="Times New Roman" w:cs="Times New Roman"/>
          <w:color w:val="000000"/>
          <w:sz w:val="24"/>
          <w:szCs w:val="24"/>
        </w:rPr>
        <w:t>Elói Ferreira foi secretário-adjunto da Secretaria Especial de Políticas de Promoção da Igualdade Racial (</w:t>
      </w:r>
      <w:proofErr w:type="spellStart"/>
      <w:r>
        <w:rPr>
          <w:rFonts w:ascii="Times New Roman" w:eastAsia="Times New Roman" w:hAnsi="Times New Roman" w:cs="Times New Roman"/>
          <w:color w:val="000000"/>
          <w:sz w:val="24"/>
          <w:szCs w:val="24"/>
        </w:rPr>
        <w:t>Seppir</w:t>
      </w:r>
      <w:proofErr w:type="spellEnd"/>
      <w:r>
        <w:rPr>
          <w:rFonts w:ascii="Times New Roman" w:eastAsia="Times New Roman" w:hAnsi="Times New Roman" w:cs="Times New Roman"/>
          <w:color w:val="000000"/>
          <w:sz w:val="24"/>
          <w:szCs w:val="24"/>
        </w:rPr>
        <w:t xml:space="preserve">), em 2008, assumiu a pasta em 2010, depois presidiu a Fundação Cultural Palmares, entre 2011/2012. Em sua trajetória política, ele conta sua passagem pela prefeitura do Rio de Janeiro, ocupando o cargo de chefe de gabinete da Secretaria Municipal de Cultura (SMC), em 2017. </w:t>
      </w:r>
    </w:p>
    <w:p w14:paraId="5AA90DF2" w14:textId="6FC9A566"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Em entrevista, realizada por mim, em outubro de 2023, Elói Ferreira disse que, nesse </w:t>
      </w:r>
      <w:proofErr w:type="gramStart"/>
      <w:r>
        <w:rPr>
          <w:rFonts w:ascii="Times New Roman" w:eastAsia="Times New Roman" w:hAnsi="Times New Roman" w:cs="Times New Roman"/>
          <w:color w:val="000000"/>
          <w:sz w:val="24"/>
          <w:szCs w:val="24"/>
        </w:rPr>
        <w:t>cargo,  ressaltou</w:t>
      </w:r>
      <w:proofErr w:type="gramEnd"/>
      <w:r>
        <w:rPr>
          <w:rFonts w:ascii="Times New Roman" w:eastAsia="Times New Roman" w:hAnsi="Times New Roman" w:cs="Times New Roman"/>
          <w:color w:val="000000"/>
          <w:sz w:val="24"/>
          <w:szCs w:val="24"/>
        </w:rPr>
        <w:t xml:space="preserve">  o antigo interesse de estabelecer um museu da escravidão no Rio de Janeiro, tema inspirado por sua visita ao Museu do Apartheid, na África do Sul, e acalentado desde sua estada na presidência da Fundação Cultural Palmares</w:t>
      </w:r>
      <w:r w:rsidR="00FB6FD5">
        <w:rPr>
          <w:rFonts w:ascii="Times New Roman" w:eastAsia="Times New Roman" w:hAnsi="Times New Roman" w:cs="Times New Roman"/>
          <w:color w:val="000000"/>
          <w:sz w:val="24"/>
          <w:szCs w:val="24"/>
        </w:rPr>
        <w:t>,</w:t>
      </w:r>
      <w:r w:rsidR="00FB6FD5" w:rsidRPr="00FB6FD5">
        <w:rPr>
          <w:rFonts w:ascii="Times New Roman" w:eastAsia="Times New Roman" w:hAnsi="Times New Roman" w:cs="Times New Roman"/>
          <w:color w:val="000000"/>
          <w:sz w:val="24"/>
          <w:szCs w:val="24"/>
        </w:rPr>
        <w:t xml:space="preserve"> </w:t>
      </w:r>
      <w:r w:rsidR="00FB6FD5">
        <w:rPr>
          <w:rFonts w:ascii="Times New Roman" w:eastAsia="Times New Roman" w:hAnsi="Times New Roman" w:cs="Times New Roman"/>
          <w:color w:val="000000"/>
          <w:sz w:val="24"/>
          <w:szCs w:val="24"/>
        </w:rPr>
        <w:t>entre 2011/2013</w:t>
      </w:r>
      <w:r w:rsidR="00FB6FD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e estabelecido interlocução com </w:t>
      </w:r>
      <w:r>
        <w:rPr>
          <w:rFonts w:ascii="Times New Roman" w:eastAsia="Times New Roman" w:hAnsi="Times New Roman" w:cs="Times New Roman"/>
          <w:color w:val="00000A"/>
          <w:sz w:val="24"/>
          <w:szCs w:val="24"/>
        </w:rPr>
        <w:t xml:space="preserve">Ali Moussa </w:t>
      </w:r>
      <w:proofErr w:type="spellStart"/>
      <w:r>
        <w:rPr>
          <w:rFonts w:ascii="Times New Roman" w:eastAsia="Times New Roman" w:hAnsi="Times New Roman" w:cs="Times New Roman"/>
          <w:color w:val="00000A"/>
          <w:sz w:val="24"/>
          <w:szCs w:val="24"/>
        </w:rPr>
        <w:t>Iye</w:t>
      </w:r>
      <w:proofErr w:type="spellEnd"/>
      <w:r>
        <w:rPr>
          <w:rFonts w:ascii="Times New Roman" w:eastAsia="Times New Roman" w:hAnsi="Times New Roman" w:cs="Times New Roman"/>
          <w:color w:val="00000A"/>
          <w:sz w:val="24"/>
          <w:szCs w:val="24"/>
        </w:rPr>
        <w:t>, presidente do projeto Rota de Escravos da Unesco à época.</w:t>
      </w:r>
      <w:r>
        <w:rPr>
          <w:rFonts w:ascii="Times New Roman" w:eastAsia="Times New Roman" w:hAnsi="Times New Roman" w:cs="Times New Roman"/>
          <w:color w:val="000000"/>
          <w:sz w:val="24"/>
          <w:szCs w:val="24"/>
        </w:rPr>
        <w:t xml:space="preserve">. </w:t>
      </w:r>
    </w:p>
    <w:p w14:paraId="2288E18B"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Ele observou que essa ideia era criticada por alguns interlocutores, porque entendiam que a instituição estaria voltada à narrativa sobre o </w:t>
      </w:r>
      <w:r>
        <w:rPr>
          <w:rFonts w:ascii="Times New Roman" w:eastAsia="Times New Roman" w:hAnsi="Times New Roman" w:cs="Times New Roman"/>
          <w:i/>
          <w:color w:val="000000"/>
          <w:sz w:val="24"/>
          <w:szCs w:val="24"/>
        </w:rPr>
        <w:t>terror</w:t>
      </w:r>
      <w:r>
        <w:rPr>
          <w:rFonts w:ascii="Times New Roman" w:eastAsia="Times New Roman" w:hAnsi="Times New Roman" w:cs="Times New Roman"/>
          <w:color w:val="000000"/>
          <w:sz w:val="24"/>
          <w:szCs w:val="24"/>
        </w:rPr>
        <w:t xml:space="preserve">. Segundo ele, a proposta não era e não é essa. Elói Ferreira afirma que vem cultivando um projeto voltado a recontar essa história, falando sobre a escravidão e, sobretudo, as criações e as invenções negras na sociedade brasileira. Segundo o entrevistado, a ideia foi bem recebida pelo então prefeito Marcelo </w:t>
      </w:r>
      <w:r>
        <w:rPr>
          <w:rFonts w:ascii="Times New Roman" w:eastAsia="Times New Roman" w:hAnsi="Times New Roman" w:cs="Times New Roman"/>
          <w:color w:val="000000"/>
          <w:sz w:val="24"/>
          <w:szCs w:val="24"/>
        </w:rPr>
        <w:lastRenderedPageBreak/>
        <w:t xml:space="preserve">Crivella. Mas, com a sua saída da SMC, </w:t>
      </w:r>
      <w:r>
        <w:rPr>
          <w:rFonts w:ascii="Times New Roman" w:eastAsia="Times New Roman" w:hAnsi="Times New Roman" w:cs="Times New Roman"/>
          <w:sz w:val="24"/>
          <w:szCs w:val="24"/>
        </w:rPr>
        <w:t>não se sabe</w:t>
      </w:r>
      <w:r>
        <w:rPr>
          <w:rFonts w:ascii="Times New Roman" w:eastAsia="Times New Roman" w:hAnsi="Times New Roman" w:cs="Times New Roman"/>
          <w:color w:val="000000"/>
          <w:sz w:val="24"/>
          <w:szCs w:val="24"/>
        </w:rPr>
        <w:t xml:space="preserve"> se o tema teve algum desdobramento.</w:t>
      </w:r>
    </w:p>
    <w:p w14:paraId="78416929" w14:textId="0AC31673"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decreto municipal </w:t>
      </w:r>
      <w:r>
        <w:rPr>
          <w:rFonts w:ascii="Times New Roman" w:eastAsia="Times New Roman" w:hAnsi="Times New Roman" w:cs="Times New Roman"/>
          <w:color w:val="000000"/>
          <w:sz w:val="24"/>
          <w:szCs w:val="24"/>
          <w:highlight w:val="white"/>
        </w:rPr>
        <w:t xml:space="preserve">42.929/17, publicado em 2017 pela Prefeitura da Cidade do Rio de Janeiro (PCRJ, 2017), </w:t>
      </w:r>
      <w:r>
        <w:rPr>
          <w:rFonts w:ascii="Times New Roman" w:eastAsia="Times New Roman" w:hAnsi="Times New Roman" w:cs="Times New Roman"/>
          <w:color w:val="000000"/>
          <w:sz w:val="24"/>
          <w:szCs w:val="24"/>
        </w:rPr>
        <w:t xml:space="preserve">ao ressaltar a </w:t>
      </w:r>
      <w:r>
        <w:rPr>
          <w:rFonts w:ascii="Times New Roman" w:eastAsia="Times New Roman" w:hAnsi="Times New Roman" w:cs="Times New Roman"/>
          <w:i/>
          <w:color w:val="000000"/>
          <w:sz w:val="24"/>
          <w:szCs w:val="24"/>
        </w:rPr>
        <w:t>cultura de paz</w:t>
      </w:r>
      <w:r>
        <w:rPr>
          <w:rFonts w:ascii="Times New Roman" w:eastAsia="Times New Roman" w:hAnsi="Times New Roman" w:cs="Times New Roman"/>
          <w:color w:val="000000"/>
          <w:sz w:val="24"/>
          <w:szCs w:val="24"/>
        </w:rPr>
        <w:t xml:space="preserve">, o </w:t>
      </w:r>
      <w:r>
        <w:rPr>
          <w:rFonts w:ascii="Times New Roman" w:eastAsia="Times New Roman" w:hAnsi="Times New Roman" w:cs="Times New Roman"/>
          <w:color w:val="000000"/>
          <w:sz w:val="24"/>
          <w:szCs w:val="24"/>
          <w:highlight w:val="white"/>
        </w:rPr>
        <w:t xml:space="preserve">combate aos preconceitos racial, religioso, sexual e de gênero, </w:t>
      </w:r>
      <w:r>
        <w:rPr>
          <w:rFonts w:ascii="Times New Roman" w:eastAsia="Times New Roman" w:hAnsi="Times New Roman" w:cs="Times New Roman"/>
          <w:color w:val="000000"/>
          <w:sz w:val="24"/>
          <w:szCs w:val="24"/>
        </w:rPr>
        <w:t>criou o Grupo de Trabalho, composto por órgãos municipais</w:t>
      </w:r>
      <w:r>
        <w:rPr>
          <w:rFonts w:ascii="Times New Roman" w:eastAsia="Times New Roman" w:hAnsi="Times New Roman" w:cs="Times New Roman"/>
          <w:color w:val="000000"/>
          <w:sz w:val="24"/>
          <w:szCs w:val="24"/>
          <w:vertAlign w:val="superscript"/>
        </w:rPr>
        <w:footnoteReference w:id="36"/>
      </w:r>
      <w:r>
        <w:rPr>
          <w:rFonts w:ascii="Times New Roman" w:eastAsia="Times New Roman" w:hAnsi="Times New Roman" w:cs="Times New Roman"/>
          <w:color w:val="000000"/>
          <w:sz w:val="24"/>
          <w:szCs w:val="24"/>
        </w:rPr>
        <w:t>, voltado à elaboração de plano direcionado a criar o Museu da Escravidão e Liberdade (MEL) na região portuária do Rio de Janeiro, denominação critica</w:t>
      </w:r>
      <w:r w:rsidR="000116E9">
        <w:rPr>
          <w:rFonts w:ascii="Times New Roman" w:eastAsia="Times New Roman" w:hAnsi="Times New Roman" w:cs="Times New Roman"/>
          <w:color w:val="000000"/>
          <w:sz w:val="24"/>
          <w:szCs w:val="24"/>
        </w:rPr>
        <w:t>da</w:t>
      </w:r>
      <w:r>
        <w:rPr>
          <w:rFonts w:ascii="Times New Roman" w:eastAsia="Times New Roman" w:hAnsi="Times New Roman" w:cs="Times New Roman"/>
          <w:color w:val="000000"/>
          <w:sz w:val="24"/>
          <w:szCs w:val="24"/>
        </w:rPr>
        <w:t xml:space="preserve"> pelo movimento negro (</w:t>
      </w:r>
      <w:proofErr w:type="spellStart"/>
      <w:r>
        <w:rPr>
          <w:rFonts w:ascii="Times New Roman" w:eastAsia="Times New Roman" w:hAnsi="Times New Roman" w:cs="Times New Roman"/>
          <w:color w:val="000000"/>
          <w:sz w:val="24"/>
          <w:szCs w:val="24"/>
        </w:rPr>
        <w:t>Vassallo</w:t>
      </w:r>
      <w:proofErr w:type="spellEnd"/>
      <w:r>
        <w:rPr>
          <w:rFonts w:ascii="Times New Roman" w:eastAsia="Times New Roman" w:hAnsi="Times New Roman" w:cs="Times New Roman"/>
          <w:color w:val="000000"/>
          <w:sz w:val="24"/>
          <w:szCs w:val="24"/>
        </w:rPr>
        <w:t>; Cáceres, 2019). Pouco tempo depois, ele passou a ser nomeado Museu da História e Cultura Afro-Brasileira (</w:t>
      </w:r>
      <w:proofErr w:type="spellStart"/>
      <w:r>
        <w:rPr>
          <w:rFonts w:ascii="Times New Roman" w:eastAsia="Times New Roman" w:hAnsi="Times New Roman" w:cs="Times New Roman"/>
          <w:color w:val="000000"/>
          <w:sz w:val="24"/>
          <w:szCs w:val="24"/>
        </w:rPr>
        <w:t>Muhcab</w:t>
      </w:r>
      <w:proofErr w:type="spellEnd"/>
      <w:r>
        <w:rPr>
          <w:rFonts w:ascii="Times New Roman" w:eastAsia="Times New Roman" w:hAnsi="Times New Roman" w:cs="Times New Roman"/>
          <w:color w:val="000000"/>
          <w:sz w:val="24"/>
          <w:szCs w:val="24"/>
        </w:rPr>
        <w:t xml:space="preserve">). </w:t>
      </w:r>
    </w:p>
    <w:p w14:paraId="006C37AB"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 xml:space="preserve">O documento ainda define que o equipamento </w:t>
      </w:r>
      <w:r>
        <w:rPr>
          <w:rFonts w:ascii="Times New Roman" w:eastAsia="Times New Roman" w:hAnsi="Times New Roman" w:cs="Times New Roman"/>
          <w:color w:val="000000"/>
          <w:sz w:val="24"/>
          <w:szCs w:val="24"/>
          <w:highlight w:val="white"/>
        </w:rPr>
        <w:t xml:space="preserve">estaria voltado a "tratar o legado da escravidão sob a ótica da verdade e da reconciliação é o maior desafio para a sua construção colaborativa e transversal, a ser localizado na Região Portuária" (PCRJ, 2017a). </w:t>
      </w:r>
    </w:p>
    <w:p w14:paraId="52A052A4"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A criação do museu ocorreu durante a gestão do prefeito Marcelo Crivella, bispo licenciado da Igreja Universal do Reino de Deus (</w:t>
      </w:r>
      <w:proofErr w:type="spellStart"/>
      <w:r>
        <w:rPr>
          <w:rFonts w:ascii="Times New Roman" w:eastAsia="Times New Roman" w:hAnsi="Times New Roman" w:cs="Times New Roman"/>
          <w:color w:val="000000"/>
          <w:sz w:val="24"/>
          <w:szCs w:val="24"/>
          <w:highlight w:val="white"/>
        </w:rPr>
        <w:t>Iurd</w:t>
      </w:r>
      <w:proofErr w:type="spellEnd"/>
      <w:r>
        <w:rPr>
          <w:rFonts w:ascii="Times New Roman" w:eastAsia="Times New Roman" w:hAnsi="Times New Roman" w:cs="Times New Roman"/>
          <w:color w:val="000000"/>
          <w:sz w:val="24"/>
          <w:szCs w:val="24"/>
          <w:highlight w:val="white"/>
        </w:rPr>
        <w:t>) – denominação neopentecostal apontada como imbricada com as práticas de violações das religiões afro-brasileiras. Apesar dessa i</w:t>
      </w:r>
      <w:r>
        <w:rPr>
          <w:rFonts w:ascii="Times New Roman" w:eastAsia="Times New Roman" w:hAnsi="Times New Roman" w:cs="Times New Roman"/>
          <w:sz w:val="24"/>
          <w:szCs w:val="24"/>
          <w:highlight w:val="white"/>
        </w:rPr>
        <w:t>niciativa, a</w:t>
      </w:r>
      <w:r>
        <w:rPr>
          <w:rFonts w:ascii="Times New Roman" w:eastAsia="Times New Roman" w:hAnsi="Times New Roman" w:cs="Times New Roman"/>
          <w:color w:val="000000"/>
          <w:sz w:val="24"/>
          <w:szCs w:val="24"/>
          <w:highlight w:val="white"/>
        </w:rPr>
        <w:t xml:space="preserve"> prefeitura, durante o comando de Crivella, </w:t>
      </w:r>
      <w:r>
        <w:rPr>
          <w:rFonts w:ascii="Times New Roman" w:eastAsia="Times New Roman" w:hAnsi="Times New Roman" w:cs="Times New Roman"/>
          <w:color w:val="000000"/>
          <w:sz w:val="24"/>
          <w:szCs w:val="24"/>
        </w:rPr>
        <w:t xml:space="preserve">pouco recurso direcionou à Secretaria Municipal de Cultura, comprometendo diversos projetos e eventos realizados na cidade. </w:t>
      </w:r>
    </w:p>
    <w:p w14:paraId="6B8F4E45"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Sua gestão ainda atingiu as manifestações culturais negras, deixou à </w:t>
      </w:r>
      <w:r>
        <w:rPr>
          <w:rFonts w:ascii="Times New Roman" w:eastAsia="Times New Roman" w:hAnsi="Times New Roman" w:cs="Times New Roman"/>
          <w:sz w:val="24"/>
          <w:szCs w:val="24"/>
        </w:rPr>
        <w:t>míngua</w:t>
      </w:r>
      <w:r>
        <w:rPr>
          <w:rFonts w:ascii="Times New Roman" w:eastAsia="Times New Roman" w:hAnsi="Times New Roman" w:cs="Times New Roman"/>
          <w:color w:val="000000"/>
          <w:sz w:val="24"/>
          <w:szCs w:val="24"/>
        </w:rPr>
        <w:t xml:space="preserve"> o Instituto Pretos Novos – voltado à pesquisa sobre a diáspora africana -, cortou verba para a realização do carnaval, foi acusada de abandonar o Cais do Valongo, eleito patrimônio da humanidade, em 2017, e ainda vetar lei que reconhece o Quilombo Pedra do Sal, localizado na região portuária, como patrimônio imaterial da cidade. Sua gestão evidencia como a cultura pode ser utilizada a partir de arroubo cerceador ou iconoclasta, que tem sido identificado com a Igreja Universal do Reino de Deus - </w:t>
      </w:r>
      <w:proofErr w:type="spellStart"/>
      <w:r>
        <w:rPr>
          <w:rFonts w:ascii="Times New Roman" w:eastAsia="Times New Roman" w:hAnsi="Times New Roman" w:cs="Times New Roman"/>
          <w:color w:val="000000"/>
          <w:sz w:val="24"/>
          <w:szCs w:val="24"/>
        </w:rPr>
        <w:t>Iurd</w:t>
      </w:r>
      <w:proofErr w:type="spellEnd"/>
      <w:r>
        <w:rPr>
          <w:rFonts w:ascii="Times New Roman" w:eastAsia="Times New Roman" w:hAnsi="Times New Roman" w:cs="Times New Roman"/>
          <w:color w:val="000000"/>
          <w:sz w:val="24"/>
          <w:szCs w:val="24"/>
        </w:rPr>
        <w:t xml:space="preserve"> (Mafra, 2011).</w:t>
      </w:r>
    </w:p>
    <w:p w14:paraId="73BA998F" w14:textId="77777777" w:rsidR="0064580F" w:rsidRDefault="00DA5A1D">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lastRenderedPageBreak/>
        <w:tab/>
        <w:t xml:space="preserve">No interior de uma gestão pouco favorável à cultura negra, a proposta museal foi apresentada por Nilcemar Nogueira, então secretária municipal de Cultura, negra, compositora, neta do compositor Cartola e da sambista dona Zica - trata-se de família referência no mundo do samba. Com mestrado em bens culturais e doutorado em psicologia social, Nilcemar Nogueira promove diversos projetos culturais. Ela fundou o Centro Cultural Cartola, idealizou o Museu do Samba, foi diretora Cultural e de Carnaval da Escola de Samba Mangueira, entre outras atuações voltadas à cultura afro-brasileira. </w:t>
      </w:r>
    </w:p>
    <w:p w14:paraId="58A203C0" w14:textId="77777777" w:rsidR="0064580F" w:rsidRDefault="00DA5A1D">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ab/>
        <w:t>No início de 2017, essa gestora cultural tornou público seu objetivo de erigir um museu voltado à história da escravidão e, para tanto, sua justificativa relacionava o tema que o Conselho Internacional de Museus (Icom, na sigla em inglês)</w:t>
      </w:r>
      <w:r>
        <w:rPr>
          <w:rFonts w:ascii="Times New Roman" w:eastAsia="Times New Roman" w:hAnsi="Times New Roman" w:cs="Times New Roman"/>
          <w:color w:val="000000"/>
          <w:sz w:val="24"/>
          <w:szCs w:val="24"/>
          <w:highlight w:val="white"/>
          <w:vertAlign w:val="superscript"/>
        </w:rPr>
        <w:footnoteReference w:id="37"/>
      </w:r>
      <w:r>
        <w:rPr>
          <w:rFonts w:ascii="Times New Roman" w:eastAsia="Times New Roman" w:hAnsi="Times New Roman" w:cs="Times New Roman"/>
          <w:color w:val="000000"/>
          <w:sz w:val="24"/>
          <w:szCs w:val="24"/>
          <w:highlight w:val="white"/>
        </w:rPr>
        <w:t xml:space="preserve"> elegeu para aquele ano. </w:t>
      </w:r>
    </w:p>
    <w:p w14:paraId="5A76BFE1" w14:textId="77777777" w:rsidR="0064580F" w:rsidRDefault="00DA5A1D">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O título “museus e histórias contestadas: dizendo o indizível em museus” é complementado pelo chamamento do Icom, entendendo que os “traumas históricos” precisam ser apurados e confrontados para assegurar a não repetição, bem como expor os sinais dos “horrores do passado” que ainda perduram no presente. </w:t>
      </w:r>
    </w:p>
    <w:p w14:paraId="18AC007E" w14:textId="77777777" w:rsidR="0064580F" w:rsidRDefault="00DA5A1D">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Portanto, expor os “legados difíceis” e os ressignificar são importantes para a promoção de outro </w:t>
      </w:r>
      <w:r>
        <w:rPr>
          <w:rFonts w:ascii="Times New Roman" w:eastAsia="Times New Roman" w:hAnsi="Times New Roman" w:cs="Times New Roman"/>
          <w:i/>
          <w:color w:val="000000"/>
          <w:sz w:val="24"/>
          <w:szCs w:val="24"/>
          <w:highlight w:val="white"/>
        </w:rPr>
        <w:t>futuro</w:t>
      </w:r>
      <w:r>
        <w:rPr>
          <w:rFonts w:ascii="Times New Roman" w:eastAsia="Times New Roman" w:hAnsi="Times New Roman" w:cs="Times New Roman"/>
          <w:color w:val="000000"/>
          <w:sz w:val="24"/>
          <w:szCs w:val="24"/>
          <w:highlight w:val="white"/>
        </w:rPr>
        <w:t xml:space="preserve"> informado pela </w:t>
      </w:r>
      <w:r>
        <w:rPr>
          <w:rFonts w:ascii="Times New Roman" w:eastAsia="Times New Roman" w:hAnsi="Times New Roman" w:cs="Times New Roman"/>
          <w:i/>
          <w:color w:val="000000"/>
          <w:sz w:val="24"/>
          <w:szCs w:val="24"/>
          <w:highlight w:val="white"/>
        </w:rPr>
        <w:t>reconciliação</w:t>
      </w:r>
      <w:r>
        <w:rPr>
          <w:rFonts w:ascii="Times New Roman" w:eastAsia="Times New Roman" w:hAnsi="Times New Roman" w:cs="Times New Roman"/>
          <w:color w:val="000000"/>
          <w:sz w:val="24"/>
          <w:szCs w:val="24"/>
          <w:highlight w:val="white"/>
        </w:rPr>
        <w:t>. Essa elaboração marcou o início da reflexão de Nilcemar Nogueira, publicada num reconhecido jornal do estado do Rio de Janeiro</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white"/>
        </w:rPr>
        <w:t xml:space="preserve">(Nogueira, 2017). </w:t>
      </w:r>
    </w:p>
    <w:p w14:paraId="199BAEE1" w14:textId="77777777" w:rsidR="0064580F" w:rsidRDefault="00DA5A1D">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ab/>
        <w:t xml:space="preserve">No mesmo artigo, a gestora refletia sobre o papel do museu como instituição que deve enfrentar as questões difíceis de uma sociedade e, diante disso, anunciou o objetivo de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highlight w:val="white"/>
        </w:rPr>
        <w:t xml:space="preserve">construir um museu dedicado à história da escravidão no Rio de Janeiro”. Ela apontou para a importância da empreitada, ao citar os milhares de escravizados traficados para as Américas, com uma parte destinada ao Rio de Janeiro. </w:t>
      </w:r>
    </w:p>
    <w:p w14:paraId="04909DB2" w14:textId="77777777" w:rsidR="0064580F" w:rsidRDefault="00DA5A1D">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Apesar dessa significativa presença, o espaço público pouco ou nada ressalta essa memória africana/negra.  </w:t>
      </w:r>
      <w:proofErr w:type="gramStart"/>
      <w:r>
        <w:rPr>
          <w:rFonts w:ascii="Times New Roman" w:eastAsia="Times New Roman" w:hAnsi="Times New Roman" w:cs="Times New Roman"/>
          <w:color w:val="000000"/>
          <w:sz w:val="24"/>
          <w:szCs w:val="24"/>
          <w:highlight w:val="white"/>
        </w:rPr>
        <w:t>A  autora</w:t>
      </w:r>
      <w:proofErr w:type="gramEnd"/>
      <w:r>
        <w:rPr>
          <w:rFonts w:ascii="Times New Roman" w:eastAsia="Times New Roman" w:hAnsi="Times New Roman" w:cs="Times New Roman"/>
          <w:color w:val="000000"/>
          <w:sz w:val="24"/>
          <w:szCs w:val="24"/>
          <w:highlight w:val="white"/>
        </w:rPr>
        <w:t xml:space="preserve"> destacou que a  escravidão foi baseada em diversos modos de violações, incluindo os direitos, mas a história dela também registrou a “resiliência e indestrutibilidade do espírito humano” (Nogueira, 2017).  </w:t>
      </w:r>
    </w:p>
    <w:p w14:paraId="3AFE72BB" w14:textId="77777777" w:rsidR="0064580F" w:rsidRDefault="00DA5A1D">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lastRenderedPageBreak/>
        <w:t xml:space="preserve">Em seu discurso de posse, no início de 2017, no conhecido Teatro Carlos Gomes, no centro do Rio de Janeiro, Nilcemar Nogueira ressaltou a importância de políticas públicas para as identidades, para o combate aos preconceitos etc., e reconheceu a relevância dos agentes culturais. A gestora definiu o que seria cultura, como lugar de encontros, de “desenvolvimento social”, e ferramenta eficaz para a promoção de paz e “desenvolvimento socioeconômico e bem-estar social da nossa cidade”, bem como evitar o “esgarçamento do tecido social”.  Segundo ela, a pasta deve contemplar os diferentes segmentos da população e </w:t>
      </w:r>
      <w:r>
        <w:rPr>
          <w:rFonts w:ascii="Times New Roman" w:eastAsia="Times New Roman" w:hAnsi="Times New Roman" w:cs="Times New Roman"/>
          <w:color w:val="000000"/>
          <w:sz w:val="24"/>
          <w:szCs w:val="24"/>
        </w:rPr>
        <w:t>atender, com políticas públicas, às diferentes manifestações culturais.  Ainda no discurso de posse, ela afirma que c</w:t>
      </w:r>
      <w:r>
        <w:rPr>
          <w:rFonts w:ascii="Times New Roman" w:eastAsia="Times New Roman" w:hAnsi="Times New Roman" w:cs="Times New Roman"/>
          <w:color w:val="000000"/>
          <w:sz w:val="24"/>
          <w:szCs w:val="24"/>
          <w:highlight w:val="white"/>
        </w:rPr>
        <w:t>abe à pasta, incentivar</w:t>
      </w:r>
    </w:p>
    <w:p w14:paraId="4E844B32" w14:textId="77777777" w:rsidR="0064580F" w:rsidRDefault="0064580F">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highlight w:val="white"/>
        </w:rPr>
      </w:pPr>
    </w:p>
    <w:p w14:paraId="4445A025" w14:textId="77777777" w:rsidR="0064580F" w:rsidRPr="00930ED3" w:rsidRDefault="00DA5A1D">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highlight w:val="white"/>
        </w:rPr>
      </w:pPr>
      <w:r w:rsidRPr="00930ED3">
        <w:rPr>
          <w:rFonts w:ascii="Times New Roman" w:eastAsia="Times New Roman" w:hAnsi="Times New Roman" w:cs="Times New Roman"/>
          <w:color w:val="000000"/>
          <w:highlight w:val="white"/>
        </w:rPr>
        <w:t>a transmissão desses conhecimentos às novas gerações, registrando as memórias de mestres, artistas e artesãos. Dar voz às suas narrativas de vida pessoal e coletiva, que hoje estão à margem das narrativas oficiais. Honrar estas e outras histórias e estas pessoas. Ressignificar quem somos e o que queremos ser... (Nogueira, 2017b, s/p)</w:t>
      </w:r>
    </w:p>
    <w:p w14:paraId="3E1D8342" w14:textId="77777777" w:rsidR="0064580F" w:rsidRDefault="00DA5A1D">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 </w:t>
      </w:r>
    </w:p>
    <w:p w14:paraId="7E2CA087" w14:textId="5453DB95" w:rsidR="0064580F" w:rsidRPr="00FE068B" w:rsidRDefault="00DA5A1D" w:rsidP="00FE068B">
      <w:pPr>
        <w:pBdr>
          <w:top w:val="nil"/>
          <w:left w:val="nil"/>
          <w:bottom w:val="nil"/>
          <w:right w:val="nil"/>
          <w:between w:val="nil"/>
        </w:pBdr>
        <w:spacing w:after="0" w:line="360" w:lineRule="auto"/>
        <w:ind w:firstLine="720"/>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Seu programa de gestão expressa a reflexão sobre o museu: um equipamento importante para práticas culturais, memórias locais, identidades coletivas para que a cidade e o país possam se repensar</w:t>
      </w:r>
      <w:r w:rsidR="00FE068B">
        <w:rPr>
          <w:rFonts w:ascii="Times New Roman" w:eastAsia="Times New Roman" w:hAnsi="Times New Roman" w:cs="Times New Roman"/>
          <w:color w:val="000000"/>
          <w:sz w:val="24"/>
          <w:szCs w:val="24"/>
          <w:highlight w:val="white"/>
        </w:rPr>
        <w:t>.</w:t>
      </w:r>
    </w:p>
    <w:p w14:paraId="1DEBA8AD" w14:textId="77777777" w:rsidR="00930ED3" w:rsidRDefault="00930ED3">
      <w:pPr>
        <w:pStyle w:val="Ttulo2"/>
        <w:rPr>
          <w:highlight w:val="white"/>
        </w:rPr>
      </w:pPr>
      <w:bookmarkStart w:id="55" w:name="_heading=h.1mrcu09" w:colFirst="0" w:colLast="0"/>
      <w:bookmarkEnd w:id="55"/>
    </w:p>
    <w:p w14:paraId="48B82A30" w14:textId="70FC6640" w:rsidR="0064580F" w:rsidRDefault="00DA5A1D">
      <w:pPr>
        <w:pStyle w:val="Ttulo2"/>
        <w:rPr>
          <w:highlight w:val="white"/>
        </w:rPr>
      </w:pPr>
      <w:r>
        <w:rPr>
          <w:highlight w:val="white"/>
        </w:rPr>
        <w:t>Museu e conceitos</w:t>
      </w:r>
    </w:p>
    <w:p w14:paraId="4FD61763" w14:textId="77777777" w:rsidR="0064580F" w:rsidRDefault="00DA5A1D">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No dia Internacional de Luta pela Contra a Discriminação Racial, no mês de março, a secretária dá posse ao GT designado para a criação do Museu da Escravidão e Liberdade, conforme designa o decreto 42.929/17. Durante a exposição, ela ainda apresenta o projeto museal, no qual lista os conceitos norteadores, as etapas de execução do projeto e ressalta o desafio em “tratar o legado da escravidão sob a ótica da verdade e da reconciliação” (Nogueira, </w:t>
      </w:r>
      <w:r>
        <w:rPr>
          <w:rFonts w:ascii="Times New Roman" w:eastAsia="Times New Roman" w:hAnsi="Times New Roman" w:cs="Times New Roman"/>
          <w:color w:val="000000"/>
          <w:sz w:val="24"/>
          <w:szCs w:val="24"/>
        </w:rPr>
        <w:t>2017c, p.7</w:t>
      </w:r>
      <w:r>
        <w:rPr>
          <w:rFonts w:ascii="Times New Roman" w:eastAsia="Times New Roman" w:hAnsi="Times New Roman" w:cs="Times New Roman"/>
          <w:color w:val="000000"/>
          <w:sz w:val="24"/>
          <w:szCs w:val="24"/>
          <w:highlight w:val="white"/>
        </w:rPr>
        <w:t>).</w:t>
      </w:r>
    </w:p>
    <w:p w14:paraId="634C1A2A" w14:textId="77777777" w:rsidR="0064580F" w:rsidRDefault="00DA5A1D">
      <w:pPr>
        <w:pBdr>
          <w:top w:val="nil"/>
          <w:left w:val="nil"/>
          <w:bottom w:val="nil"/>
          <w:right w:val="nil"/>
          <w:between w:val="nil"/>
        </w:pBdr>
        <w:spacing w:after="0" w:line="360" w:lineRule="auto"/>
        <w:ind w:firstLine="720"/>
        <w:jc w:val="both"/>
        <w:rPr>
          <w:rFonts w:ascii="Times New Roman" w:eastAsia="Times New Roman" w:hAnsi="Times New Roman" w:cs="Times New Roman"/>
          <w:color w:val="0E2841"/>
          <w:sz w:val="24"/>
          <w:szCs w:val="24"/>
          <w:highlight w:val="white"/>
        </w:rPr>
      </w:pPr>
      <w:r>
        <w:rPr>
          <w:rFonts w:ascii="Times New Roman" w:eastAsia="Times New Roman" w:hAnsi="Times New Roman" w:cs="Times New Roman"/>
          <w:color w:val="000000"/>
          <w:sz w:val="24"/>
          <w:szCs w:val="24"/>
          <w:highlight w:val="white"/>
        </w:rPr>
        <w:t>Os conceitos orientados da proposta museal são: a escuta e participação dos integrantes da sociedade; considerar a escravidão como componente da “narrativa maior de construção da cultura e sociedade brasileira”; estar voltado às</w:t>
      </w:r>
      <w:r>
        <w:rPr>
          <w:rFonts w:ascii="Times New Roman" w:eastAsia="Times New Roman" w:hAnsi="Times New Roman" w:cs="Times New Roman"/>
          <w:color w:val="000000"/>
          <w:sz w:val="24"/>
          <w:szCs w:val="24"/>
        </w:rPr>
        <w:t xml:space="preserve"> "memórias dolorosas do passado", promovendo a </w:t>
      </w:r>
      <w:r>
        <w:rPr>
          <w:rFonts w:ascii="Times New Roman" w:eastAsia="Times New Roman" w:hAnsi="Times New Roman" w:cs="Times New Roman"/>
          <w:i/>
          <w:color w:val="000000"/>
          <w:sz w:val="24"/>
          <w:szCs w:val="24"/>
        </w:rPr>
        <w:t>reconciliação</w:t>
      </w:r>
      <w:r>
        <w:rPr>
          <w:rFonts w:ascii="Times New Roman" w:eastAsia="Times New Roman" w:hAnsi="Times New Roman" w:cs="Times New Roman"/>
          <w:color w:val="000000"/>
          <w:sz w:val="24"/>
          <w:szCs w:val="24"/>
        </w:rPr>
        <w:t xml:space="preserve">, a resistência e a “agência pessoal” </w:t>
      </w:r>
      <w:r>
        <w:rPr>
          <w:rFonts w:ascii="Times New Roman" w:eastAsia="Times New Roman" w:hAnsi="Times New Roman" w:cs="Times New Roman"/>
          <w:color w:val="000000"/>
          <w:sz w:val="24"/>
          <w:szCs w:val="24"/>
          <w:highlight w:val="white"/>
        </w:rPr>
        <w:t xml:space="preserve">(Nogueira, 2017c, </w:t>
      </w:r>
      <w:r>
        <w:rPr>
          <w:rFonts w:ascii="Times New Roman" w:eastAsia="Times New Roman" w:hAnsi="Times New Roman" w:cs="Times New Roman"/>
          <w:color w:val="000000"/>
          <w:sz w:val="24"/>
          <w:szCs w:val="24"/>
        </w:rPr>
        <w:t>p. 8</w:t>
      </w:r>
      <w:r>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color w:val="0E2841"/>
          <w:sz w:val="24"/>
          <w:szCs w:val="24"/>
          <w:highlight w:val="white"/>
        </w:rPr>
        <w:t xml:space="preserve">. </w:t>
      </w:r>
    </w:p>
    <w:p w14:paraId="799497FE" w14:textId="77777777" w:rsidR="0064580F" w:rsidRDefault="00DA5A1D">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ab/>
      </w:r>
      <w:r>
        <w:rPr>
          <w:rFonts w:ascii="Times New Roman" w:eastAsia="Times New Roman" w:hAnsi="Times New Roman" w:cs="Times New Roman"/>
          <w:color w:val="000000"/>
          <w:sz w:val="24"/>
          <w:szCs w:val="24"/>
        </w:rPr>
        <w:t xml:space="preserve">O documento ainda destaca que as sociedades que registraram a prática da escravização negra se deparam com duas posições: esquecer ou </w:t>
      </w:r>
      <w:r>
        <w:rPr>
          <w:rFonts w:ascii="Times New Roman" w:eastAsia="Times New Roman" w:hAnsi="Times New Roman" w:cs="Times New Roman"/>
          <w:sz w:val="24"/>
          <w:szCs w:val="24"/>
        </w:rPr>
        <w:t>lembrar</w:t>
      </w:r>
      <w:r>
        <w:rPr>
          <w:rFonts w:ascii="Times New Roman" w:eastAsia="Times New Roman" w:hAnsi="Times New Roman" w:cs="Times New Roman"/>
          <w:color w:val="000000"/>
          <w:sz w:val="24"/>
          <w:szCs w:val="24"/>
        </w:rPr>
        <w:t xml:space="preserve"> seu passado. Isso tem implicações acerca da "busca de uma sociedade mais justa". Para tanto, há a necessidade de se deparar com as "histórias contestadas", relevante para a promoção de uma sociedade plural – o que parece </w:t>
      </w:r>
      <w:r>
        <w:rPr>
          <w:rFonts w:ascii="Times New Roman" w:eastAsia="Times New Roman" w:hAnsi="Times New Roman" w:cs="Times New Roman"/>
          <w:color w:val="000000"/>
          <w:sz w:val="24"/>
          <w:szCs w:val="24"/>
        </w:rPr>
        <w:lastRenderedPageBreak/>
        <w:t xml:space="preserve">questionar a </w:t>
      </w:r>
      <w:r>
        <w:rPr>
          <w:rFonts w:ascii="Times New Roman" w:eastAsia="Times New Roman" w:hAnsi="Times New Roman" w:cs="Times New Roman"/>
          <w:i/>
          <w:color w:val="000000"/>
          <w:sz w:val="24"/>
          <w:szCs w:val="24"/>
        </w:rPr>
        <w:t>democracia racial</w:t>
      </w:r>
      <w:r>
        <w:rPr>
          <w:rFonts w:ascii="Times New Roman" w:eastAsia="Times New Roman" w:hAnsi="Times New Roman" w:cs="Times New Roman"/>
          <w:color w:val="000000"/>
          <w:sz w:val="24"/>
          <w:szCs w:val="24"/>
        </w:rPr>
        <w:t>, uma construção implicada com o racismo e com as desigualdades vigentes na sociedade brasileira (</w:t>
      </w:r>
      <w:r>
        <w:rPr>
          <w:rFonts w:ascii="Times New Roman" w:eastAsia="Times New Roman" w:hAnsi="Times New Roman" w:cs="Times New Roman"/>
          <w:color w:val="000000"/>
          <w:sz w:val="24"/>
          <w:szCs w:val="24"/>
          <w:highlight w:val="white"/>
        </w:rPr>
        <w:t xml:space="preserve">Nogueira, 2017c, </w:t>
      </w:r>
      <w:r>
        <w:rPr>
          <w:rFonts w:ascii="Times New Roman" w:eastAsia="Times New Roman" w:hAnsi="Times New Roman" w:cs="Times New Roman"/>
          <w:color w:val="000000"/>
          <w:sz w:val="24"/>
          <w:szCs w:val="24"/>
        </w:rPr>
        <w:t xml:space="preserve">p. 12). </w:t>
      </w:r>
    </w:p>
    <w:p w14:paraId="5497EA33" w14:textId="77777777" w:rsidR="0064580F" w:rsidRDefault="00DA5A1D">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Ainda durante a posse do GT, a secretária da Cultura </w:t>
      </w:r>
      <w:r>
        <w:rPr>
          <w:rFonts w:ascii="Times New Roman" w:eastAsia="Times New Roman" w:hAnsi="Times New Roman" w:cs="Times New Roman"/>
          <w:sz w:val="24"/>
          <w:szCs w:val="24"/>
        </w:rPr>
        <w:t>termina</w:t>
      </w:r>
      <w:r>
        <w:rPr>
          <w:rFonts w:ascii="Times New Roman" w:eastAsia="Times New Roman" w:hAnsi="Times New Roman" w:cs="Times New Roman"/>
          <w:color w:val="000000"/>
          <w:sz w:val="24"/>
          <w:szCs w:val="24"/>
        </w:rPr>
        <w:t xml:space="preserve"> por destacar que sua referência vem a ser o historiador Pierre Nora (2009), citando um artigo no qual o autor</w:t>
      </w:r>
      <w:r>
        <w:rPr>
          <w:rFonts w:ascii="Times New Roman" w:eastAsia="Times New Roman" w:hAnsi="Times New Roman" w:cs="Times New Roman"/>
          <w:color w:val="0E2841"/>
          <w:sz w:val="24"/>
          <w:szCs w:val="24"/>
        </w:rPr>
        <w:t xml:space="preserve"> </w:t>
      </w:r>
      <w:r>
        <w:rPr>
          <w:rFonts w:ascii="Times New Roman" w:eastAsia="Times New Roman" w:hAnsi="Times New Roman" w:cs="Times New Roman"/>
          <w:color w:val="000000"/>
          <w:sz w:val="24"/>
          <w:szCs w:val="24"/>
        </w:rPr>
        <w:t xml:space="preserve">problematiza a relação entre história e memória. </w:t>
      </w:r>
    </w:p>
    <w:p w14:paraId="63009B57"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Em sua reflexão, Nora (2009) considera o que chama de democratização da história e, assim, reflete sobre a emancipação política de povos e grupos, sobre a emergência da memória para comunidades, grupos sociais e étnicos, sua importância para a libertação colonial e a afirmação de identidades. Para ele, uma característica desse tempo é a relação entre verdade e memória, entendida como espécie de justiça, porque ela não somente lembra, como também concede significado a algo. </w:t>
      </w:r>
    </w:p>
    <w:p w14:paraId="29543944"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reflexão de Nora (2009) embasa o plano museológico do </w:t>
      </w:r>
      <w:r>
        <w:rPr>
          <w:rFonts w:ascii="Times New Roman" w:eastAsia="Times New Roman" w:hAnsi="Times New Roman" w:cs="Times New Roman"/>
          <w:color w:val="00000A"/>
          <w:sz w:val="24"/>
          <w:szCs w:val="24"/>
        </w:rPr>
        <w:t>Museu da História e Cultura Afro-brasileira</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Muhcab</w:t>
      </w:r>
      <w:proofErr w:type="spellEnd"/>
      <w:r>
        <w:rPr>
          <w:rFonts w:ascii="Times New Roman" w:eastAsia="Times New Roman" w:hAnsi="Times New Roman" w:cs="Times New Roman"/>
          <w:color w:val="000000"/>
          <w:sz w:val="24"/>
          <w:szCs w:val="24"/>
        </w:rPr>
        <w:t xml:space="preserve">), em que se lê-se o seguinte:   </w:t>
      </w:r>
    </w:p>
    <w:p w14:paraId="1F25A552" w14:textId="77777777" w:rsidR="0064580F" w:rsidRDefault="0064580F">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
    <w:p w14:paraId="0243F670" w14:textId="77777777" w:rsidR="0064580F" w:rsidRPr="00930ED3" w:rsidRDefault="00DA5A1D">
      <w:pPr>
        <w:widowControl w:val="0"/>
        <w:pBdr>
          <w:top w:val="nil"/>
          <w:left w:val="nil"/>
          <w:bottom w:val="nil"/>
          <w:right w:val="nil"/>
          <w:between w:val="nil"/>
        </w:pBdr>
        <w:spacing w:after="0" w:line="240" w:lineRule="auto"/>
        <w:ind w:left="2268"/>
        <w:jc w:val="both"/>
        <w:rPr>
          <w:rFonts w:ascii="Times New Roman" w:eastAsia="Times New Roman" w:hAnsi="Times New Roman" w:cs="Times New Roman"/>
          <w:color w:val="00000A"/>
        </w:rPr>
      </w:pPr>
      <w:r w:rsidRPr="00930ED3">
        <w:rPr>
          <w:rFonts w:ascii="Times New Roman" w:eastAsia="Times New Roman" w:hAnsi="Times New Roman" w:cs="Times New Roman"/>
          <w:color w:val="00000A"/>
        </w:rPr>
        <w:t xml:space="preserve">O artigo “Memória: da liberdade à tirania”, publicado na revista </w:t>
      </w:r>
      <w:r w:rsidRPr="00930ED3">
        <w:rPr>
          <w:rFonts w:ascii="Times New Roman" w:eastAsia="Times New Roman" w:hAnsi="Times New Roman" w:cs="Times New Roman"/>
          <w:i/>
          <w:color w:val="00000A"/>
        </w:rPr>
        <w:t>Musas</w:t>
      </w:r>
      <w:r w:rsidRPr="00930ED3">
        <w:rPr>
          <w:rFonts w:ascii="Times New Roman" w:eastAsia="Times New Roman" w:hAnsi="Times New Roman" w:cs="Times New Roman"/>
          <w:color w:val="00000A"/>
        </w:rPr>
        <w:t>, o autor discute conceitos como verdade, memória e patrimônio, apontando reflexões sobre a História, que sempre esteve nas mãos de poderosos, profissionais ou autoridades intelectuais, e a Memória, que “anda de mãos dadas com as prerrogativas das formas populares de protesto”, de fato “a História daqueles que não tinham nenhum direito à História”. (PCRJ, 2021, p. 5,6)</w:t>
      </w:r>
      <w:r w:rsidRPr="00930ED3">
        <w:rPr>
          <w:rFonts w:ascii="Times New Roman" w:eastAsia="Times New Roman" w:hAnsi="Times New Roman" w:cs="Times New Roman"/>
          <w:color w:val="00000A"/>
          <w:vertAlign w:val="superscript"/>
        </w:rPr>
        <w:t>.</w:t>
      </w:r>
    </w:p>
    <w:p w14:paraId="0451CA48" w14:textId="77777777" w:rsidR="0064580F" w:rsidRDefault="0064580F">
      <w:pPr>
        <w:widowControl w:val="0"/>
        <w:pBdr>
          <w:top w:val="nil"/>
          <w:left w:val="nil"/>
          <w:bottom w:val="nil"/>
          <w:right w:val="nil"/>
          <w:between w:val="nil"/>
        </w:pBdr>
        <w:spacing w:after="0" w:line="360" w:lineRule="auto"/>
        <w:ind w:left="2160"/>
        <w:jc w:val="both"/>
        <w:rPr>
          <w:rFonts w:ascii="Times New Roman" w:eastAsia="Times New Roman" w:hAnsi="Times New Roman" w:cs="Times New Roman"/>
          <w:color w:val="000000"/>
        </w:rPr>
      </w:pPr>
    </w:p>
    <w:p w14:paraId="50C9EA59"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questão da lembrança, do apagamento, do esquecimento tem sido um poderoso eixo de orientação do GT voltado a preparar o plano para o Museu da Escravidão e Liberdade - antigo nome do </w:t>
      </w:r>
      <w:proofErr w:type="spellStart"/>
      <w:r>
        <w:rPr>
          <w:rFonts w:ascii="Times New Roman" w:eastAsia="Times New Roman" w:hAnsi="Times New Roman" w:cs="Times New Roman"/>
          <w:color w:val="000000"/>
          <w:sz w:val="24"/>
          <w:szCs w:val="24"/>
        </w:rPr>
        <w:t>Muhcab</w:t>
      </w:r>
      <w:proofErr w:type="spellEnd"/>
      <w:r>
        <w:rPr>
          <w:rFonts w:ascii="Times New Roman" w:eastAsia="Times New Roman" w:hAnsi="Times New Roman" w:cs="Times New Roman"/>
          <w:color w:val="000000"/>
          <w:sz w:val="24"/>
          <w:szCs w:val="24"/>
        </w:rPr>
        <w:t xml:space="preserve"> -, compreendendo como a categoria verdade se torna importante elemento em sua construção. </w:t>
      </w:r>
    </w:p>
    <w:p w14:paraId="6D304005"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Pouco tempo depois, foi publicado o decreto 4.3128/17, que criou o Museu da Escravidão e Liberdade, destacando o </w:t>
      </w:r>
      <w:r>
        <w:rPr>
          <w:rFonts w:ascii="Times New Roman" w:eastAsia="Times New Roman" w:hAnsi="Times New Roman" w:cs="Times New Roman"/>
          <w:color w:val="000000"/>
          <w:sz w:val="24"/>
          <w:szCs w:val="24"/>
          <w:highlight w:val="white"/>
        </w:rPr>
        <w:t xml:space="preserve">Centro Cultural José Bonifácio (CCJB), </w:t>
      </w:r>
      <w:r>
        <w:rPr>
          <w:rFonts w:ascii="Times New Roman" w:eastAsia="Times New Roman" w:hAnsi="Times New Roman" w:cs="Times New Roman"/>
          <w:color w:val="000000"/>
          <w:sz w:val="24"/>
          <w:szCs w:val="24"/>
        </w:rPr>
        <w:t>uma edificação com relevância para questão racial no Rio de Janeiro.</w:t>
      </w:r>
    </w:p>
    <w:p w14:paraId="6F14FFB7" w14:textId="77777777" w:rsidR="0064580F" w:rsidRDefault="00DA5A1D">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 xml:space="preserve">O projeto suscitou polêmicas em relação ao nome dado ao museu. Isso ficou acirrado diante do recebimento da doação do cadeado de ferro oriundo da senzala de uma fazenda de café localizada no </w:t>
      </w:r>
      <w:proofErr w:type="gramStart"/>
      <w:r>
        <w:rPr>
          <w:rFonts w:ascii="Times New Roman" w:eastAsia="Times New Roman" w:hAnsi="Times New Roman" w:cs="Times New Roman"/>
          <w:color w:val="000000"/>
          <w:sz w:val="24"/>
          <w:szCs w:val="24"/>
        </w:rPr>
        <w:t>sul</w:t>
      </w:r>
      <w:proofErr w:type="gramEnd"/>
      <w:r>
        <w:rPr>
          <w:rFonts w:ascii="Times New Roman" w:eastAsia="Times New Roman" w:hAnsi="Times New Roman" w:cs="Times New Roman"/>
          <w:color w:val="000000"/>
          <w:sz w:val="24"/>
          <w:szCs w:val="24"/>
        </w:rPr>
        <w:t xml:space="preserve">-fluminense – região relevante para a produção de café a partir da exploração de escravizados e palco de movimento de insurreição escravista liderada por Manoel Congo e Mariana </w:t>
      </w:r>
      <w:proofErr w:type="spellStart"/>
      <w:r>
        <w:rPr>
          <w:rFonts w:ascii="Times New Roman" w:eastAsia="Times New Roman" w:hAnsi="Times New Roman" w:cs="Times New Roman"/>
          <w:color w:val="000000"/>
          <w:sz w:val="24"/>
          <w:szCs w:val="24"/>
        </w:rPr>
        <w:t>Criolla</w:t>
      </w:r>
      <w:proofErr w:type="spellEnd"/>
      <w:r>
        <w:rPr>
          <w:rFonts w:ascii="Times New Roman" w:eastAsia="Times New Roman" w:hAnsi="Times New Roman" w:cs="Times New Roman"/>
          <w:color w:val="000000"/>
          <w:sz w:val="24"/>
          <w:szCs w:val="24"/>
        </w:rPr>
        <w:t xml:space="preserve">, homenageados no mural descrito anteriormente. Isso endossou os questionamentos acerca da concepção de escravidão que nortearia o museu, assim como os sentidos de </w:t>
      </w:r>
      <w:r>
        <w:rPr>
          <w:rFonts w:ascii="Times New Roman" w:eastAsia="Times New Roman" w:hAnsi="Times New Roman" w:cs="Times New Roman"/>
          <w:i/>
          <w:color w:val="000000"/>
          <w:sz w:val="24"/>
          <w:szCs w:val="24"/>
        </w:rPr>
        <w:t>verdade</w:t>
      </w:r>
      <w:r>
        <w:rPr>
          <w:rFonts w:ascii="Times New Roman" w:eastAsia="Times New Roman" w:hAnsi="Times New Roman" w:cs="Times New Roman"/>
          <w:color w:val="000000"/>
          <w:sz w:val="24"/>
          <w:szCs w:val="24"/>
        </w:rPr>
        <w:t xml:space="preserve"> e </w:t>
      </w:r>
      <w:r>
        <w:rPr>
          <w:rFonts w:ascii="Times New Roman" w:eastAsia="Times New Roman" w:hAnsi="Times New Roman" w:cs="Times New Roman"/>
          <w:i/>
          <w:color w:val="000000"/>
          <w:sz w:val="24"/>
          <w:szCs w:val="24"/>
        </w:rPr>
        <w:t>reconciliação</w:t>
      </w:r>
      <w:r>
        <w:rPr>
          <w:rFonts w:ascii="Times New Roman" w:eastAsia="Times New Roman" w:hAnsi="Times New Roman" w:cs="Times New Roman"/>
          <w:color w:val="000000"/>
          <w:sz w:val="24"/>
          <w:szCs w:val="24"/>
        </w:rPr>
        <w:t xml:space="preserve"> que estavam sendo propostos. Diante dessas e outras </w:t>
      </w:r>
      <w:proofErr w:type="gramStart"/>
      <w:r>
        <w:rPr>
          <w:rFonts w:ascii="Times New Roman" w:eastAsia="Times New Roman" w:hAnsi="Times New Roman" w:cs="Times New Roman"/>
          <w:color w:val="000000"/>
          <w:sz w:val="24"/>
          <w:szCs w:val="24"/>
        </w:rPr>
        <w:lastRenderedPageBreak/>
        <w:t>críticas,  diversas</w:t>
      </w:r>
      <w:proofErr w:type="gramEnd"/>
      <w:r>
        <w:rPr>
          <w:rFonts w:ascii="Times New Roman" w:eastAsia="Times New Roman" w:hAnsi="Times New Roman" w:cs="Times New Roman"/>
          <w:color w:val="000000"/>
          <w:sz w:val="24"/>
          <w:szCs w:val="24"/>
        </w:rPr>
        <w:t xml:space="preserve"> atividades foram organizadas pela prefeitura e outras realizadas por diferentes atores sociais que </w:t>
      </w:r>
      <w:r>
        <w:rPr>
          <w:rFonts w:ascii="Times New Roman" w:eastAsia="Times New Roman" w:hAnsi="Times New Roman" w:cs="Times New Roman"/>
          <w:color w:val="000000"/>
          <w:sz w:val="24"/>
          <w:szCs w:val="24"/>
          <w:highlight w:val="white"/>
        </w:rPr>
        <w:t>contaram com a presença da secretária, quase sempre, solicitada a falar sobre o museu.</w:t>
      </w:r>
    </w:p>
    <w:p w14:paraId="5BDE4AA5" w14:textId="77777777" w:rsidR="0029300C" w:rsidRDefault="0029300C">
      <w:pPr>
        <w:pBdr>
          <w:top w:val="nil"/>
          <w:left w:val="nil"/>
          <w:bottom w:val="nil"/>
          <w:right w:val="nil"/>
          <w:between w:val="nil"/>
        </w:pBdr>
        <w:spacing w:after="0" w:line="360" w:lineRule="auto"/>
        <w:ind w:firstLine="720"/>
        <w:rPr>
          <w:rFonts w:ascii="Times New Roman" w:eastAsia="Times New Roman" w:hAnsi="Times New Roman" w:cs="Times New Roman"/>
          <w:b/>
          <w:color w:val="000000"/>
          <w:sz w:val="24"/>
          <w:szCs w:val="24"/>
        </w:rPr>
      </w:pPr>
    </w:p>
    <w:p w14:paraId="71F97A2E" w14:textId="77777777" w:rsidR="0064580F" w:rsidRDefault="00DA5A1D">
      <w:pPr>
        <w:pStyle w:val="Ttulo2"/>
      </w:pPr>
      <w:bookmarkStart w:id="56" w:name="_heading=h.46r0co2" w:colFirst="0" w:colLast="0"/>
      <w:bookmarkEnd w:id="56"/>
      <w:r>
        <w:t xml:space="preserve">Agenda, questões e posições </w:t>
      </w:r>
    </w:p>
    <w:p w14:paraId="0AD12CA7" w14:textId="77777777" w:rsidR="0064580F" w:rsidRDefault="0064580F">
      <w:pPr>
        <w:pBdr>
          <w:top w:val="nil"/>
          <w:left w:val="nil"/>
          <w:bottom w:val="nil"/>
          <w:right w:val="nil"/>
          <w:between w:val="nil"/>
        </w:pBdr>
        <w:spacing w:after="0" w:line="360" w:lineRule="auto"/>
        <w:ind w:firstLine="720"/>
        <w:rPr>
          <w:rFonts w:ascii="Times New Roman" w:eastAsia="Times New Roman" w:hAnsi="Times New Roman" w:cs="Times New Roman"/>
          <w:b/>
          <w:color w:val="000000"/>
          <w:sz w:val="24"/>
          <w:szCs w:val="24"/>
        </w:rPr>
      </w:pPr>
    </w:p>
    <w:p w14:paraId="15AAB28D" w14:textId="77777777" w:rsidR="0064580F" w:rsidRDefault="00DA5A1D">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O Museu do Amanhã, instituição que surgiu em decorrência do Projeto Porto Maravilha, iniciado em 2011, voltado à revitalização da região portuária, sediou o “Seminário Mauá 360</w:t>
      </w:r>
      <w:r>
        <w:rPr>
          <w:rFonts w:ascii="Times New Roman" w:eastAsia="Times New Roman" w:hAnsi="Times New Roman" w:cs="Times New Roman"/>
          <w:color w:val="000000"/>
          <w:sz w:val="24"/>
          <w:szCs w:val="24"/>
          <w:vertAlign w:val="superscript"/>
        </w:rPr>
        <w:t xml:space="preserve">o </w:t>
      </w:r>
      <w:r>
        <w:rPr>
          <w:rFonts w:ascii="Times New Roman" w:eastAsia="Times New Roman" w:hAnsi="Times New Roman" w:cs="Times New Roman"/>
          <w:color w:val="000000"/>
          <w:sz w:val="24"/>
          <w:szCs w:val="24"/>
        </w:rPr>
        <w:t xml:space="preserve">– Cais do Valongo”, em 2017, uma realização da Prefeitura da Cidade do Rio de Janeiro, do Museu do Amanhã, dos consulados norte-americano e francês. </w:t>
      </w:r>
    </w:p>
    <w:p w14:paraId="50908152"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proposta foi apresentada pela Comissão de Matriz Africana do Museu do Amanhã, que reúne membros desse museu, de associações negras da região portuária – Instituto Pretos Novos, Afoxé Filhos de Gandhi e Quilombo Pedra do Sal, associação do Morro da Providência, intelectuais, jornalistas e advogado da Comissão Nacional da Verdade da Escravidão Negra (</w:t>
      </w:r>
      <w:proofErr w:type="spellStart"/>
      <w:r>
        <w:rPr>
          <w:rFonts w:ascii="Times New Roman" w:eastAsia="Times New Roman" w:hAnsi="Times New Roman" w:cs="Times New Roman"/>
          <w:color w:val="000000"/>
          <w:sz w:val="24"/>
          <w:szCs w:val="24"/>
        </w:rPr>
        <w:t>Cvenb</w:t>
      </w:r>
      <w:proofErr w:type="spellEnd"/>
      <w:r>
        <w:rPr>
          <w:rFonts w:ascii="Times New Roman" w:eastAsia="Times New Roman" w:hAnsi="Times New Roman" w:cs="Times New Roman"/>
          <w:color w:val="000000"/>
          <w:sz w:val="24"/>
          <w:szCs w:val="24"/>
        </w:rPr>
        <w:t xml:space="preserve">). </w:t>
      </w:r>
    </w:p>
    <w:p w14:paraId="52BE062C" w14:textId="77777777" w:rsidR="0064580F" w:rsidRDefault="00DA5A1D">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O seminário reuniu pesquisadores nacionais e estrangeiros, a fim de refletir sobre a candidatura do Cais do Valongo ao título de Monumento da Humanidade. Em seu discurso, a secretária municipal de Cultura voltou a afirmar que o Museu da Escravidão e Liberdade estaria voltado às “vozes silenciadas”. Seu objetivo seria, então, constituir um espaço voltado à promoção da </w:t>
      </w:r>
    </w:p>
    <w:p w14:paraId="10F38432" w14:textId="77777777" w:rsidR="0064580F" w:rsidRPr="00930ED3" w:rsidRDefault="00DA5A1D">
      <w:pPr>
        <w:widowControl w:val="0"/>
        <w:pBdr>
          <w:top w:val="nil"/>
          <w:left w:val="nil"/>
          <w:bottom w:val="nil"/>
          <w:right w:val="nil"/>
          <w:between w:val="nil"/>
        </w:pBdr>
        <w:spacing w:after="0" w:line="240" w:lineRule="auto"/>
        <w:ind w:left="2268"/>
        <w:jc w:val="both"/>
        <w:rPr>
          <w:rFonts w:ascii="Times New Roman" w:eastAsia="Times New Roman" w:hAnsi="Times New Roman" w:cs="Times New Roman"/>
          <w:color w:val="000000"/>
        </w:rPr>
      </w:pPr>
      <w:r w:rsidRPr="00930ED3">
        <w:rPr>
          <w:rFonts w:ascii="Times New Roman" w:eastAsia="Times New Roman" w:hAnsi="Times New Roman" w:cs="Times New Roman"/>
          <w:color w:val="000000"/>
        </w:rPr>
        <w:t>r</w:t>
      </w:r>
      <w:r w:rsidRPr="00930ED3">
        <w:rPr>
          <w:rFonts w:ascii="Times New Roman" w:eastAsia="Times New Roman" w:hAnsi="Times New Roman" w:cs="Times New Roman"/>
          <w:color w:val="000000"/>
          <w:highlight w:val="white"/>
        </w:rPr>
        <w:t>econciliação e cura pela memória, bem como de reconhecimento da importante contribuição da cultura africana para a construção da cultura brasileira. Só assim, poderá servir ao propósito de nos reconhecermos como sociedade complexa, com “verdades” diversas, e infinitas potencialidades. (Nogueira, 2017a, s/p.)</w:t>
      </w:r>
    </w:p>
    <w:p w14:paraId="692335BF" w14:textId="77777777" w:rsidR="0064580F" w:rsidRDefault="00DA5A1D">
      <w:pPr>
        <w:widowControl w:val="0"/>
        <w:pBdr>
          <w:top w:val="nil"/>
          <w:left w:val="nil"/>
          <w:bottom w:val="nil"/>
          <w:right w:val="nil"/>
          <w:between w:val="nil"/>
        </w:pBdr>
        <w:spacing w:after="0" w:line="360" w:lineRule="auto"/>
        <w:jc w:val="both"/>
        <w:rPr>
          <w:rFonts w:ascii="Times New Roman" w:eastAsia="Times New Roman" w:hAnsi="Times New Roman" w:cs="Times New Roman"/>
          <w:color w:val="0E2841"/>
          <w:sz w:val="24"/>
          <w:szCs w:val="24"/>
        </w:rPr>
      </w:pPr>
      <w:r>
        <w:rPr>
          <w:rFonts w:ascii="Times New Roman" w:eastAsia="Times New Roman" w:hAnsi="Times New Roman" w:cs="Times New Roman"/>
          <w:color w:val="0E2841"/>
          <w:sz w:val="24"/>
          <w:szCs w:val="24"/>
        </w:rPr>
        <w:tab/>
      </w:r>
    </w:p>
    <w:p w14:paraId="06D1DA73" w14:textId="77777777" w:rsidR="0064580F" w:rsidRDefault="00DA5A1D">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memória figura como meio de enfrentamento das crises que a violência e as desigualdades asseguram, bem como a invisibilidade de um povo. A reconciliação como exercício libertador da memória, remete à concepção de Paul </w:t>
      </w:r>
      <w:proofErr w:type="gramStart"/>
      <w:r>
        <w:rPr>
          <w:rFonts w:ascii="Times New Roman" w:eastAsia="Times New Roman" w:hAnsi="Times New Roman" w:cs="Times New Roman"/>
          <w:color w:val="000000"/>
          <w:sz w:val="24"/>
          <w:szCs w:val="24"/>
        </w:rPr>
        <w:t>Ricoeur  (</w:t>
      </w:r>
      <w:proofErr w:type="gramEnd"/>
      <w:r>
        <w:rPr>
          <w:rFonts w:ascii="Times New Roman" w:eastAsia="Times New Roman" w:hAnsi="Times New Roman" w:cs="Times New Roman"/>
          <w:color w:val="000000"/>
          <w:sz w:val="24"/>
          <w:szCs w:val="24"/>
        </w:rPr>
        <w:t>2007) sobre justiça, vida coletiva e não vingança. Porém, incorre em esquecer as desgraças, bem como as discórdias, para sustentar a coisa pública a partir de uma base não tão indiferente do teológico. Ela também alude à orientação da Comissão da Verdade e Reconciliação, implantada na África do Sul, que tinha um viés terapêutico e religioso (</w:t>
      </w:r>
      <w:proofErr w:type="spellStart"/>
      <w:r>
        <w:rPr>
          <w:rFonts w:ascii="Times New Roman" w:eastAsia="Times New Roman" w:hAnsi="Times New Roman" w:cs="Times New Roman"/>
          <w:color w:val="000000"/>
          <w:sz w:val="24"/>
          <w:szCs w:val="24"/>
        </w:rPr>
        <w:t>Castillejo</w:t>
      </w:r>
      <w:proofErr w:type="spellEnd"/>
      <w:r>
        <w:rPr>
          <w:rFonts w:ascii="Times New Roman" w:eastAsia="Times New Roman" w:hAnsi="Times New Roman" w:cs="Times New Roman"/>
          <w:color w:val="000000"/>
          <w:sz w:val="24"/>
          <w:szCs w:val="24"/>
        </w:rPr>
        <w:t xml:space="preserve">, 2015). </w:t>
      </w:r>
    </w:p>
    <w:p w14:paraId="3BB61D22"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 xml:space="preserve">O tema da </w:t>
      </w:r>
      <w:r>
        <w:rPr>
          <w:rFonts w:ascii="Times New Roman" w:eastAsia="Times New Roman" w:hAnsi="Times New Roman" w:cs="Times New Roman"/>
          <w:i/>
          <w:color w:val="000000"/>
          <w:sz w:val="24"/>
          <w:szCs w:val="24"/>
        </w:rPr>
        <w:t>memória</w:t>
      </w:r>
      <w:r>
        <w:rPr>
          <w:rFonts w:ascii="Times New Roman" w:eastAsia="Times New Roman" w:hAnsi="Times New Roman" w:cs="Times New Roman"/>
          <w:color w:val="000000"/>
          <w:sz w:val="24"/>
          <w:szCs w:val="24"/>
        </w:rPr>
        <w:t xml:space="preserve"> não seria esgotado, sobretudo, porque na mesma semana, ocorreu no Arquivo Geral da Cidade do Rio de Janeiro (</w:t>
      </w:r>
      <w:proofErr w:type="spellStart"/>
      <w:r>
        <w:rPr>
          <w:rFonts w:ascii="Times New Roman" w:eastAsia="Times New Roman" w:hAnsi="Times New Roman" w:cs="Times New Roman"/>
          <w:color w:val="000000"/>
          <w:sz w:val="24"/>
          <w:szCs w:val="24"/>
        </w:rPr>
        <w:t>Agcrj</w:t>
      </w:r>
      <w:proofErr w:type="spellEnd"/>
      <w:r>
        <w:rPr>
          <w:rFonts w:ascii="Times New Roman" w:eastAsia="Times New Roman" w:hAnsi="Times New Roman" w:cs="Times New Roman"/>
          <w:color w:val="000000"/>
          <w:sz w:val="24"/>
          <w:szCs w:val="24"/>
        </w:rPr>
        <w:t xml:space="preserve">), que integra o GT de criação do citado </w:t>
      </w:r>
      <w:r>
        <w:rPr>
          <w:rFonts w:ascii="Times New Roman" w:eastAsia="Times New Roman" w:hAnsi="Times New Roman" w:cs="Times New Roman"/>
          <w:color w:val="000000"/>
          <w:sz w:val="24"/>
          <w:szCs w:val="24"/>
        </w:rPr>
        <w:lastRenderedPageBreak/>
        <w:t>museu, o “Seminário</w:t>
      </w:r>
      <w:r>
        <w:rPr>
          <w:rFonts w:ascii="Times New Roman" w:eastAsia="Times New Roman" w:hAnsi="Times New Roman" w:cs="Times New Roman"/>
          <w:color w:val="000000"/>
          <w:sz w:val="24"/>
          <w:szCs w:val="24"/>
          <w:highlight w:val="white"/>
        </w:rPr>
        <w:t xml:space="preserve"> Escravidão e Ações de Liberdade | Acervos e Reflexões”, organizado pela Secretaria Municipal de Cultura (SMC) e o </w:t>
      </w:r>
      <w:proofErr w:type="spellStart"/>
      <w:r>
        <w:rPr>
          <w:rFonts w:ascii="Times New Roman" w:eastAsia="Times New Roman" w:hAnsi="Times New Roman" w:cs="Times New Roman"/>
          <w:color w:val="000000"/>
          <w:sz w:val="24"/>
          <w:szCs w:val="24"/>
          <w:highlight w:val="white"/>
        </w:rPr>
        <w:t>Agcrj</w:t>
      </w:r>
      <w:proofErr w:type="spellEnd"/>
      <w:r>
        <w:rPr>
          <w:rFonts w:ascii="Times New Roman" w:eastAsia="Times New Roman" w:hAnsi="Times New Roman" w:cs="Times New Roman"/>
          <w:color w:val="000000"/>
          <w:sz w:val="24"/>
          <w:szCs w:val="24"/>
          <w:highlight w:val="white"/>
        </w:rPr>
        <w:t xml:space="preserve">, como parte da agenda de diálogo com a sociedade civil. </w:t>
      </w:r>
    </w:p>
    <w:p w14:paraId="54887366" w14:textId="5A0DECA4" w:rsidR="0064580F" w:rsidRDefault="00DA5A1D">
      <w:pPr>
        <w:widowControl w:val="0"/>
        <w:pBdr>
          <w:top w:val="nil"/>
          <w:left w:val="nil"/>
          <w:bottom w:val="nil"/>
          <w:right w:val="nil"/>
          <w:between w:val="nil"/>
        </w:pBdr>
        <w:spacing w:after="0" w:line="360" w:lineRule="auto"/>
        <w:ind w:firstLine="720"/>
        <w:jc w:val="both"/>
        <w:rPr>
          <w:color w:val="00000A"/>
        </w:rPr>
      </w:pPr>
      <w:r>
        <w:rPr>
          <w:rFonts w:ascii="Times New Roman" w:eastAsia="Times New Roman" w:hAnsi="Times New Roman" w:cs="Times New Roman"/>
          <w:color w:val="000000"/>
          <w:sz w:val="24"/>
          <w:szCs w:val="24"/>
          <w:highlight w:val="white"/>
        </w:rPr>
        <w:t xml:space="preserve">O seminário visava igualmente a fomentar debates entre os participantes que fossem importantes para a proposta do museu. </w:t>
      </w:r>
      <w:r w:rsidR="009C4498">
        <w:rPr>
          <w:rFonts w:ascii="Times New Roman" w:eastAsia="Times New Roman" w:hAnsi="Times New Roman" w:cs="Times New Roman"/>
          <w:color w:val="000000"/>
          <w:sz w:val="24"/>
          <w:szCs w:val="24"/>
          <w:highlight w:val="white"/>
        </w:rPr>
        <w:t xml:space="preserve">A </w:t>
      </w:r>
      <w:r>
        <w:rPr>
          <w:rFonts w:ascii="Times New Roman" w:eastAsia="Times New Roman" w:hAnsi="Times New Roman" w:cs="Times New Roman"/>
          <w:color w:val="000000"/>
          <w:sz w:val="24"/>
          <w:szCs w:val="24"/>
          <w:highlight w:val="white"/>
        </w:rPr>
        <w:t>atividade tinha a “proposta</w:t>
      </w:r>
      <w:r>
        <w:rPr>
          <w:rFonts w:ascii="Times New Roman" w:eastAsia="Times New Roman" w:hAnsi="Times New Roman" w:cs="Times New Roman"/>
          <w:b/>
          <w:color w:val="000000"/>
          <w:sz w:val="24"/>
          <w:szCs w:val="24"/>
          <w:highlight w:val="white"/>
        </w:rPr>
        <w:t xml:space="preserve"> </w:t>
      </w:r>
      <w:r>
        <w:rPr>
          <w:rFonts w:ascii="Times New Roman" w:eastAsia="Times New Roman" w:hAnsi="Times New Roman" w:cs="Times New Roman"/>
          <w:color w:val="00000A"/>
          <w:sz w:val="24"/>
          <w:szCs w:val="24"/>
        </w:rPr>
        <w:t xml:space="preserve">de lembrarmos esse passado terrível de nossa história e resgatarmos historicamente a </w:t>
      </w:r>
      <w:r>
        <w:rPr>
          <w:rFonts w:ascii="Times New Roman" w:eastAsia="Times New Roman" w:hAnsi="Times New Roman" w:cs="Times New Roman"/>
          <w:color w:val="000000"/>
          <w:sz w:val="24"/>
          <w:szCs w:val="24"/>
        </w:rPr>
        <w:t>importância das pessoas de origem africana que compõem a população brasileira” (Kushnir; Ferro, 2020, p. 9)</w:t>
      </w:r>
      <w:r>
        <w:rPr>
          <w:color w:val="000000"/>
        </w:rPr>
        <w:t xml:space="preserve">. </w:t>
      </w:r>
    </w:p>
    <w:p w14:paraId="11BFE5ED"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Na abertura do seminário, a secretária municipal de Cultura firmou Protocolo de Intenção com a Comissão Nacional da Verdade da Escravidão Negra (</w:t>
      </w:r>
      <w:proofErr w:type="spellStart"/>
      <w:r>
        <w:rPr>
          <w:rFonts w:ascii="Times New Roman" w:eastAsia="Times New Roman" w:hAnsi="Times New Roman" w:cs="Times New Roman"/>
          <w:color w:val="000000"/>
          <w:sz w:val="24"/>
          <w:szCs w:val="24"/>
          <w:highlight w:val="white"/>
        </w:rPr>
        <w:t>Cvenb</w:t>
      </w:r>
      <w:proofErr w:type="spellEnd"/>
      <w:r>
        <w:rPr>
          <w:rFonts w:ascii="Times New Roman" w:eastAsia="Times New Roman" w:hAnsi="Times New Roman" w:cs="Times New Roman"/>
          <w:color w:val="000000"/>
          <w:sz w:val="24"/>
          <w:szCs w:val="24"/>
          <w:highlight w:val="white"/>
        </w:rPr>
        <w:t xml:space="preserve">), apoiada pelo Conselho Federal da Ordem dos Advogados do Brasil (OAB), criada em 2014. </w:t>
      </w:r>
    </w:p>
    <w:p w14:paraId="09E46EB9"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O pronunciamento do advogado Humberto Adami, presidente da </w:t>
      </w:r>
      <w:proofErr w:type="spellStart"/>
      <w:r>
        <w:rPr>
          <w:rFonts w:ascii="Times New Roman" w:eastAsia="Times New Roman" w:hAnsi="Times New Roman" w:cs="Times New Roman"/>
          <w:color w:val="000000"/>
          <w:sz w:val="24"/>
          <w:szCs w:val="24"/>
          <w:highlight w:val="white"/>
        </w:rPr>
        <w:t>Cvenb</w:t>
      </w:r>
      <w:proofErr w:type="spellEnd"/>
      <w:r>
        <w:rPr>
          <w:rFonts w:ascii="Times New Roman" w:eastAsia="Times New Roman" w:hAnsi="Times New Roman" w:cs="Times New Roman"/>
          <w:color w:val="000000"/>
          <w:sz w:val="24"/>
          <w:szCs w:val="24"/>
          <w:highlight w:val="white"/>
        </w:rPr>
        <w:t xml:space="preserve"> à época, informou sobre os objetivos da comissão: produzir bibliografias, provas e pistas sobre a escravidão, devendo se instalar nos municípios do país, a fim de encontrar fatos e memórias que possibilitam compor a verdade acerca da escravidão. </w:t>
      </w:r>
    </w:p>
    <w:p w14:paraId="1B785679" w14:textId="58C6274A"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Essa comissão</w:t>
      </w:r>
      <w:r>
        <w:rPr>
          <w:rFonts w:ascii="Times New Roman" w:eastAsia="Times New Roman" w:hAnsi="Times New Roman" w:cs="Times New Roman"/>
          <w:b/>
          <w:color w:val="000000"/>
          <w:sz w:val="24"/>
          <w:szCs w:val="24"/>
          <w:highlight w:val="white"/>
        </w:rPr>
        <w:t xml:space="preserve"> </w:t>
      </w:r>
      <w:r>
        <w:rPr>
          <w:rFonts w:ascii="Times New Roman" w:eastAsia="Times New Roman" w:hAnsi="Times New Roman" w:cs="Times New Roman"/>
          <w:color w:val="000000"/>
          <w:sz w:val="24"/>
          <w:szCs w:val="24"/>
        </w:rPr>
        <w:t>tem se voltado a discutir, criticar e reelaborar a história do país, confrontando os mitos que perpassam a história da escravidão e ressaltando os movimentos de resistência e buscas por conquistas, como a liberdade, e afirmação de valores</w:t>
      </w:r>
      <w:r w:rsidR="00D9597E">
        <w:rPr>
          <w:rFonts w:ascii="Times New Roman" w:eastAsia="Times New Roman" w:hAnsi="Times New Roman" w:cs="Times New Roman"/>
          <w:color w:val="000000"/>
          <w:sz w:val="24"/>
          <w:szCs w:val="24"/>
        </w:rPr>
        <w:t xml:space="preserve">, </w:t>
      </w:r>
      <w:bookmarkStart w:id="57" w:name="_Hlk223167051"/>
      <w:r w:rsidR="00D9597E">
        <w:rPr>
          <w:rFonts w:ascii="Times New Roman" w:eastAsia="Times New Roman" w:hAnsi="Times New Roman" w:cs="Times New Roman"/>
          <w:color w:val="000000"/>
          <w:sz w:val="24"/>
          <w:szCs w:val="24"/>
        </w:rPr>
        <w:t xml:space="preserve">bem como enfrentar o esquecimento </w:t>
      </w:r>
      <w:r w:rsidR="00977D3F">
        <w:rPr>
          <w:rFonts w:ascii="Times New Roman" w:eastAsia="Times New Roman" w:hAnsi="Times New Roman" w:cs="Times New Roman"/>
          <w:color w:val="000000"/>
          <w:sz w:val="24"/>
          <w:szCs w:val="24"/>
        </w:rPr>
        <w:t>de personalidades e acontecimentos históricos relacionados com a população afro-brasileira</w:t>
      </w:r>
      <w:r>
        <w:rPr>
          <w:rFonts w:ascii="Times New Roman" w:eastAsia="Times New Roman" w:hAnsi="Times New Roman" w:cs="Times New Roman"/>
          <w:color w:val="000000"/>
          <w:sz w:val="24"/>
          <w:szCs w:val="24"/>
        </w:rPr>
        <w:t xml:space="preserve">. </w:t>
      </w:r>
    </w:p>
    <w:bookmarkEnd w:id="57"/>
    <w:p w14:paraId="729A1A53"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secretária municipal de Cultura também falou na abertura do seminário, tendo destacado que </w:t>
      </w:r>
    </w:p>
    <w:p w14:paraId="1CF0CF1A" w14:textId="77777777" w:rsidR="0064580F" w:rsidRPr="00930ED3" w:rsidRDefault="00DA5A1D">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rPr>
      </w:pPr>
      <w:r w:rsidRPr="00930ED3">
        <w:rPr>
          <w:rFonts w:ascii="Times New Roman" w:eastAsia="Times New Roman" w:hAnsi="Times New Roman" w:cs="Times New Roman"/>
          <w:color w:val="000000"/>
        </w:rPr>
        <w:t>a nossa história, o nosso processo de colonização ... teve sempre um trabalho de apagamento de memória, de negação de uma parte de nossa história, uma porção que vai constituir efetivamente a cultura do povo brasileiro... Nesse apagamento, também foi negada a participação negra na construção, não só física, estrutural do nosso país, mas também, principalmente, cultural. (</w:t>
      </w:r>
      <w:proofErr w:type="spellStart"/>
      <w:r w:rsidRPr="00930ED3">
        <w:rPr>
          <w:rFonts w:ascii="Times New Roman" w:eastAsia="Times New Roman" w:hAnsi="Times New Roman" w:cs="Times New Roman"/>
          <w:color w:val="000000"/>
        </w:rPr>
        <w:t>Agcrj</w:t>
      </w:r>
      <w:proofErr w:type="spellEnd"/>
      <w:r w:rsidRPr="00930ED3">
        <w:rPr>
          <w:rFonts w:ascii="Times New Roman" w:eastAsia="Times New Roman" w:hAnsi="Times New Roman" w:cs="Times New Roman"/>
          <w:color w:val="000000"/>
        </w:rPr>
        <w:t>, 2017)</w:t>
      </w:r>
    </w:p>
    <w:p w14:paraId="5D45D01E" w14:textId="77777777" w:rsidR="0064580F" w:rsidRPr="00930ED3" w:rsidRDefault="0064580F">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rPr>
      </w:pPr>
    </w:p>
    <w:p w14:paraId="5A4DE72A" w14:textId="77777777" w:rsidR="0064580F" w:rsidRDefault="0064580F">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p>
    <w:p w14:paraId="79AA0F0B"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Apesar de a secretária ter enfatizado temas e questões, como o </w:t>
      </w:r>
      <w:proofErr w:type="gramStart"/>
      <w:r>
        <w:rPr>
          <w:rFonts w:ascii="Times New Roman" w:eastAsia="Times New Roman" w:hAnsi="Times New Roman" w:cs="Times New Roman"/>
          <w:color w:val="00000A"/>
          <w:sz w:val="24"/>
          <w:szCs w:val="24"/>
        </w:rPr>
        <w:t>esquecimento  da</w:t>
      </w:r>
      <w:proofErr w:type="gramEnd"/>
      <w:r>
        <w:rPr>
          <w:rFonts w:ascii="Times New Roman" w:eastAsia="Times New Roman" w:hAnsi="Times New Roman" w:cs="Times New Roman"/>
          <w:color w:val="00000A"/>
          <w:sz w:val="24"/>
          <w:szCs w:val="24"/>
        </w:rPr>
        <w:t xml:space="preserve"> população negra na composição da nação brasileira, debatidos por organizações do movimento negro, o projeto da Secretaria Municipal de Cultura não deixou de enfrentar resistências e questionamentos apresentados por organizações negras. </w:t>
      </w:r>
    </w:p>
    <w:p w14:paraId="0C102291"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A"/>
          <w:sz w:val="24"/>
          <w:szCs w:val="24"/>
        </w:rPr>
      </w:pPr>
      <w:proofErr w:type="gramStart"/>
      <w:r>
        <w:rPr>
          <w:rFonts w:ascii="Times New Roman" w:eastAsia="Times New Roman" w:hAnsi="Times New Roman" w:cs="Times New Roman"/>
          <w:color w:val="00000A"/>
          <w:sz w:val="24"/>
          <w:szCs w:val="24"/>
        </w:rPr>
        <w:t>Em  agosto</w:t>
      </w:r>
      <w:proofErr w:type="gramEnd"/>
      <w:r>
        <w:rPr>
          <w:rFonts w:ascii="Times New Roman" w:eastAsia="Times New Roman" w:hAnsi="Times New Roman" w:cs="Times New Roman"/>
          <w:color w:val="00000A"/>
          <w:sz w:val="24"/>
          <w:szCs w:val="24"/>
        </w:rPr>
        <w:t xml:space="preserve"> de 2017, foi realizada a Audiência Pública na Câmara dos Vereadores do Rio de Janeiro, solicitada por organizações do movimento negro ao vereador </w:t>
      </w:r>
      <w:proofErr w:type="spellStart"/>
      <w:r>
        <w:rPr>
          <w:rFonts w:ascii="Times New Roman" w:eastAsia="Times New Roman" w:hAnsi="Times New Roman" w:cs="Times New Roman"/>
          <w:color w:val="00000A"/>
          <w:sz w:val="24"/>
          <w:szCs w:val="24"/>
        </w:rPr>
        <w:t>Reimont</w:t>
      </w:r>
      <w:proofErr w:type="spellEnd"/>
      <w:r>
        <w:rPr>
          <w:rFonts w:ascii="Times New Roman" w:eastAsia="Times New Roman" w:hAnsi="Times New Roman" w:cs="Times New Roman"/>
          <w:color w:val="00000A"/>
          <w:sz w:val="24"/>
          <w:szCs w:val="24"/>
        </w:rPr>
        <w:t xml:space="preserve"> (PT).  A audiência pública estava voltada à discussão de políticas culturais para a região portuária, </w:t>
      </w:r>
      <w:r>
        <w:rPr>
          <w:rFonts w:ascii="Times New Roman" w:eastAsia="Times New Roman" w:hAnsi="Times New Roman" w:cs="Times New Roman"/>
          <w:color w:val="00000A"/>
          <w:sz w:val="24"/>
          <w:szCs w:val="24"/>
        </w:rPr>
        <w:lastRenderedPageBreak/>
        <w:t xml:space="preserve">sobretudo, abordar a criação do Museu da Escravidão e Liberdade. </w:t>
      </w:r>
    </w:p>
    <w:p w14:paraId="620ADB08" w14:textId="1AD4F246"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 xml:space="preserve">Com a presença de </w:t>
      </w:r>
      <w:r>
        <w:rPr>
          <w:rFonts w:ascii="Times New Roman" w:eastAsia="Times New Roman" w:hAnsi="Times New Roman" w:cs="Times New Roman"/>
          <w:color w:val="000000"/>
          <w:sz w:val="24"/>
          <w:szCs w:val="24"/>
        </w:rPr>
        <w:t>representantes de organizações do movimento negro e moradores da região portuária</w:t>
      </w:r>
      <w:r>
        <w:rPr>
          <w:rFonts w:ascii="Times New Roman" w:eastAsia="Times New Roman" w:hAnsi="Times New Roman" w:cs="Times New Roman"/>
          <w:color w:val="00000A"/>
          <w:sz w:val="24"/>
          <w:szCs w:val="24"/>
        </w:rPr>
        <w:t xml:space="preserve">, a audiência possibilitou aos presentes evidenciar seus questionamentos, tais como: o incentivo do poder público aos interesses empresariais na região portuária; o investimento financeiro para as construções do Museu de Arte do Rio e o Museu do Amanhã; a </w:t>
      </w:r>
      <w:r>
        <w:rPr>
          <w:rFonts w:ascii="Times New Roman" w:eastAsia="Times New Roman" w:hAnsi="Times New Roman" w:cs="Times New Roman"/>
          <w:color w:val="000000"/>
          <w:sz w:val="24"/>
          <w:szCs w:val="24"/>
        </w:rPr>
        <w:t xml:space="preserve">falta de apoio ao Instituto Pretos Novos, um memorial ameaçado por dificuldades financeiras; o descaso com a insegurança jurídica do Quilombo Pedra do Sal, por exemplo; a incerteza em relação ao  prédio de Docas </w:t>
      </w:r>
      <w:r w:rsidR="009C4498">
        <w:rPr>
          <w:rFonts w:ascii="Times New Roman" w:eastAsia="Times New Roman" w:hAnsi="Times New Roman" w:cs="Times New Roman"/>
          <w:color w:val="000000"/>
          <w:sz w:val="24"/>
          <w:szCs w:val="24"/>
        </w:rPr>
        <w:t xml:space="preserve">de André Rebouças – anteriormente nomeado Docas Pedro II -, </w:t>
      </w:r>
      <w:r>
        <w:rPr>
          <w:rFonts w:ascii="Times New Roman" w:eastAsia="Times New Roman" w:hAnsi="Times New Roman" w:cs="Times New Roman"/>
          <w:color w:val="000000"/>
          <w:sz w:val="24"/>
          <w:szCs w:val="24"/>
        </w:rPr>
        <w:t>Pedro II, construído, em 1871, pelo engenheiro negro André Rebouças, para o estabelecimento de um memorial ou Centro de Referência voltado à contribuição negra para a sociedade brasileira.</w:t>
      </w:r>
    </w:p>
    <w:p w14:paraId="5581B140"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Ainda durante a audiência pública, colocaram-se em relevo outras indagações que terminaram por questionar a importância do museu para a reflexão da história da cidade e da sociedade brasileira, quando relacionadas com a escravização de africanos e negros. Isso pauta as propostas de compor espaço de representação que compreenda histórias capazes de confrontar as hierarquias sociais.</w:t>
      </w:r>
    </w:p>
    <w:p w14:paraId="6B79BAF1"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0"/>
          <w:sz w:val="24"/>
          <w:szCs w:val="24"/>
        </w:rPr>
        <w:t>No balanço de sua gestão à frente da Secretaria Municipal de Cultura, Nilcemar Nogueira publicou um artigo, intitulado “</w:t>
      </w:r>
      <w:r>
        <w:rPr>
          <w:rFonts w:ascii="Times New Roman" w:eastAsia="Times New Roman" w:hAnsi="Times New Roman" w:cs="Times New Roman"/>
          <w:color w:val="00000A"/>
          <w:sz w:val="24"/>
          <w:szCs w:val="24"/>
        </w:rPr>
        <w:t xml:space="preserve">Quebrando 200 anos de silêncio: a presença das memórias Afro-brasileiras nos museus” (PCRJ, 2018).  Ela aponta que a presença de memórias afro-brasileiras nos museus é um meio de debater as exclusões, ou melhor, “as exclusões sociais crônicas” na sociedade brasileira. </w:t>
      </w:r>
    </w:p>
    <w:p w14:paraId="38058F76"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Nessa perspectiva, ela entende que os museus podem ir além, sendo atores voltados ao enfrentamento das divisões sociais e culturais, bem como atuar na definição do futuro da sociedade. Esse seria, então, o caminho do projeto do museu apresentado e defendido. Para ela, a diversidade representada nos museus exige uma prática complexa, que compreende </w:t>
      </w:r>
      <w:r>
        <w:rPr>
          <w:rFonts w:ascii="Times New Roman" w:eastAsia="Times New Roman" w:hAnsi="Times New Roman" w:cs="Times New Roman"/>
          <w:i/>
          <w:color w:val="00000A"/>
          <w:sz w:val="24"/>
          <w:szCs w:val="24"/>
        </w:rPr>
        <w:t>escavar</w:t>
      </w:r>
      <w:r>
        <w:rPr>
          <w:rFonts w:ascii="Times New Roman" w:eastAsia="Times New Roman" w:hAnsi="Times New Roman" w:cs="Times New Roman"/>
          <w:color w:val="00000A"/>
          <w:sz w:val="24"/>
          <w:szCs w:val="24"/>
        </w:rPr>
        <w:t xml:space="preserve"> memórias antes excluídas, silenciadas em suas coleções, perspectivas e linhas de pesquisa.  </w:t>
      </w:r>
    </w:p>
    <w:p w14:paraId="485D6886"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A historiografia também constitui um desafio, porque precisa incluir as vozes que foram apagadas. Isso deve ser feito também por seus representantes, para que a população possa conhecer-se e reconhecer-se também na historiografia. </w:t>
      </w:r>
    </w:p>
    <w:p w14:paraId="427FC189"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Um museu voltado à verdade da escravidão precisa também oferecer serviços de educação, formação de jovens e docentes, capacitação, empreendedorismo, entre outras iniciativas, voltadas, principalmente, para o território no qual está instalado. Esse programa é perpassado por reflexão acerca da relevância da memória afro-brasileira coletada de seus </w:t>
      </w:r>
      <w:r>
        <w:rPr>
          <w:rFonts w:ascii="Times New Roman" w:eastAsia="Times New Roman" w:hAnsi="Times New Roman" w:cs="Times New Roman"/>
          <w:color w:val="00000A"/>
          <w:sz w:val="24"/>
          <w:szCs w:val="24"/>
        </w:rPr>
        <w:lastRenderedPageBreak/>
        <w:t xml:space="preserve">protagonistas, combinado “ao trabalho de </w:t>
      </w:r>
      <w:r>
        <w:rPr>
          <w:rFonts w:ascii="Times New Roman" w:eastAsia="Times New Roman" w:hAnsi="Times New Roman" w:cs="Times New Roman"/>
          <w:color w:val="000000"/>
          <w:sz w:val="24"/>
          <w:szCs w:val="24"/>
        </w:rPr>
        <w:t>pesquisa científica, ambos processos que queremos perseguir com o mais profundo rigor” (Nogueira, 2018, p. 1, 2).</w:t>
      </w:r>
      <w:r>
        <w:rPr>
          <w:rFonts w:ascii="Times New Roman" w:eastAsia="Times New Roman" w:hAnsi="Times New Roman" w:cs="Times New Roman"/>
          <w:color w:val="00000A"/>
          <w:sz w:val="24"/>
          <w:szCs w:val="24"/>
        </w:rPr>
        <w:t xml:space="preserve"> </w:t>
      </w:r>
    </w:p>
    <w:p w14:paraId="3A306AFA" w14:textId="66BE7309"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A"/>
          <w:sz w:val="24"/>
          <w:szCs w:val="24"/>
        </w:rPr>
        <w:t>A manifestação da gestora explicita tensões ideológicas, de lógicas e de realidades, a vigente e a que se quer, que se diferenciam como dizíveis e indizíveis, até então (</w:t>
      </w:r>
      <w:r w:rsidR="00E44D39">
        <w:rPr>
          <w:rFonts w:ascii="Times New Roman" w:eastAsia="Times New Roman" w:hAnsi="Times New Roman" w:cs="Times New Roman"/>
          <w:color w:val="00000A"/>
          <w:sz w:val="24"/>
          <w:szCs w:val="24"/>
        </w:rPr>
        <w:t xml:space="preserve">Chagas, </w:t>
      </w:r>
      <w:r>
        <w:rPr>
          <w:rFonts w:ascii="Times New Roman" w:eastAsia="Times New Roman" w:hAnsi="Times New Roman" w:cs="Times New Roman"/>
          <w:color w:val="00000A"/>
          <w:sz w:val="24"/>
          <w:szCs w:val="24"/>
        </w:rPr>
        <w:t>2017).</w:t>
      </w:r>
      <w:r>
        <w:rPr>
          <w:rFonts w:ascii="Times New Roman" w:eastAsia="Times New Roman" w:hAnsi="Times New Roman" w:cs="Times New Roman"/>
          <w:sz w:val="24"/>
          <w:szCs w:val="24"/>
        </w:rPr>
        <w:t xml:space="preserve"> Trazer outras vozes, que foram apagadas por saberes disciplinares, tem sido forte referencial no projeto do museu, possibilitando ainda indagar sobre outras propostas apresentadas à sociedade brasileira.</w:t>
      </w:r>
    </w:p>
    <w:p w14:paraId="6E84DA39" w14:textId="77777777" w:rsidR="0064580F" w:rsidRDefault="0064580F">
      <w:pPr>
        <w:pBdr>
          <w:top w:val="nil"/>
          <w:left w:val="nil"/>
          <w:bottom w:val="nil"/>
          <w:right w:val="nil"/>
          <w:between w:val="nil"/>
        </w:pBdr>
        <w:spacing w:after="0" w:line="360" w:lineRule="auto"/>
        <w:ind w:firstLine="708"/>
        <w:jc w:val="both"/>
        <w:rPr>
          <w:rFonts w:ascii="Times New Roman" w:eastAsia="Times New Roman" w:hAnsi="Times New Roman" w:cs="Times New Roman"/>
          <w:b/>
          <w:color w:val="000000"/>
          <w:sz w:val="24"/>
          <w:szCs w:val="24"/>
        </w:rPr>
      </w:pPr>
    </w:p>
    <w:p w14:paraId="79B4C200" w14:textId="77777777" w:rsidR="0064580F" w:rsidRDefault="00DA5A1D">
      <w:pPr>
        <w:pStyle w:val="Ttulo2"/>
      </w:pPr>
      <w:bookmarkStart w:id="58" w:name="_heading=h.2lwamvv" w:colFirst="0" w:colLast="0"/>
      <w:bookmarkEnd w:id="58"/>
      <w:r>
        <w:t>Antecedentes</w:t>
      </w:r>
    </w:p>
    <w:p w14:paraId="26837F99" w14:textId="77777777" w:rsidR="0064580F" w:rsidRDefault="0064580F">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p>
    <w:p w14:paraId="1DC2E554" w14:textId="6A75E866"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projeto de um museu dedicado à cultura afro-brasileira, a presença, a criatividade e a participação negra no país não é novidade. Podemos destacar que a proposta</w:t>
      </w:r>
      <w:r>
        <w:rPr>
          <w:rFonts w:ascii="Times New Roman" w:eastAsia="Times New Roman" w:hAnsi="Times New Roman" w:cs="Times New Roman"/>
          <w:sz w:val="24"/>
          <w:szCs w:val="24"/>
        </w:rPr>
        <w:t xml:space="preserve"> apresentada</w:t>
      </w:r>
      <w:r>
        <w:rPr>
          <w:rFonts w:ascii="Times New Roman" w:eastAsia="Times New Roman" w:hAnsi="Times New Roman" w:cs="Times New Roman"/>
          <w:color w:val="000000"/>
          <w:sz w:val="24"/>
          <w:szCs w:val="24"/>
        </w:rPr>
        <w:t xml:space="preserve"> na década de 1950: o Museu do Negro e, depois, o Museu de Arte Negra, ambos ligados com Abdias do Nascimento e o Teatro Experimental do Negro (TEN), fundado em 1944. Este compreendia diferentes frentes: artística, política, psicoterapêutica, técnica, pedagógica. Elas estavam associadas com a denúncia do racismo e com a ausência de atores negros nos palcos (Nascimento, 2016). O TEN estava imbricado com a concepção de negritude que embasava o movimento político e estético liderado por Aimé </w:t>
      </w:r>
      <w:proofErr w:type="spellStart"/>
      <w:r>
        <w:rPr>
          <w:rFonts w:ascii="Times New Roman" w:eastAsia="Times New Roman" w:hAnsi="Times New Roman" w:cs="Times New Roman"/>
          <w:color w:val="000000"/>
          <w:sz w:val="24"/>
          <w:szCs w:val="24"/>
        </w:rPr>
        <w:t>Césaire</w:t>
      </w:r>
      <w:proofErr w:type="spellEnd"/>
      <w:r>
        <w:rPr>
          <w:rFonts w:ascii="Times New Roman" w:eastAsia="Times New Roman" w:hAnsi="Times New Roman" w:cs="Times New Roman"/>
          <w:color w:val="000000"/>
          <w:sz w:val="24"/>
          <w:szCs w:val="24"/>
        </w:rPr>
        <w:t xml:space="preserve">, Léon Damas e </w:t>
      </w:r>
      <w:proofErr w:type="spellStart"/>
      <w:r>
        <w:rPr>
          <w:rFonts w:ascii="Times New Roman" w:eastAsia="Times New Roman" w:hAnsi="Times New Roman" w:cs="Times New Roman"/>
          <w:color w:val="000000"/>
          <w:sz w:val="24"/>
          <w:szCs w:val="24"/>
        </w:rPr>
        <w:t>Léopold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Senghor</w:t>
      </w:r>
      <w:proofErr w:type="spellEnd"/>
      <w:r>
        <w:rPr>
          <w:rFonts w:ascii="Times New Roman" w:eastAsia="Times New Roman" w:hAnsi="Times New Roman" w:cs="Times New Roman"/>
          <w:color w:val="000000"/>
          <w:sz w:val="24"/>
          <w:szCs w:val="24"/>
        </w:rPr>
        <w:t xml:space="preserve">. Esse movimento </w:t>
      </w:r>
      <w:r>
        <w:rPr>
          <w:rFonts w:ascii="Times New Roman" w:eastAsia="Times New Roman" w:hAnsi="Times New Roman" w:cs="Times New Roman"/>
          <w:sz w:val="24"/>
          <w:szCs w:val="24"/>
        </w:rPr>
        <w:t>impulsionou</w:t>
      </w:r>
      <w:r>
        <w:rPr>
          <w:rFonts w:ascii="Times New Roman" w:eastAsia="Times New Roman" w:hAnsi="Times New Roman" w:cs="Times New Roman"/>
          <w:color w:val="000000"/>
          <w:sz w:val="24"/>
          <w:szCs w:val="24"/>
        </w:rPr>
        <w:t xml:space="preserve"> a ideia de libertação dos países africanos e dos povos da diáspora em relação ao racismo e suas “múltiplas dimensões” (Nascimento, 2004, p. 218</w:t>
      </w:r>
      <w:r w:rsidR="00F1531D">
        <w:rPr>
          <w:rFonts w:ascii="Times New Roman" w:eastAsia="Times New Roman" w:hAnsi="Times New Roman" w:cs="Times New Roman"/>
          <w:color w:val="000000"/>
          <w:sz w:val="24"/>
          <w:szCs w:val="24"/>
        </w:rPr>
        <w:t>; Nascimento, 2011</w:t>
      </w:r>
      <w:r>
        <w:rPr>
          <w:rFonts w:ascii="Times New Roman" w:eastAsia="Times New Roman" w:hAnsi="Times New Roman" w:cs="Times New Roman"/>
          <w:color w:val="000000"/>
          <w:sz w:val="24"/>
          <w:szCs w:val="24"/>
        </w:rPr>
        <w:t>).</w:t>
      </w:r>
    </w:p>
    <w:p w14:paraId="58E48BB3" w14:textId="73095929"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projeto visava a crítica ao museu como instituição imbricada com o colonialismo e o racismo, principalmente com a perspectiva etnográfica e a concepção eurocêntrica de que as produções expressivas africanas não seriam artísticas. Ultrapassar isso e reconhecer também a arte dos povos negros na diáspora que, apesar de marginalizada, posiciona-se criticamente diante das estruturas de dominação, de violência e de opressão que caracterizam o capitalismo e o colonialismo (Nascimento, 2016).</w:t>
      </w:r>
    </w:p>
    <w:p w14:paraId="52D0371B" w14:textId="7DA4E4AF"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Em 1950, ocorreu o 1º Congresso do Negro Brasileiro, relacionado com a comemoração do centenário da abolição.   Guerreiro Ramos, Edison Carneiro e Abdias do Nascimento foram os responsáveis pela Comissão Organizadora (Jornal do Quilombo, 1950, p. 5). Nesse congresso, foi discutida a necessidade de se criar um “museu de arte negra” (Nascimento, 2021, p. 95). </w:t>
      </w:r>
    </w:p>
    <w:p w14:paraId="18DEE1ED" w14:textId="7D6460DB"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A cerimônia de instalação do </w:t>
      </w:r>
      <w:r w:rsidR="004A2D57">
        <w:rPr>
          <w:rFonts w:ascii="Times New Roman" w:eastAsia="Times New Roman" w:hAnsi="Times New Roman" w:cs="Times New Roman"/>
          <w:color w:val="000000"/>
          <w:sz w:val="24"/>
          <w:szCs w:val="24"/>
        </w:rPr>
        <w:t>referido museu</w:t>
      </w:r>
      <w:r>
        <w:rPr>
          <w:rFonts w:ascii="Times New Roman" w:eastAsia="Times New Roman" w:hAnsi="Times New Roman" w:cs="Times New Roman"/>
          <w:color w:val="000000"/>
          <w:sz w:val="24"/>
          <w:szCs w:val="24"/>
        </w:rPr>
        <w:t xml:space="preserve"> ocorreu na Associação Brasileira de Imprensa (ABI), em janeiro de 1950, como um departamento do Instituto Nacional do Negro (INN), voltado às pesquisas sociológicas e dirigido por Guerreiro Ramos. Ele observava que o </w:t>
      </w:r>
      <w:r w:rsidR="004A2D57">
        <w:rPr>
          <w:rFonts w:ascii="Times New Roman" w:eastAsia="Times New Roman" w:hAnsi="Times New Roman" w:cs="Times New Roman"/>
          <w:color w:val="000000"/>
          <w:sz w:val="24"/>
          <w:szCs w:val="24"/>
        </w:rPr>
        <w:t>museu nã</w:t>
      </w:r>
      <w:r>
        <w:rPr>
          <w:rFonts w:ascii="Times New Roman" w:eastAsia="Times New Roman" w:hAnsi="Times New Roman" w:cs="Times New Roman"/>
          <w:color w:val="000000"/>
          <w:sz w:val="24"/>
          <w:szCs w:val="24"/>
        </w:rPr>
        <w:t xml:space="preserve">o se destinava a ser “depósito de produtos humanos que perderam a serventia, mas se volta a integrar o processo de transformação social e espiritual” do negro (Ramos, 1950, p. 50). </w:t>
      </w:r>
    </w:p>
    <w:p w14:paraId="398DEFC7" w14:textId="15DB12B0"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E2841"/>
          <w:sz w:val="24"/>
          <w:szCs w:val="24"/>
        </w:rPr>
      </w:pPr>
      <w:r>
        <w:rPr>
          <w:rFonts w:ascii="Times New Roman" w:eastAsia="Times New Roman" w:hAnsi="Times New Roman" w:cs="Times New Roman"/>
          <w:color w:val="000000"/>
          <w:sz w:val="24"/>
          <w:szCs w:val="24"/>
        </w:rPr>
        <w:t>Na cerimônia, foi empossado o etnólogo Joaquim Ribeiro como</w:t>
      </w:r>
      <w:r w:rsidR="008F6142">
        <w:rPr>
          <w:rFonts w:ascii="Times New Roman" w:eastAsia="Times New Roman" w:hAnsi="Times New Roman" w:cs="Times New Roman"/>
          <w:color w:val="000000"/>
          <w:sz w:val="24"/>
          <w:szCs w:val="24"/>
        </w:rPr>
        <w:t xml:space="preserve"> seu</w:t>
      </w:r>
      <w:r>
        <w:rPr>
          <w:rFonts w:ascii="Times New Roman" w:eastAsia="Times New Roman" w:hAnsi="Times New Roman" w:cs="Times New Roman"/>
          <w:color w:val="000000"/>
          <w:sz w:val="24"/>
          <w:szCs w:val="24"/>
        </w:rPr>
        <w:t xml:space="preserve"> diretor, evidenciando a articulação de intelectuais negros em torno do TEN e suas iniciativas. Para</w:t>
      </w:r>
      <w:r w:rsidR="008F6142">
        <w:rPr>
          <w:rFonts w:ascii="Times New Roman" w:eastAsia="Times New Roman" w:hAnsi="Times New Roman" w:cs="Times New Roman"/>
          <w:color w:val="000000"/>
          <w:sz w:val="24"/>
          <w:szCs w:val="24"/>
        </w:rPr>
        <w:t xml:space="preserve"> Ribeiro</w:t>
      </w:r>
      <w:r>
        <w:rPr>
          <w:rFonts w:ascii="Times New Roman" w:eastAsia="Times New Roman" w:hAnsi="Times New Roman" w:cs="Times New Roman"/>
          <w:color w:val="000000"/>
          <w:sz w:val="24"/>
          <w:szCs w:val="24"/>
        </w:rPr>
        <w:t xml:space="preserve">, cujo pai, nos anos de 1920, fora defensor de um museu dedicado ao negro, o órgão recém-criado não participaria do programa de promoção econômica do negro e ainda estaria distanciado de interesses políticos (incluído o militante). Ele estaria voltado a promover estudos </w:t>
      </w:r>
      <w:r>
        <w:rPr>
          <w:rFonts w:ascii="Times New Roman" w:eastAsia="Times New Roman" w:hAnsi="Times New Roman" w:cs="Times New Roman"/>
          <w:i/>
          <w:color w:val="000000"/>
          <w:sz w:val="24"/>
          <w:szCs w:val="24"/>
        </w:rPr>
        <w:t>objetivos</w:t>
      </w:r>
      <w:r>
        <w:rPr>
          <w:rFonts w:ascii="Times New Roman" w:eastAsia="Times New Roman" w:hAnsi="Times New Roman" w:cs="Times New Roman"/>
          <w:color w:val="000000"/>
          <w:sz w:val="24"/>
          <w:szCs w:val="24"/>
        </w:rPr>
        <w:t xml:space="preserve"> do “negro tal como foi e tal como é”, questionando visões românticas acerca do negro, encontrando ainda as influências africanas no que há de europeu (Ribeiro, 1950). Assim, Joaquim Ribeiro pensava </w:t>
      </w:r>
      <w:r w:rsidR="008F6142">
        <w:rPr>
          <w:rFonts w:ascii="Times New Roman" w:eastAsia="Times New Roman" w:hAnsi="Times New Roman" w:cs="Times New Roman"/>
          <w:color w:val="000000"/>
          <w:sz w:val="24"/>
          <w:szCs w:val="24"/>
        </w:rPr>
        <w:t xml:space="preserve">a instituição </w:t>
      </w:r>
      <w:r>
        <w:rPr>
          <w:rFonts w:ascii="Times New Roman" w:eastAsia="Times New Roman" w:hAnsi="Times New Roman" w:cs="Times New Roman"/>
          <w:color w:val="000000"/>
          <w:sz w:val="24"/>
          <w:szCs w:val="24"/>
        </w:rPr>
        <w:t>mais como um museu antropológico (Gonzaga, 2022).</w:t>
      </w:r>
    </w:p>
    <w:p w14:paraId="1534855B" w14:textId="5E92FE1C"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estética era uma dimensão relevante no trabalho do TEN, sendo explicitado por Guerreiros Ramos em suas reflexões sobre a </w:t>
      </w:r>
      <w:r>
        <w:rPr>
          <w:rFonts w:ascii="Times New Roman" w:eastAsia="Times New Roman" w:hAnsi="Times New Roman" w:cs="Times New Roman"/>
          <w:i/>
          <w:color w:val="000000"/>
          <w:sz w:val="24"/>
          <w:szCs w:val="24"/>
        </w:rPr>
        <w:t>beleza negra</w:t>
      </w:r>
      <w:r>
        <w:rPr>
          <w:rFonts w:ascii="Times New Roman" w:eastAsia="Times New Roman" w:hAnsi="Times New Roman" w:cs="Times New Roman"/>
          <w:color w:val="000000"/>
          <w:sz w:val="24"/>
          <w:szCs w:val="24"/>
        </w:rPr>
        <w:t xml:space="preserve">. Em 1955, foi realizado o “Congresso Eucarístico Mundial”, no Rio de Janeiro, com a proposta de um concurso de pintura com o título </w:t>
      </w:r>
      <w:r>
        <w:rPr>
          <w:rFonts w:ascii="Times New Roman" w:eastAsia="Times New Roman" w:hAnsi="Times New Roman" w:cs="Times New Roman"/>
          <w:i/>
          <w:color w:val="000000"/>
          <w:sz w:val="24"/>
          <w:szCs w:val="24"/>
        </w:rPr>
        <w:t>Cristo Negro</w:t>
      </w:r>
      <w:r>
        <w:rPr>
          <w:rFonts w:ascii="Times New Roman" w:eastAsia="Times New Roman" w:hAnsi="Times New Roman" w:cs="Times New Roman"/>
          <w:color w:val="000000"/>
          <w:sz w:val="24"/>
          <w:szCs w:val="24"/>
        </w:rPr>
        <w:t>. Foram inscritas 80 telas e se afirmou a imbricação entre estética e política que o TEN vinha construindo (Nascimento, 2021).</w:t>
      </w:r>
    </w:p>
    <w:p w14:paraId="1AECA24B" w14:textId="78F6262F"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Museu de Arte Negra (MAN) foi</w:t>
      </w:r>
      <w:r w:rsidR="008F6142">
        <w:rPr>
          <w:rFonts w:ascii="Times New Roman" w:eastAsia="Times New Roman" w:hAnsi="Times New Roman" w:cs="Times New Roman"/>
          <w:color w:val="000000"/>
          <w:sz w:val="24"/>
          <w:szCs w:val="24"/>
        </w:rPr>
        <w:t xml:space="preserve"> finalmente</w:t>
      </w:r>
      <w:r>
        <w:rPr>
          <w:rFonts w:ascii="Times New Roman" w:eastAsia="Times New Roman" w:hAnsi="Times New Roman" w:cs="Times New Roman"/>
          <w:color w:val="000000"/>
          <w:sz w:val="24"/>
          <w:szCs w:val="24"/>
        </w:rPr>
        <w:t xml:space="preserve"> instalado em 1968, no Museu da Imagem e do Som (MIS), no Rio de Janeiro. Antes, foi indeferida a solicitação para instalá-lo em algum prédio do governo estadual, pelo então governador Negrão de Lima. </w:t>
      </w:r>
    </w:p>
    <w:p w14:paraId="031ACD80"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exposição contou com 137 obras do acervo do TEN, entre gravuras, esculturas, pinturas, desenhos, peças oriundas da África e de origem popular. A organização compreendia quatro categorias: obras de artistas negros, obras sobre o negro, com influência negra e de origem diversa. Assim, o MAN contava com trabalhos de Djanira, Volpi, Heitor dos Prazeres, Scliar, entre outros. </w:t>
      </w:r>
    </w:p>
    <w:p w14:paraId="364A4818"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Sobre o MAN, Abdias do Nascimento observa: </w:t>
      </w:r>
    </w:p>
    <w:p w14:paraId="5ABC9B15" w14:textId="77777777" w:rsidR="0064580F" w:rsidRDefault="0064580F">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p>
    <w:p w14:paraId="109667B9" w14:textId="77777777" w:rsidR="0064580F" w:rsidRDefault="00DA5A1D">
      <w:pPr>
        <w:pBdr>
          <w:top w:val="nil"/>
          <w:left w:val="nil"/>
          <w:bottom w:val="nil"/>
          <w:right w:val="nil"/>
          <w:between w:val="nil"/>
        </w:pBdr>
        <w:spacing w:after="0" w:line="240" w:lineRule="auto"/>
        <w:ind w:left="2268"/>
        <w:jc w:val="both"/>
        <w:rPr>
          <w:rFonts w:ascii="Times New Roman" w:eastAsia="Times New Roman" w:hAnsi="Times New Roman" w:cs="Times New Roman"/>
          <w:color w:val="0E2841"/>
        </w:rPr>
      </w:pPr>
      <w:r>
        <w:rPr>
          <w:rFonts w:ascii="Times New Roman" w:eastAsia="Times New Roman" w:hAnsi="Times New Roman" w:cs="Times New Roman"/>
          <w:color w:val="000000"/>
        </w:rPr>
        <w:t>O Museu de Arte Negra representa uma etapa muito importante no processo cultural do afro-brasileiro, pois que ele, não somente concorrerá para o resguardo do patrimônio cultural dos antigos africanos escravizados trazidos para o Brasil, como também contribuirá para o aprofundamento e alargamento das perspectivas artísticas do povo brasileiro, através de um sistemático trabalho de pesquisa e ensino. (</w:t>
      </w:r>
      <w:r w:rsidRPr="00F1531D">
        <w:rPr>
          <w:rFonts w:ascii="Times New Roman" w:eastAsia="Times New Roman" w:hAnsi="Times New Roman" w:cs="Times New Roman"/>
          <w:i/>
          <w:iCs/>
          <w:color w:val="000000"/>
        </w:rPr>
        <w:t>Correio da Manhã</w:t>
      </w:r>
      <w:r>
        <w:rPr>
          <w:rFonts w:ascii="Times New Roman" w:eastAsia="Times New Roman" w:hAnsi="Times New Roman" w:cs="Times New Roman"/>
          <w:color w:val="000000"/>
        </w:rPr>
        <w:t>, 1968)</w:t>
      </w:r>
    </w:p>
    <w:p w14:paraId="7515D7AE" w14:textId="77777777" w:rsidR="0064580F" w:rsidRDefault="0064580F">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p>
    <w:p w14:paraId="6200263F"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O MAN era entendido como fundamental para o reconhecimento da capacidade criativa africana e negra, confrontando o ideário de inferioridade racial, bem como destacava o conhecimento, o reconhecimento da arte e de artistas negros, com pesquisa e ensino, como dimensão importante para enfrentar o racismo no país. Essa visão remete à an</w:t>
      </w:r>
      <w:r>
        <w:rPr>
          <w:rFonts w:ascii="Times New Roman" w:eastAsia="Times New Roman" w:hAnsi="Times New Roman" w:cs="Times New Roman"/>
          <w:sz w:val="24"/>
          <w:szCs w:val="24"/>
        </w:rPr>
        <w:t xml:space="preserve">álise de </w:t>
      </w:r>
      <w:r>
        <w:rPr>
          <w:rFonts w:ascii="Times New Roman" w:eastAsia="Times New Roman" w:hAnsi="Times New Roman" w:cs="Times New Roman"/>
          <w:color w:val="000000"/>
          <w:sz w:val="24"/>
          <w:szCs w:val="24"/>
        </w:rPr>
        <w:t>Guerr</w:t>
      </w:r>
      <w:r>
        <w:rPr>
          <w:rFonts w:ascii="Times New Roman" w:eastAsia="Times New Roman" w:hAnsi="Times New Roman" w:cs="Times New Roman"/>
          <w:sz w:val="24"/>
          <w:szCs w:val="24"/>
        </w:rPr>
        <w:t xml:space="preserve">eiro Ramos, apresentada em 1955, sobre os estudos de relações de raça conduzidas pela sociologia e </w:t>
      </w:r>
      <w:proofErr w:type="gramStart"/>
      <w:r>
        <w:rPr>
          <w:rFonts w:ascii="Times New Roman" w:eastAsia="Times New Roman" w:hAnsi="Times New Roman" w:cs="Times New Roman"/>
          <w:sz w:val="24"/>
          <w:szCs w:val="24"/>
        </w:rPr>
        <w:t>antropologia  no</w:t>
      </w:r>
      <w:proofErr w:type="gramEnd"/>
      <w:r>
        <w:rPr>
          <w:rFonts w:ascii="Times New Roman" w:eastAsia="Times New Roman" w:hAnsi="Times New Roman" w:cs="Times New Roman"/>
          <w:sz w:val="24"/>
          <w:szCs w:val="24"/>
        </w:rPr>
        <w:t xml:space="preserve"> Brasil. Para ele, ambas terminavam por tematizar, inadequadamente ou falsamente, o  negro como problema, considerando que essas ciências expressavam sua “dependência psicológica” do conhecimento estrangeiro.  Guerreiro Ramos, reconhece a importância do Teatro Experimental do Negro (</w:t>
      </w:r>
      <w:proofErr w:type="gramStart"/>
      <w:r>
        <w:rPr>
          <w:rFonts w:ascii="Times New Roman" w:eastAsia="Times New Roman" w:hAnsi="Times New Roman" w:cs="Times New Roman"/>
          <w:sz w:val="24"/>
          <w:szCs w:val="24"/>
        </w:rPr>
        <w:t>TEN)  em</w:t>
      </w:r>
      <w:proofErr w:type="gramEnd"/>
      <w:r>
        <w:rPr>
          <w:rFonts w:ascii="Times New Roman" w:eastAsia="Times New Roman" w:hAnsi="Times New Roman" w:cs="Times New Roman"/>
          <w:sz w:val="24"/>
          <w:szCs w:val="24"/>
        </w:rPr>
        <w:t xml:space="preserve"> enfrentar o plano ideológico da sociedade brasileira que teria na brancura a “estética social” a seguir. Assim, o autor fala do negro não como tema e sim como humano, haja vista sua existência diversa, pois afirma: “é </w:t>
      </w:r>
      <w:proofErr w:type="spellStart"/>
      <w:r>
        <w:rPr>
          <w:rFonts w:ascii="Times New Roman" w:eastAsia="Times New Roman" w:hAnsi="Times New Roman" w:cs="Times New Roman"/>
          <w:sz w:val="24"/>
          <w:szCs w:val="24"/>
        </w:rPr>
        <w:t>despitador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protéico</w:t>
      </w:r>
      <w:proofErr w:type="spellEnd"/>
      <w:r>
        <w:rPr>
          <w:rFonts w:ascii="Times New Roman" w:eastAsia="Times New Roman" w:hAnsi="Times New Roman" w:cs="Times New Roman"/>
          <w:sz w:val="24"/>
          <w:szCs w:val="24"/>
        </w:rPr>
        <w:t xml:space="preserve">, multiforme, do qual não se pode dar versão definitiva, pois é hoje o que não era ontem e será amanhã o que não é hoje” (Ramos, 1995, p. 171, 172, 192). </w:t>
      </w:r>
    </w:p>
    <w:p w14:paraId="3AC8186D" w14:textId="4ED9B248"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E2841"/>
          <w:sz w:val="24"/>
          <w:szCs w:val="24"/>
        </w:rPr>
      </w:pPr>
      <w:r>
        <w:rPr>
          <w:rFonts w:ascii="Times New Roman" w:eastAsia="Times New Roman" w:hAnsi="Times New Roman" w:cs="Times New Roman"/>
          <w:sz w:val="24"/>
          <w:szCs w:val="24"/>
        </w:rPr>
        <w:t>Ainda em 1968</w:t>
      </w:r>
      <w:r>
        <w:rPr>
          <w:rFonts w:ascii="Times New Roman" w:eastAsia="Times New Roman" w:hAnsi="Times New Roman" w:cs="Times New Roman"/>
          <w:color w:val="000000"/>
          <w:sz w:val="24"/>
          <w:szCs w:val="24"/>
        </w:rPr>
        <w:t>, contudo, diante de perseguições políticas no país, que atingiam também os militantes negros</w:t>
      </w:r>
      <w:r w:rsidR="007821B7" w:rsidRPr="007821B7">
        <w:rPr>
          <w:rFonts w:ascii="Times New Roman" w:eastAsia="Times New Roman" w:hAnsi="Times New Roman" w:cs="Times New Roman"/>
          <w:color w:val="000000"/>
          <w:sz w:val="24"/>
          <w:szCs w:val="24"/>
        </w:rPr>
        <w:t xml:space="preserve"> </w:t>
      </w:r>
      <w:r w:rsidR="007821B7">
        <w:rPr>
          <w:rFonts w:ascii="Times New Roman" w:eastAsia="Times New Roman" w:hAnsi="Times New Roman" w:cs="Times New Roman"/>
          <w:color w:val="000000"/>
          <w:sz w:val="24"/>
          <w:szCs w:val="24"/>
        </w:rPr>
        <w:t>– questão também importante para o movimento negro durante a ditadura -</w:t>
      </w:r>
      <w:r>
        <w:rPr>
          <w:rFonts w:ascii="Times New Roman" w:eastAsia="Times New Roman" w:hAnsi="Times New Roman" w:cs="Times New Roman"/>
          <w:color w:val="000000"/>
          <w:sz w:val="24"/>
          <w:szCs w:val="24"/>
        </w:rPr>
        <w:t>, ocorreu o exílio político de Abdias do Nascimento. No exterior, Abdias se manteve ativo no diálogo com intelectuais negros dos Estados Unidos, Caribe e África, participando de eventos culturais e artísticos. Além disso, ele continuava com sua atividade como pintor, e suas telas terminaram por ser refletidas por Guerreiros Ramos, que as reconhecia como portadoras de questões relevantes para a cultura negra no Brasil (</w:t>
      </w:r>
      <w:r w:rsidR="00F1531D">
        <w:rPr>
          <w:rFonts w:ascii="Times New Roman" w:eastAsia="Times New Roman" w:hAnsi="Times New Roman" w:cs="Times New Roman"/>
          <w:color w:val="000000"/>
          <w:sz w:val="24"/>
          <w:szCs w:val="24"/>
        </w:rPr>
        <w:t xml:space="preserve">Nascimento, 2004; </w:t>
      </w:r>
      <w:r>
        <w:rPr>
          <w:rFonts w:ascii="Times New Roman" w:eastAsia="Times New Roman" w:hAnsi="Times New Roman" w:cs="Times New Roman"/>
          <w:color w:val="000000"/>
          <w:sz w:val="24"/>
          <w:szCs w:val="24"/>
        </w:rPr>
        <w:t>Nascimento</w:t>
      </w:r>
      <w:r w:rsidR="00F1531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2021; 2011;</w:t>
      </w:r>
      <w:r>
        <w:rPr>
          <w:rFonts w:ascii="Arial" w:eastAsia="Arial" w:hAnsi="Arial" w:cs="Arial"/>
          <w:color w:val="000000"/>
          <w:sz w:val="24"/>
          <w:szCs w:val="24"/>
        </w:rPr>
        <w:t>).</w:t>
      </w:r>
    </w:p>
    <w:p w14:paraId="295DE9C3"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 problematizações acerca dos temas museu, arte negra e poder aparecem fortemente na reflexão acerca do genocídio do negro brasileiro. Abdias do Nascimento, então, entendia o museu como espaço de extensão das concepções e ações colonialistas, pautadas no exotismo do outro. Ele observaria como isso estaria reproduzido no Brasil, onde ocorreu a apreensão de objetos de rituais afro-brasileiros e recolhidos em instituições policiais, psiquiátricas e históricas e apresentadas como provas da inferioridade, da criminalidade e da patologia mental do negro. </w:t>
      </w:r>
    </w:p>
    <w:p w14:paraId="12DDA15A"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Assim, em 1976, Abdias do Nascimento dirigiu a recomendação ao Estado brasileiro para a recuperação desses objetos rituais e a abertura de museus com orientação pedagógica e voltados à valorização da cultura afro-brasileira (Nascimento, 2016).</w:t>
      </w:r>
    </w:p>
    <w:p w14:paraId="5B83C66C" w14:textId="77777777" w:rsidR="0064580F" w:rsidRDefault="0064580F">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p>
    <w:p w14:paraId="695FF712" w14:textId="77777777" w:rsidR="0064580F" w:rsidRDefault="00DA5A1D">
      <w:pPr>
        <w:pStyle w:val="Ttulo2"/>
      </w:pPr>
      <w:bookmarkStart w:id="59" w:name="_heading=h.111kx3o" w:colFirst="0" w:colLast="0"/>
      <w:bookmarkEnd w:id="59"/>
      <w:r>
        <w:lastRenderedPageBreak/>
        <w:t>Museu do Negro</w:t>
      </w:r>
    </w:p>
    <w:p w14:paraId="21966594" w14:textId="77777777" w:rsidR="0064580F" w:rsidRDefault="0064580F">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p>
    <w:p w14:paraId="21C391CB"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Seu retorno ao país no início de 1980 foi marcado por significativa atividade política, sobretudo no Partido Democrático Trabalhista (PDT), no Rio de Janeiro, que reuniu a militância negra em torno da candidatura de Leonel Brizola ao governo do estado. </w:t>
      </w:r>
    </w:p>
    <w:p w14:paraId="66BCE6F8" w14:textId="63C0C611"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Em 1983, Abdias do Nascimento tomou posse do cargo de deputado no Congresso Nacional e </w:t>
      </w:r>
      <w:r w:rsidR="0031581D">
        <w:rPr>
          <w:rFonts w:ascii="Times New Roman" w:eastAsia="Times New Roman" w:hAnsi="Times New Roman" w:cs="Times New Roman"/>
          <w:color w:val="000000"/>
          <w:sz w:val="24"/>
          <w:szCs w:val="24"/>
        </w:rPr>
        <w:t>continuou a luta</w:t>
      </w:r>
      <w:r>
        <w:rPr>
          <w:rFonts w:ascii="Times New Roman" w:eastAsia="Times New Roman" w:hAnsi="Times New Roman" w:cs="Times New Roman"/>
          <w:color w:val="000000"/>
          <w:sz w:val="24"/>
          <w:szCs w:val="24"/>
        </w:rPr>
        <w:t xml:space="preserve"> contra o racismo e a favor dos direitos da população negra. Destaca-se o projeto voltado às ações compensatórias da discriminação racial e sobre o ensino de matriz africana e relações étnico-raciais.</w:t>
      </w:r>
    </w:p>
    <w:p w14:paraId="77F5AA35" w14:textId="75A09E5F"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Abdias do Nascimento ainda participou de iniciativas partidárias que legaram à cidade o busto a Zumbi dos Palmares, na praça XI, o sambódromo, o reconhecimento do </w:t>
      </w:r>
      <w:proofErr w:type="gramStart"/>
      <w:r>
        <w:rPr>
          <w:rFonts w:ascii="Times New Roman" w:eastAsia="Times New Roman" w:hAnsi="Times New Roman" w:cs="Times New Roman"/>
          <w:color w:val="000000"/>
          <w:sz w:val="24"/>
          <w:szCs w:val="24"/>
        </w:rPr>
        <w:t>dia Contra</w:t>
      </w:r>
      <w:proofErr w:type="gramEnd"/>
      <w:r>
        <w:rPr>
          <w:rFonts w:ascii="Times New Roman" w:eastAsia="Times New Roman" w:hAnsi="Times New Roman" w:cs="Times New Roman"/>
          <w:color w:val="000000"/>
          <w:sz w:val="24"/>
          <w:szCs w:val="24"/>
        </w:rPr>
        <w:t xml:space="preserve"> a discriminação racial, e, ao país, a Fundação Cultural Palmares (</w:t>
      </w:r>
      <w:r w:rsidR="00F1531D">
        <w:rPr>
          <w:rFonts w:ascii="Times New Roman" w:eastAsia="Times New Roman" w:hAnsi="Times New Roman" w:cs="Times New Roman"/>
          <w:color w:val="000000"/>
          <w:sz w:val="24"/>
          <w:szCs w:val="24"/>
        </w:rPr>
        <w:t xml:space="preserve">Soares, 1999; </w:t>
      </w:r>
      <w:r>
        <w:rPr>
          <w:rFonts w:ascii="Times New Roman" w:eastAsia="Times New Roman" w:hAnsi="Times New Roman" w:cs="Times New Roman"/>
          <w:color w:val="000000"/>
          <w:sz w:val="24"/>
          <w:szCs w:val="24"/>
        </w:rPr>
        <w:t>Nascimento</w:t>
      </w:r>
      <w:r>
        <w:rPr>
          <w:rFonts w:ascii="Times New Roman" w:eastAsia="Times New Roman" w:hAnsi="Times New Roman" w:cs="Times New Roman"/>
          <w:smallCaps/>
          <w:color w:val="000000"/>
          <w:sz w:val="24"/>
          <w:szCs w:val="24"/>
        </w:rPr>
        <w:t>, 2021</w:t>
      </w:r>
      <w:r>
        <w:rPr>
          <w:rFonts w:ascii="Times New Roman" w:eastAsia="Times New Roman" w:hAnsi="Times New Roman" w:cs="Times New Roman"/>
          <w:color w:val="000000"/>
          <w:sz w:val="24"/>
          <w:szCs w:val="24"/>
        </w:rPr>
        <w:t xml:space="preserve">).  </w:t>
      </w:r>
    </w:p>
    <w:p w14:paraId="268FA599"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Em conjunto com lideranças negras do estado do Rio de Janeiro, foi alcançado junto ao governo estadual a promulgação do Decreto n. 6.627, de 21 de março de 1983, que incluiu no calendário estadual a comemoração do 21 de março como o “Dia Internacional para a Eliminação da Discriminação Racial”. </w:t>
      </w:r>
    </w:p>
    <w:p w14:paraId="6FD09940" w14:textId="127AAB0F"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historiadora Lana Lage, em depoimento concedido a mim em maio de 2023, relata que, em 1983, Abdias do Nascimentos e a Secretaria de Educação e Cultura do município do Rio de Janeiro, à época liderada pela historiadora Maria Yedda Linhares,  apoiaram e proporcionaram politicamente a proposta de inserir a história e a cultura afro-brasileiras nas escolas públicas, por meio do Projeto Zumbi dos Palmares, que teve importante participação de membros da Secretaria de Educação e Cultura e também de </w:t>
      </w:r>
      <w:r w:rsidR="004D6DF3">
        <w:rPr>
          <w:rFonts w:ascii="Times New Roman" w:eastAsia="Times New Roman" w:hAnsi="Times New Roman" w:cs="Times New Roman"/>
          <w:color w:val="000000"/>
          <w:sz w:val="24"/>
          <w:szCs w:val="24"/>
        </w:rPr>
        <w:t>militantes</w:t>
      </w:r>
      <w:r>
        <w:rPr>
          <w:rFonts w:ascii="Times New Roman" w:eastAsia="Times New Roman" w:hAnsi="Times New Roman" w:cs="Times New Roman"/>
          <w:color w:val="000000"/>
          <w:sz w:val="24"/>
          <w:szCs w:val="24"/>
        </w:rPr>
        <w:t xml:space="preserve"> negras/os</w:t>
      </w:r>
      <w:r>
        <w:rPr>
          <w:rFonts w:ascii="Times New Roman" w:eastAsia="Times New Roman" w:hAnsi="Times New Roman" w:cs="Times New Roman"/>
          <w:color w:val="000000"/>
          <w:sz w:val="24"/>
          <w:szCs w:val="24"/>
          <w:vertAlign w:val="superscript"/>
        </w:rPr>
        <w:footnoteReference w:id="38"/>
      </w:r>
      <w:r>
        <w:rPr>
          <w:rFonts w:ascii="Times New Roman" w:eastAsia="Times New Roman" w:hAnsi="Times New Roman" w:cs="Times New Roman"/>
          <w:color w:val="000000"/>
          <w:sz w:val="24"/>
          <w:szCs w:val="24"/>
        </w:rPr>
        <w:t xml:space="preserve">. </w:t>
      </w:r>
    </w:p>
    <w:p w14:paraId="30940EB5" w14:textId="77777777" w:rsidR="0064580F" w:rsidRDefault="00DA5A1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projeto de criação do Museu do Negro na cidade do Rio de </w:t>
      </w:r>
      <w:proofErr w:type="gramStart"/>
      <w:r>
        <w:rPr>
          <w:rFonts w:ascii="Times New Roman" w:eastAsia="Times New Roman" w:hAnsi="Times New Roman" w:cs="Times New Roman"/>
          <w:color w:val="000000"/>
          <w:sz w:val="24"/>
          <w:szCs w:val="24"/>
        </w:rPr>
        <w:t>Janeiro,  antiga</w:t>
      </w:r>
      <w:proofErr w:type="gramEnd"/>
      <w:r>
        <w:rPr>
          <w:rFonts w:ascii="Times New Roman" w:eastAsia="Times New Roman" w:hAnsi="Times New Roman" w:cs="Times New Roman"/>
          <w:color w:val="000000"/>
          <w:sz w:val="24"/>
          <w:szCs w:val="24"/>
        </w:rPr>
        <w:t xml:space="preserve"> proposta do (TEN) e de Abdias do Nascimento, foi transformado em decreto e assinado, em 21 de março,  </w:t>
      </w:r>
      <w:r>
        <w:rPr>
          <w:rFonts w:ascii="Times New Roman" w:eastAsia="Times New Roman" w:hAnsi="Times New Roman" w:cs="Times New Roman"/>
          <w:color w:val="000000"/>
          <w:sz w:val="24"/>
          <w:szCs w:val="24"/>
        </w:rPr>
        <w:lastRenderedPageBreak/>
        <w:t xml:space="preserve">pelo então governador Leonel Brizola (PDT). Apesar disso, esse projeto não se concretizou, sendo, então, apresentado às autoridades outras duas vezes: ao Instituto Municipal de Arte e Cultura RioArte e depois à Secretaria de Cultura (Nascimento, 2021). </w:t>
      </w:r>
    </w:p>
    <w:p w14:paraId="3B05034E" w14:textId="77777777" w:rsidR="0064580F" w:rsidRDefault="00DA5A1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Em maio de 1988, ano do centenário da abolição da escravatura, Saturnino Braga, então prefeito da cidade, assinou a Lei 1.245, de autoria do vereador Ivan Nery (PDT), que autorizava a instituição do Museu do Negro na cidade, vinculado à Secretaria Municipal de Cultura. </w:t>
      </w:r>
    </w:p>
    <w:p w14:paraId="4A5CA11A" w14:textId="77777777" w:rsidR="0064580F" w:rsidRDefault="00DA5A1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objetivo do museu era recuperar a memória afro-brasileira, sobretudo em suas dimensões artística, cultural e histórica; “reconhecer a presença decisiva do Negro na formação do povo carioca”. As atividades do museu se destinariam: </w:t>
      </w:r>
    </w:p>
    <w:p w14:paraId="5E9D2D26" w14:textId="77777777" w:rsidR="0064580F" w:rsidRDefault="0064580F">
      <w:pPr>
        <w:spacing w:after="0" w:line="240" w:lineRule="auto"/>
        <w:rPr>
          <w:rFonts w:ascii="Arial" w:eastAsia="Arial" w:hAnsi="Arial" w:cs="Arial"/>
          <w:color w:val="000000"/>
          <w:sz w:val="24"/>
          <w:szCs w:val="24"/>
        </w:rPr>
      </w:pPr>
    </w:p>
    <w:p w14:paraId="4ED9E851" w14:textId="77777777" w:rsidR="0064580F" w:rsidRPr="00930ED3" w:rsidRDefault="00DA5A1D">
      <w:pPr>
        <w:pBdr>
          <w:top w:val="nil"/>
          <w:left w:val="nil"/>
          <w:bottom w:val="nil"/>
          <w:right w:val="nil"/>
          <w:between w:val="nil"/>
        </w:pBdr>
        <w:spacing w:after="0" w:line="240" w:lineRule="auto"/>
        <w:ind w:left="2268"/>
        <w:jc w:val="both"/>
        <w:rPr>
          <w:rFonts w:ascii="Times New Roman" w:eastAsia="Times New Roman" w:hAnsi="Times New Roman" w:cs="Times New Roman"/>
          <w:color w:val="0E2841"/>
        </w:rPr>
      </w:pPr>
      <w:r>
        <w:rPr>
          <w:rFonts w:ascii="Arial" w:eastAsia="Arial" w:hAnsi="Arial" w:cs="Arial"/>
          <w:color w:val="000000"/>
          <w:sz w:val="24"/>
          <w:szCs w:val="24"/>
        </w:rPr>
        <w:t xml:space="preserve"> </w:t>
      </w:r>
      <w:r w:rsidRPr="00930ED3">
        <w:rPr>
          <w:rFonts w:ascii="Times New Roman" w:eastAsia="Times New Roman" w:hAnsi="Times New Roman" w:cs="Times New Roman"/>
          <w:color w:val="000000"/>
        </w:rPr>
        <w:t>I - à constituição do acervo referente à história, à arte e à cultura negras, sobretudo através de doações de obras de arte, documentos e peças históricas; II – à promoção de cursos, conferências, exposições, exibições musicais, teatrais, audiovisuais e demais atividades propiciadoras da pesquisa e divulgação permanentes de novos conhecimentos sobre o tema, sempre em função da dinâmica realidade humana e socioeconômica do Município; III - ao apoio a eventos e movimentos afro-culturais na Cidade do Rio de Janeiro, desde que formas de expressão efetiva da força cultural e da criatividade da raça. (PCRJ, 1988)</w:t>
      </w:r>
    </w:p>
    <w:p w14:paraId="18B23947" w14:textId="77777777" w:rsidR="0064580F" w:rsidRDefault="0064580F">
      <w:pPr>
        <w:pBdr>
          <w:top w:val="nil"/>
          <w:left w:val="nil"/>
          <w:bottom w:val="nil"/>
          <w:right w:val="nil"/>
          <w:between w:val="nil"/>
        </w:pBdr>
        <w:spacing w:after="0" w:line="360" w:lineRule="auto"/>
        <w:ind w:firstLine="709"/>
        <w:jc w:val="both"/>
        <w:rPr>
          <w:rFonts w:ascii="Times New Roman" w:eastAsia="Times New Roman" w:hAnsi="Times New Roman" w:cs="Times New Roman"/>
          <w:color w:val="0E2841"/>
          <w:sz w:val="24"/>
          <w:szCs w:val="24"/>
        </w:rPr>
      </w:pPr>
    </w:p>
    <w:p w14:paraId="084C2812" w14:textId="461342EA"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Assim, a Lei previa a construção de acervo a partir de doações de obras de arte – algo já realizado pelo TEN com a proposta do Museu do Negro </w:t>
      </w:r>
      <w:proofErr w:type="gramStart"/>
      <w:r>
        <w:rPr>
          <w:rFonts w:ascii="Times New Roman" w:eastAsia="Times New Roman" w:hAnsi="Times New Roman" w:cs="Times New Roman"/>
          <w:color w:val="000000"/>
          <w:sz w:val="24"/>
          <w:szCs w:val="24"/>
        </w:rPr>
        <w:t>-  e</w:t>
      </w:r>
      <w:proofErr w:type="gramEnd"/>
      <w:r>
        <w:rPr>
          <w:rFonts w:ascii="Times New Roman" w:eastAsia="Times New Roman" w:hAnsi="Times New Roman" w:cs="Times New Roman"/>
          <w:color w:val="000000"/>
          <w:sz w:val="24"/>
          <w:szCs w:val="24"/>
        </w:rPr>
        <w:t xml:space="preserve"> peças históricas, sem definir o que seria isso. </w:t>
      </w:r>
      <w:r w:rsidR="00227B28">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z w:val="24"/>
          <w:szCs w:val="24"/>
        </w:rPr>
        <w:t xml:space="preserve">revia-se </w:t>
      </w:r>
      <w:r w:rsidR="00227B28">
        <w:rPr>
          <w:rFonts w:ascii="Times New Roman" w:eastAsia="Times New Roman" w:hAnsi="Times New Roman" w:cs="Times New Roman"/>
          <w:color w:val="000000"/>
          <w:sz w:val="24"/>
          <w:szCs w:val="24"/>
        </w:rPr>
        <w:t xml:space="preserve">ainda </w:t>
      </w:r>
      <w:r>
        <w:rPr>
          <w:rFonts w:ascii="Times New Roman" w:eastAsia="Times New Roman" w:hAnsi="Times New Roman" w:cs="Times New Roman"/>
          <w:color w:val="000000"/>
          <w:sz w:val="24"/>
          <w:szCs w:val="24"/>
        </w:rPr>
        <w:t>a dimensão de formação e pesquisa, bem como apoiar e impulsionar as iniciativas culturais dos movimentos afros. A lei não foi revogada e, no entanto, o museu não foi criado.</w:t>
      </w:r>
    </w:p>
    <w:p w14:paraId="6CA9F4C2"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Abdias do Nascimento e o movimento negro, sobretudo aquele ligado com o PDT, persistiram no objetivo de obter um espaço voltado à cultura negra (Nascimento, 2021). Em 1991, o prefeito Marcelo Alencar sancionou o Decreto 10.791, que dispõe o prédio do Centro Cultural José Bonifácio (CCJB), criado e tombado pelo município em 1983, para atividades de valorização da cultura afro-brasileira, para ações promotoras de pesquisa, documentação e expressões artísticas relacionados com a cultura afro-brasileira. </w:t>
      </w:r>
    </w:p>
    <w:p w14:paraId="4F1F957C"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mesmo documento indicava a futura instalação do Centro de Memória e Documentação da Cultura Afro-Brasileira no referido CCJB</w:t>
      </w:r>
      <w:r>
        <w:rPr>
          <w:rFonts w:ascii="Times New Roman" w:eastAsia="Times New Roman" w:hAnsi="Times New Roman" w:cs="Times New Roman"/>
          <w:color w:val="000000"/>
          <w:sz w:val="24"/>
          <w:szCs w:val="24"/>
          <w:vertAlign w:val="superscript"/>
        </w:rPr>
        <w:footnoteReference w:id="39"/>
      </w:r>
      <w:r>
        <w:rPr>
          <w:rFonts w:ascii="Times New Roman" w:eastAsia="Times New Roman" w:hAnsi="Times New Roman" w:cs="Times New Roman"/>
          <w:color w:val="000000"/>
          <w:sz w:val="24"/>
          <w:szCs w:val="24"/>
        </w:rPr>
        <w:t xml:space="preserve">. Nesse espaço, passou a vigorar </w:t>
      </w:r>
      <w:r>
        <w:rPr>
          <w:rFonts w:ascii="Times New Roman" w:eastAsia="Times New Roman" w:hAnsi="Times New Roman" w:cs="Times New Roman"/>
          <w:color w:val="000000"/>
          <w:sz w:val="24"/>
          <w:szCs w:val="24"/>
        </w:rPr>
        <w:lastRenderedPageBreak/>
        <w:t>o antigo Projeto Zumbi dos Palmares, nele alocado depois da separação entre as pastas Educação e Cultura, em 1987 (Lage, 2023</w:t>
      </w:r>
      <w:proofErr w:type="gramStart"/>
      <w:r>
        <w:rPr>
          <w:rFonts w:ascii="Times New Roman" w:eastAsia="Times New Roman" w:hAnsi="Times New Roman" w:cs="Times New Roman"/>
          <w:color w:val="000000"/>
          <w:sz w:val="24"/>
          <w:szCs w:val="24"/>
        </w:rPr>
        <w:t>),  e</w:t>
      </w:r>
      <w:proofErr w:type="gramEnd"/>
      <w:r>
        <w:rPr>
          <w:rFonts w:ascii="Times New Roman" w:eastAsia="Times New Roman" w:hAnsi="Times New Roman" w:cs="Times New Roman"/>
          <w:color w:val="000000"/>
          <w:sz w:val="24"/>
          <w:szCs w:val="24"/>
        </w:rPr>
        <w:t xml:space="preserve"> renomeado Comissão de Cultura Afro-Brasileira, sob a coordenação da professora Helena Theodoro, ministrando palestras de história e geografia para docentes da rede municipal de ensino (Ferreira, 1987).  Essa mudança cooperou com o surgimento do Centro de Memória da Cultura Afro-Brasileira (PCRJ, 2021).</w:t>
      </w:r>
    </w:p>
    <w:p w14:paraId="09B69C2E"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Abdias do Nascimento (1997), em discurso proferido no Senado Federal, afirma o CCJB como vitória na valorização da cultura produzida por africanos e seus descendentes, ressaltando sua relação com o projeto concebido por ele quando ainda era deputado federal nos anos 80, bem como a gestão do teatrólogo Hilton Cobra, cujas iniciativas confluem com aquelas iniciadas pelo Teatro Experimental do Negro (TEN) em confrontar o racismo e valorizar a cultura afro-brasileira.  </w:t>
      </w:r>
    </w:p>
    <w:p w14:paraId="3D9233ED" w14:textId="15EA9E0C"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Sobre a importância desse equipamento cultural, Hilton Cobra, presidente da Fundação Palmares, entre 2013-2015, e diretor do CCJB, entre 1993-2001, em entrevista concedida</w:t>
      </w:r>
      <w:r w:rsidR="00F1531D">
        <w:rPr>
          <w:rStyle w:val="Refdenotaderodap"/>
          <w:rFonts w:ascii="Times New Roman" w:eastAsia="Times New Roman" w:hAnsi="Times New Roman" w:cs="Times New Roman"/>
          <w:sz w:val="24"/>
          <w:szCs w:val="24"/>
        </w:rPr>
        <w:footnoteReference w:id="40"/>
      </w:r>
      <w:r>
        <w:rPr>
          <w:rFonts w:ascii="Times New Roman" w:eastAsia="Times New Roman" w:hAnsi="Times New Roman" w:cs="Times New Roman"/>
          <w:sz w:val="24"/>
          <w:szCs w:val="24"/>
        </w:rPr>
        <w:t>,  contou-me que durante sua gestão o CCJB abrigou obras de diversos artistas negros, inclusive de Abdias do Nascimento, que há muito acalentava o surgimento de um Museu dedicado às produções de artistas e intelectuais negras e negros (</w:t>
      </w:r>
      <w:r w:rsidR="0022407C">
        <w:rPr>
          <w:rFonts w:ascii="Times New Roman" w:eastAsia="Times New Roman" w:hAnsi="Times New Roman" w:cs="Times New Roman"/>
          <w:sz w:val="24"/>
          <w:szCs w:val="24"/>
        </w:rPr>
        <w:t>Cobra, 2023</w:t>
      </w:r>
      <w:r>
        <w:rPr>
          <w:rFonts w:ascii="Times New Roman" w:eastAsia="Times New Roman" w:hAnsi="Times New Roman" w:cs="Times New Roman"/>
          <w:sz w:val="24"/>
          <w:szCs w:val="24"/>
        </w:rPr>
        <w:t>).</w:t>
      </w:r>
    </w:p>
    <w:p w14:paraId="2CDEF32D"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50505"/>
          <w:sz w:val="24"/>
          <w:szCs w:val="24"/>
        </w:rPr>
      </w:pPr>
      <w:r>
        <w:rPr>
          <w:rFonts w:ascii="Times New Roman" w:eastAsia="Times New Roman" w:hAnsi="Times New Roman" w:cs="Times New Roman"/>
          <w:color w:val="000000"/>
          <w:sz w:val="24"/>
          <w:szCs w:val="24"/>
        </w:rPr>
        <w:t>Em 2017, a edificação passou a sediar o Museu da Escravidão e Liberdade</w:t>
      </w:r>
      <w:r>
        <w:rPr>
          <w:rFonts w:ascii="Times New Roman" w:eastAsia="Times New Roman" w:hAnsi="Times New Roman" w:cs="Times New Roman"/>
          <w:color w:val="050505"/>
          <w:sz w:val="24"/>
          <w:szCs w:val="24"/>
        </w:rPr>
        <w:t>, instituído pelo Decreto Municipal n. 43.128/2017, depois designado Museu da História e da Cultura Afro-brasileira (</w:t>
      </w:r>
      <w:proofErr w:type="spellStart"/>
      <w:r>
        <w:rPr>
          <w:rFonts w:ascii="Times New Roman" w:eastAsia="Times New Roman" w:hAnsi="Times New Roman" w:cs="Times New Roman"/>
          <w:color w:val="050505"/>
          <w:sz w:val="24"/>
          <w:szCs w:val="24"/>
        </w:rPr>
        <w:t>Muhcab</w:t>
      </w:r>
      <w:proofErr w:type="spellEnd"/>
      <w:r>
        <w:rPr>
          <w:rFonts w:ascii="Times New Roman" w:eastAsia="Times New Roman" w:hAnsi="Times New Roman" w:cs="Times New Roman"/>
          <w:color w:val="050505"/>
          <w:sz w:val="24"/>
          <w:szCs w:val="24"/>
        </w:rPr>
        <w:t>)</w:t>
      </w:r>
      <w:r>
        <w:rPr>
          <w:rFonts w:ascii="Times New Roman" w:eastAsia="Times New Roman" w:hAnsi="Times New Roman" w:cs="Times New Roman"/>
          <w:sz w:val="24"/>
          <w:szCs w:val="24"/>
        </w:rPr>
        <w:t xml:space="preserve">. Apesar do projeto e sua condução, a pasta da Cultura recebeu orçamento irrisório, revelando ser mais um ato figurativo do que comprometido com a cultura afro-brasileira. Ainda assim o prédio foi requalificado e conta também com o Centro de Referência Afro-Brasileiro e Afro-Atlântico. </w:t>
      </w:r>
      <w:r>
        <w:rPr>
          <w:rFonts w:ascii="Times New Roman" w:eastAsia="Times New Roman" w:hAnsi="Times New Roman" w:cs="Times New Roman"/>
          <w:color w:val="050505"/>
          <w:sz w:val="24"/>
          <w:szCs w:val="24"/>
        </w:rPr>
        <w:t>De acordo com o Relatório Anual de Gestão da Secretaria Municipal de Cultura (2018), isso possibilitou resgatar a documentação pertinente à memória oral afro-brasileira, principalmente, aquela relacionada com o movimento negro da cidade (PCRJ, 2018).</w:t>
      </w:r>
    </w:p>
    <w:p w14:paraId="0023C44B"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50505"/>
          <w:sz w:val="24"/>
          <w:szCs w:val="24"/>
        </w:rPr>
        <w:t xml:space="preserve">Os documentos, depoimentos e projetos da cultura afro-brasileira evidenciam como a educação e memória têm sido frentes de ativismo para as organizações do movimento negro e também para as propostas de representação.  </w:t>
      </w:r>
    </w:p>
    <w:p w14:paraId="772E1489" w14:textId="30119826"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Intelectuais negros e negras também têm se dedicado à questão, entendendo sua centralidade para a democracia brasileira. Abdias do Nascimento (2016, p. 112</w:t>
      </w:r>
      <w:r w:rsidR="00F1531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113), refletindo sobre o sistema educacional e sua relação com a discriminação cultural, chama a atenção para o estado de sítio direcionado às culturas africanas no país, que têm persistido em diversas </w:t>
      </w:r>
      <w:r>
        <w:rPr>
          <w:rFonts w:ascii="Times New Roman" w:eastAsia="Times New Roman" w:hAnsi="Times New Roman" w:cs="Times New Roman"/>
          <w:sz w:val="24"/>
          <w:szCs w:val="24"/>
        </w:rPr>
        <w:lastRenderedPageBreak/>
        <w:t>instâncias da vida social. Ele indaga sobre a ausência da memória e da história da África no ensino escolar, na universidade, observando que essa falta compromete o futuro da população negra e configura modos de genocídio do negro brasileiro.</w:t>
      </w:r>
    </w:p>
    <w:p w14:paraId="3DD6BAD1" w14:textId="77777777"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Beatriz Nascimento (1985) destacou a agência negra por autoafirmação e fortalecimento da identidade cultural, nos idos de 1970, vide a instituição do dia de celebração da cultura e da resistência negra, com a lembrança da morte de Zumbi e queda de Palmares. </w:t>
      </w:r>
    </w:p>
    <w:p w14:paraId="71C9AD21" w14:textId="77777777"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autora chamou a atenção para um fazer de negras e negros que envolve lembrar e resgatar momentos e vultos considerados de resistência ao escravismo, ganhando repercussão na sociedade brasileira e corroborando a luta pelo futuro, sobretudo num país com uma democracia pautada na exclusão de certos segmentos da população. </w:t>
      </w:r>
    </w:p>
    <w:p w14:paraId="6103B695" w14:textId="536EF818"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sua reflexão sobre quilombo, Beatriz Nascimento (</w:t>
      </w:r>
      <w:r w:rsidR="00F1531D">
        <w:rPr>
          <w:rFonts w:ascii="Times New Roman" w:eastAsia="Times New Roman" w:hAnsi="Times New Roman" w:cs="Times New Roman"/>
          <w:sz w:val="24"/>
          <w:szCs w:val="24"/>
        </w:rPr>
        <w:t xml:space="preserve">1985; </w:t>
      </w:r>
      <w:r>
        <w:rPr>
          <w:rFonts w:ascii="Times New Roman" w:eastAsia="Times New Roman" w:hAnsi="Times New Roman" w:cs="Times New Roman"/>
          <w:sz w:val="24"/>
          <w:szCs w:val="24"/>
        </w:rPr>
        <w:t xml:space="preserve">2016) explicita como as narrativas, as disputas e as práticas culturais afirmam também a relevância da memória e do simbólico para a compreensão do quilombo como sistema de organização no passado e no presente. </w:t>
      </w:r>
    </w:p>
    <w:p w14:paraId="66806C09" w14:textId="77777777"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Lélia Gonzalez (2016), ao refletir sobre a democracia racial, observa como a cultura brasileira busca ocultar e rejeitar a contribuição do negro, numa demonstração da ação consciente que caracteriza o discurso dominante - presente nas instituições e no dia a dia. Contudo, a memória corrobora aquilo que não é escrito, que é esquecido, mas lembrado, exatamente, ao aproveitar os lapsos da consciência. </w:t>
      </w:r>
    </w:p>
    <w:p w14:paraId="5441829D" w14:textId="77777777" w:rsidR="00930ED3" w:rsidRDefault="00930ED3">
      <w:pPr>
        <w:pBdr>
          <w:top w:val="nil"/>
          <w:left w:val="nil"/>
          <w:bottom w:val="nil"/>
          <w:right w:val="nil"/>
          <w:between w:val="nil"/>
        </w:pBdr>
        <w:spacing w:after="0" w:line="360" w:lineRule="auto"/>
        <w:ind w:firstLine="708"/>
        <w:jc w:val="both"/>
        <w:rPr>
          <w:rFonts w:ascii="Times New Roman" w:eastAsia="Times New Roman" w:hAnsi="Times New Roman" w:cs="Times New Roman"/>
          <w:b/>
          <w:color w:val="000000"/>
          <w:sz w:val="24"/>
          <w:szCs w:val="24"/>
        </w:rPr>
      </w:pPr>
    </w:p>
    <w:p w14:paraId="6C6753CB" w14:textId="77777777" w:rsidR="0064580F" w:rsidRDefault="00DA5A1D">
      <w:pPr>
        <w:pStyle w:val="Ttulo2"/>
      </w:pPr>
      <w:bookmarkStart w:id="60" w:name="_heading=h.3l18frh" w:colFirst="0" w:colLast="0"/>
      <w:bookmarkEnd w:id="60"/>
      <w:r>
        <w:t>Vozes e presenças</w:t>
      </w:r>
    </w:p>
    <w:p w14:paraId="53068E3A" w14:textId="77777777" w:rsidR="0064580F" w:rsidRDefault="0064580F">
      <w:pPr>
        <w:pBdr>
          <w:top w:val="nil"/>
          <w:left w:val="nil"/>
          <w:bottom w:val="nil"/>
          <w:right w:val="nil"/>
          <w:between w:val="nil"/>
        </w:pBdr>
        <w:spacing w:after="0" w:line="360" w:lineRule="auto"/>
        <w:ind w:firstLine="708"/>
        <w:jc w:val="both"/>
        <w:rPr>
          <w:rFonts w:ascii="Times New Roman" w:eastAsia="Times New Roman" w:hAnsi="Times New Roman" w:cs="Times New Roman"/>
          <w:b/>
          <w:color w:val="000000"/>
          <w:sz w:val="24"/>
          <w:szCs w:val="24"/>
        </w:rPr>
      </w:pPr>
    </w:p>
    <w:p w14:paraId="3D8B2E19" w14:textId="19538BC6"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 xml:space="preserve">Não é de se estranhar que o projeto de um museu trouxesse elementos como </w:t>
      </w:r>
      <w:r>
        <w:rPr>
          <w:rFonts w:ascii="Times New Roman" w:eastAsia="Times New Roman" w:hAnsi="Times New Roman" w:cs="Times New Roman"/>
          <w:i/>
          <w:sz w:val="24"/>
          <w:szCs w:val="24"/>
          <w:highlight w:val="white"/>
        </w:rPr>
        <w:t>memória</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verdade</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justiça</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reconciliação</w:t>
      </w:r>
      <w:r>
        <w:rPr>
          <w:rFonts w:ascii="Times New Roman" w:eastAsia="Times New Roman" w:hAnsi="Times New Roman" w:cs="Times New Roman"/>
          <w:sz w:val="24"/>
          <w:szCs w:val="24"/>
          <w:highlight w:val="white"/>
        </w:rPr>
        <w:t xml:space="preserve"> em sua proposta, de modo a proporcionar e expressar o</w:t>
      </w:r>
      <w:r>
        <w:rPr>
          <w:rFonts w:ascii="Times New Roman" w:eastAsia="Times New Roman" w:hAnsi="Times New Roman" w:cs="Times New Roman"/>
          <w:color w:val="000000"/>
          <w:sz w:val="24"/>
          <w:szCs w:val="24"/>
        </w:rPr>
        <w:t xml:space="preserve">utra representação da </w:t>
      </w:r>
      <w:r>
        <w:rPr>
          <w:rFonts w:ascii="Times New Roman" w:eastAsia="Times New Roman" w:hAnsi="Times New Roman" w:cs="Times New Roman"/>
          <w:i/>
          <w:color w:val="000000"/>
          <w:sz w:val="24"/>
          <w:szCs w:val="24"/>
        </w:rPr>
        <w:t>escravidão negra</w:t>
      </w:r>
      <w:r>
        <w:rPr>
          <w:rFonts w:ascii="Times New Roman" w:eastAsia="Times New Roman" w:hAnsi="Times New Roman" w:cs="Times New Roman"/>
          <w:color w:val="000000"/>
          <w:sz w:val="24"/>
          <w:szCs w:val="24"/>
        </w:rPr>
        <w:t xml:space="preserve"> e que confronta àquela conhecida como oficial.  Nessa perspectiva, grupos e comunidades negras passaram a reivindicar um espaço para veicular sua narrativa </w:t>
      </w:r>
      <w:r>
        <w:rPr>
          <w:rFonts w:ascii="Times New Roman" w:eastAsia="Times New Roman" w:hAnsi="Times New Roman" w:cs="Times New Roman"/>
          <w:i/>
          <w:color w:val="000000"/>
          <w:sz w:val="24"/>
          <w:szCs w:val="24"/>
        </w:rPr>
        <w:t>memorial</w:t>
      </w:r>
      <w:r>
        <w:rPr>
          <w:rFonts w:ascii="Times New Roman" w:eastAsia="Times New Roman" w:hAnsi="Times New Roman" w:cs="Times New Roman"/>
          <w:color w:val="000000"/>
          <w:sz w:val="24"/>
          <w:szCs w:val="24"/>
        </w:rPr>
        <w:t xml:space="preserve"> ou museu </w:t>
      </w:r>
      <w:r w:rsidR="002D16A2">
        <w:rPr>
          <w:rFonts w:ascii="Times New Roman" w:eastAsia="Times New Roman" w:hAnsi="Times New Roman" w:cs="Times New Roman"/>
          <w:color w:val="000000"/>
          <w:sz w:val="24"/>
          <w:szCs w:val="24"/>
        </w:rPr>
        <w:t xml:space="preserve">a fim de </w:t>
      </w:r>
      <w:r>
        <w:rPr>
          <w:rFonts w:ascii="Times New Roman" w:eastAsia="Times New Roman" w:hAnsi="Times New Roman" w:cs="Times New Roman"/>
          <w:color w:val="000000"/>
          <w:sz w:val="24"/>
          <w:szCs w:val="24"/>
        </w:rPr>
        <w:t>expressa</w:t>
      </w:r>
      <w:r w:rsidR="002D16A2">
        <w:rPr>
          <w:rFonts w:ascii="Times New Roman" w:eastAsia="Times New Roman" w:hAnsi="Times New Roman" w:cs="Times New Roman"/>
          <w:color w:val="000000"/>
          <w:sz w:val="24"/>
          <w:szCs w:val="24"/>
        </w:rPr>
        <w:t xml:space="preserve">r </w:t>
      </w:r>
      <w:r>
        <w:rPr>
          <w:rFonts w:ascii="Times New Roman" w:eastAsia="Times New Roman" w:hAnsi="Times New Roman" w:cs="Times New Roman"/>
          <w:color w:val="000000"/>
          <w:sz w:val="24"/>
          <w:szCs w:val="24"/>
        </w:rPr>
        <w:t xml:space="preserve">sua história articulada com a do país. </w:t>
      </w:r>
    </w:p>
    <w:p w14:paraId="1F74458F" w14:textId="77777777" w:rsidR="0064580F" w:rsidRDefault="00DA5A1D">
      <w:pPr>
        <w:spacing w:after="0"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Fala-se que os museus estão imbricados com a imaginação de domínios governados, com a nação e como sua formação compreende esquecer povos e lembrar outros (Anderson, 2008). Para quem defendeu o projeto do Museu da História e Cultura Afro-Brasileira (</w:t>
      </w:r>
      <w:proofErr w:type="spellStart"/>
      <w:r>
        <w:rPr>
          <w:rFonts w:ascii="Times New Roman" w:eastAsia="Times New Roman" w:hAnsi="Times New Roman" w:cs="Times New Roman"/>
          <w:sz w:val="24"/>
          <w:szCs w:val="24"/>
          <w:highlight w:val="white"/>
        </w:rPr>
        <w:t>Muhcab</w:t>
      </w:r>
      <w:proofErr w:type="spellEnd"/>
      <w:r>
        <w:rPr>
          <w:rFonts w:ascii="Times New Roman" w:eastAsia="Times New Roman" w:hAnsi="Times New Roman" w:cs="Times New Roman"/>
          <w:sz w:val="24"/>
          <w:szCs w:val="24"/>
          <w:highlight w:val="white"/>
        </w:rPr>
        <w:t xml:space="preserve">), os museus representam as imagens e os valores eurocentrados, cuja fórmula não tem sido ultrapassada amplamente. São necessárias outras ações para romper com o modelo baseado na unidimensionalidade e </w:t>
      </w:r>
      <w:proofErr w:type="spellStart"/>
      <w:r>
        <w:rPr>
          <w:rFonts w:ascii="Times New Roman" w:eastAsia="Times New Roman" w:hAnsi="Times New Roman" w:cs="Times New Roman"/>
          <w:sz w:val="24"/>
          <w:szCs w:val="24"/>
          <w:highlight w:val="white"/>
        </w:rPr>
        <w:t>univocalidade</w:t>
      </w:r>
      <w:proofErr w:type="spellEnd"/>
      <w:r>
        <w:rPr>
          <w:rFonts w:ascii="Times New Roman" w:eastAsia="Times New Roman" w:hAnsi="Times New Roman" w:cs="Times New Roman"/>
          <w:sz w:val="24"/>
          <w:szCs w:val="24"/>
          <w:highlight w:val="white"/>
        </w:rPr>
        <w:t xml:space="preserve"> (Nogueira, 2018, p. 2). </w:t>
      </w:r>
    </w:p>
    <w:p w14:paraId="4A9D3592" w14:textId="77777777"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lastRenderedPageBreak/>
        <w:t>Essa questão vem mobilizando pesquisadores e profissionais preocupados em identificar, resistir, questionar e superar o modelo colonial</w:t>
      </w:r>
      <w:r>
        <w:rPr>
          <w:rFonts w:ascii="Times New Roman" w:eastAsia="Times New Roman" w:hAnsi="Times New Roman" w:cs="Times New Roman"/>
          <w:sz w:val="24"/>
          <w:szCs w:val="24"/>
        </w:rPr>
        <w:t>.</w:t>
      </w:r>
      <w:r>
        <w:rPr>
          <w:sz w:val="24"/>
          <w:szCs w:val="24"/>
        </w:rPr>
        <w:t xml:space="preserve">  </w:t>
      </w:r>
      <w:r>
        <w:rPr>
          <w:rFonts w:ascii="Times New Roman" w:eastAsia="Times New Roman" w:hAnsi="Times New Roman" w:cs="Times New Roman"/>
          <w:color w:val="000000"/>
          <w:sz w:val="24"/>
          <w:szCs w:val="24"/>
        </w:rPr>
        <w:t xml:space="preserve">A mobilização por esses locais tem acontecido em países que enfrentam a demanda por reflexão sobre o passado de escravidão e o racismo na atualidade (França, Caribe, Portugal, por exemplo), questionando também o museu como espaço de reprodução da classificação colonial, como coloca a plataforma </w:t>
      </w:r>
      <w:proofErr w:type="spellStart"/>
      <w:r>
        <w:rPr>
          <w:rFonts w:ascii="Times New Roman" w:eastAsia="Times New Roman" w:hAnsi="Times New Roman" w:cs="Times New Roman"/>
          <w:color w:val="000000"/>
          <w:sz w:val="24"/>
          <w:szCs w:val="24"/>
        </w:rPr>
        <w:t>L´Internationale</w:t>
      </w:r>
      <w:proofErr w:type="spellEnd"/>
      <w:r>
        <w:rPr>
          <w:rFonts w:ascii="Times New Roman" w:eastAsia="Times New Roman" w:hAnsi="Times New Roman" w:cs="Times New Roman"/>
          <w:color w:val="000000"/>
          <w:sz w:val="24"/>
          <w:szCs w:val="24"/>
        </w:rPr>
        <w:t xml:space="preserve"> Online (2015), coordenada pela Universidade de </w:t>
      </w:r>
      <w:proofErr w:type="spellStart"/>
      <w:r>
        <w:rPr>
          <w:rFonts w:ascii="Times New Roman" w:eastAsia="Times New Roman" w:hAnsi="Times New Roman" w:cs="Times New Roman"/>
          <w:color w:val="000000"/>
          <w:sz w:val="24"/>
          <w:szCs w:val="24"/>
        </w:rPr>
        <w:t>Ghent</w:t>
      </w:r>
      <w:proofErr w:type="spellEnd"/>
      <w:r>
        <w:rPr>
          <w:rFonts w:ascii="Times New Roman" w:eastAsia="Times New Roman" w:hAnsi="Times New Roman" w:cs="Times New Roman"/>
          <w:color w:val="000000"/>
          <w:sz w:val="24"/>
          <w:szCs w:val="24"/>
        </w:rPr>
        <w:t xml:space="preserve">, que congrega museus europeus. </w:t>
      </w:r>
    </w:p>
    <w:p w14:paraId="0C1D0BD7" w14:textId="77777777"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Françoise </w:t>
      </w:r>
      <w:proofErr w:type="spellStart"/>
      <w:r>
        <w:rPr>
          <w:rFonts w:ascii="Times New Roman" w:eastAsia="Times New Roman" w:hAnsi="Times New Roman" w:cs="Times New Roman"/>
          <w:color w:val="000000"/>
          <w:sz w:val="24"/>
          <w:szCs w:val="24"/>
        </w:rPr>
        <w:t>Vergès</w:t>
      </w:r>
      <w:proofErr w:type="spellEnd"/>
      <w:r>
        <w:rPr>
          <w:rFonts w:ascii="Times New Roman" w:eastAsia="Times New Roman" w:hAnsi="Times New Roman" w:cs="Times New Roman"/>
          <w:color w:val="000000"/>
          <w:sz w:val="24"/>
          <w:szCs w:val="24"/>
        </w:rPr>
        <w:t xml:space="preserve"> (2023) reflete como o museu é uma instituição imbricada com o poder colonial, expressando seu racismo, e espaço pautado nas explorações históricas praticadas por países europeus. Assim, o museu é visto </w:t>
      </w:r>
      <w:proofErr w:type="gramStart"/>
      <w:r>
        <w:rPr>
          <w:rFonts w:ascii="Times New Roman" w:eastAsia="Times New Roman" w:hAnsi="Times New Roman" w:cs="Times New Roman"/>
          <w:color w:val="000000"/>
          <w:sz w:val="24"/>
          <w:szCs w:val="24"/>
        </w:rPr>
        <w:t>como  espaço</w:t>
      </w:r>
      <w:proofErr w:type="gramEnd"/>
      <w:r>
        <w:rPr>
          <w:rFonts w:ascii="Times New Roman" w:eastAsia="Times New Roman" w:hAnsi="Times New Roman" w:cs="Times New Roman"/>
          <w:color w:val="000000"/>
          <w:sz w:val="24"/>
          <w:szCs w:val="24"/>
        </w:rPr>
        <w:t xml:space="preserve"> social total, porque perpassado por questões como luta de classes, raça, </w:t>
      </w:r>
      <w:r>
        <w:rPr>
          <w:rFonts w:ascii="Times New Roman" w:eastAsia="Times New Roman" w:hAnsi="Times New Roman" w:cs="Times New Roman"/>
          <w:sz w:val="24"/>
          <w:szCs w:val="24"/>
        </w:rPr>
        <w:t>ideologia, gênero e cultural.</w:t>
      </w:r>
    </w:p>
    <w:p w14:paraId="515BFCDD" w14:textId="77777777"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Sua </w:t>
      </w:r>
      <w:proofErr w:type="spellStart"/>
      <w:r>
        <w:rPr>
          <w:rFonts w:ascii="Times New Roman" w:eastAsia="Times New Roman" w:hAnsi="Times New Roman" w:cs="Times New Roman"/>
          <w:color w:val="000000"/>
          <w:sz w:val="24"/>
          <w:szCs w:val="24"/>
        </w:rPr>
        <w:t>decolonização</w:t>
      </w:r>
      <w:proofErr w:type="spellEnd"/>
      <w:r>
        <w:rPr>
          <w:rFonts w:ascii="Times New Roman" w:eastAsia="Times New Roman" w:hAnsi="Times New Roman" w:cs="Times New Roman"/>
          <w:color w:val="000000"/>
          <w:sz w:val="24"/>
          <w:szCs w:val="24"/>
        </w:rPr>
        <w:t xml:space="preserve"> não se resume às exposições realizadas, mas o que se coloca é se as instituições museais podem abolir a ordem de expropriação da qual fazem parte. Para a autora, as iniciativas institucionais que se apropriam do termo decolonial terminam por utilizá-lo como propaganda, como “roupagem”, ou, então, esvaziá-lo de seu potencial de confronto da ordem colonial extrativista (</w:t>
      </w:r>
      <w:proofErr w:type="spellStart"/>
      <w:r>
        <w:rPr>
          <w:rFonts w:ascii="Times New Roman" w:eastAsia="Times New Roman" w:hAnsi="Times New Roman" w:cs="Times New Roman"/>
          <w:color w:val="000000"/>
          <w:sz w:val="24"/>
          <w:szCs w:val="24"/>
        </w:rPr>
        <w:t>Vergès</w:t>
      </w:r>
      <w:proofErr w:type="spellEnd"/>
      <w:r>
        <w:rPr>
          <w:rFonts w:ascii="Times New Roman" w:eastAsia="Times New Roman" w:hAnsi="Times New Roman" w:cs="Times New Roman"/>
          <w:color w:val="000000"/>
          <w:sz w:val="24"/>
          <w:szCs w:val="24"/>
        </w:rPr>
        <w:t xml:space="preserve">, 2023, p. 42). </w:t>
      </w:r>
    </w:p>
    <w:p w14:paraId="5100883F" w14:textId="77777777"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highlight w:val="white"/>
        </w:rPr>
      </w:pPr>
      <w:r>
        <w:rPr>
          <w:rFonts w:ascii="Times New Roman" w:eastAsia="Times New Roman" w:hAnsi="Times New Roman" w:cs="Times New Roman"/>
          <w:color w:val="000000"/>
          <w:sz w:val="24"/>
          <w:szCs w:val="24"/>
        </w:rPr>
        <w:t xml:space="preserve">Contudo, os movimentos de criação de museus, em oposição ao museu tradicional e expressão da hegemonia estatal, explicitam as iniciativas de minorias e comunidades subalternas que expõem seus bens e saberes não como produtos. Para tanto, as iniciativas precisam compreender o regime neoliberal, expor a violência do capitalismo racial – implicado com a escravidão, genocídio, imperialismo e violências -, renunciar às explorações de povos e corpos, às tecnologias totalitárias, às discriminações de classe e gênero, por exemplo.  </w:t>
      </w:r>
    </w:p>
    <w:p w14:paraId="1C77AA30"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Segundo Chagas (2017), os museus em vigência no Brasil até a década de 1980 tinham por característica a efetivação do que chama “modelo colonialista”.  Este tem por característica a hierarquia administrativa, destaque ao patrimônio material, superioridade dos saberes institucionalizados - acadêmico, técnico, científico e especializado – em relação a “outros saberes” e “</w:t>
      </w:r>
      <w:r>
        <w:rPr>
          <w:rFonts w:ascii="Times New Roman" w:eastAsia="Times New Roman" w:hAnsi="Times New Roman" w:cs="Times New Roman"/>
          <w:color w:val="000000"/>
          <w:sz w:val="24"/>
          <w:szCs w:val="24"/>
        </w:rPr>
        <w:t xml:space="preserve">preconceito e discriminação em relação aos negros, aos indígenas, ao feminismo e ao movimento LGBTQI” (Chagas, 2047, p. 131). </w:t>
      </w:r>
    </w:p>
    <w:p w14:paraId="35C8A9FC"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Chagas observa que antes desse período, o Brasil teve alguns exemplos de projetos que confrontavam essa orientação colonialista, tais como aquelas conduzidas por Darcy Ribeiro, voltado aos povos indígenas, por Nise da Silveira, voltada à saúde mental, e Abdias do Nascimento, dedicado </w:t>
      </w:r>
      <w:r>
        <w:rPr>
          <w:rFonts w:ascii="Times New Roman" w:eastAsia="Times New Roman" w:hAnsi="Times New Roman" w:cs="Times New Roman"/>
          <w:color w:val="000000"/>
          <w:sz w:val="24"/>
          <w:szCs w:val="24"/>
        </w:rPr>
        <w:t xml:space="preserve">à presença e participação negra </w:t>
      </w:r>
      <w:proofErr w:type="gramStart"/>
      <w:r>
        <w:rPr>
          <w:rFonts w:ascii="Times New Roman" w:eastAsia="Times New Roman" w:hAnsi="Times New Roman" w:cs="Times New Roman"/>
          <w:color w:val="000000"/>
          <w:sz w:val="24"/>
          <w:szCs w:val="24"/>
        </w:rPr>
        <w:t>na  sociedade</w:t>
      </w:r>
      <w:proofErr w:type="gramEnd"/>
      <w:r>
        <w:rPr>
          <w:rFonts w:ascii="Times New Roman" w:eastAsia="Times New Roman" w:hAnsi="Times New Roman" w:cs="Times New Roman"/>
          <w:color w:val="000000"/>
          <w:sz w:val="24"/>
          <w:szCs w:val="24"/>
        </w:rPr>
        <w:t xml:space="preserve"> brasileira. Esses projetos inauguraram</w:t>
      </w:r>
      <w:r>
        <w:rPr>
          <w:rFonts w:ascii="Times New Roman" w:eastAsia="Times New Roman" w:hAnsi="Times New Roman" w:cs="Times New Roman"/>
          <w:color w:val="000000"/>
          <w:sz w:val="24"/>
          <w:szCs w:val="24"/>
          <w:highlight w:val="white"/>
        </w:rPr>
        <w:t xml:space="preserve"> metodologias, abordagens e perspectivas diferenciadas. </w:t>
      </w:r>
    </w:p>
    <w:p w14:paraId="6E2E0B60"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O autor termina por destacar os desafios para que os museus e patrimônios hoje possam corroborar a superação do modelo colonialista: eles podem cooperar com os “grupos e povos subalternizados” que visam a exercer o seu “direito à memória, ao patrimônio, ao museu e à cidadania” (Chagas, 2017, p. 134). </w:t>
      </w:r>
    </w:p>
    <w:p w14:paraId="7777521D"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Museus dedicados à temática étnico-racial, isto é, voltados à representação da cultura negra no país, são </w:t>
      </w:r>
      <w:proofErr w:type="gramStart"/>
      <w:r>
        <w:rPr>
          <w:rFonts w:ascii="Times New Roman" w:eastAsia="Times New Roman" w:hAnsi="Times New Roman" w:cs="Times New Roman"/>
          <w:color w:val="000000"/>
          <w:sz w:val="24"/>
          <w:szCs w:val="24"/>
        </w:rPr>
        <w:t>cinquenta e um</w:t>
      </w:r>
      <w:proofErr w:type="gramEnd"/>
      <w:r>
        <w:rPr>
          <w:rFonts w:ascii="Times New Roman" w:eastAsia="Times New Roman" w:hAnsi="Times New Roman" w:cs="Times New Roman"/>
          <w:color w:val="000000"/>
          <w:sz w:val="24"/>
          <w:szCs w:val="24"/>
        </w:rPr>
        <w:t xml:space="preserve">, num universo de 3.000 instituições museais – em sua maioria, relacionadas com a administração pública, seja federal, estadual ou municipal, que guardam especificidades que precisam ser problematizadas. </w:t>
      </w:r>
    </w:p>
    <w:p w14:paraId="379626A2"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Data de 1938, o surgimento do primeiro museu com essa característica: o Museu do Negro, ligado à Igreja </w:t>
      </w:r>
      <w:r>
        <w:rPr>
          <w:rFonts w:ascii="Times New Roman" w:eastAsia="Times New Roman" w:hAnsi="Times New Roman" w:cs="Times New Roman"/>
          <w:color w:val="000000"/>
          <w:sz w:val="24"/>
          <w:szCs w:val="24"/>
          <w:highlight w:val="white"/>
        </w:rPr>
        <w:t>Nossa Senhora do Rosário e São Benedito dos Homens Pretos</w:t>
      </w:r>
      <w:r>
        <w:rPr>
          <w:rFonts w:ascii="Times New Roman" w:eastAsia="Times New Roman" w:hAnsi="Times New Roman" w:cs="Times New Roman"/>
          <w:color w:val="000000"/>
          <w:sz w:val="24"/>
          <w:szCs w:val="24"/>
        </w:rPr>
        <w:t xml:space="preserve">, na cidade do Rio de Janeiro. Em geral, essas instituições museais se voltam mais à escravização, ostentando objetos de controle e submissão dessa prática econômica, e menos às ações por liberdades, as associações negras contra o racismo e a discriminação, aos saberes e fazeres culturais afro-brasileiros. </w:t>
      </w:r>
    </w:p>
    <w:p w14:paraId="1654F7AF" w14:textId="5D337699"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E2841"/>
          <w:sz w:val="24"/>
          <w:szCs w:val="24"/>
        </w:rPr>
      </w:pPr>
      <w:r>
        <w:rPr>
          <w:rFonts w:ascii="Times New Roman" w:eastAsia="Times New Roman" w:hAnsi="Times New Roman" w:cs="Times New Roman"/>
          <w:color w:val="000000"/>
          <w:sz w:val="24"/>
          <w:szCs w:val="24"/>
        </w:rPr>
        <w:t>Esse silenciamento não destoa da escrita da história do país, que enfatiza a ausência de conflitos entre brancos e negros, senhores e escravos (Nascimento, 2016; Moura, 2019</w:t>
      </w:r>
      <w:r w:rsidR="002D16A2">
        <w:rPr>
          <w:rFonts w:ascii="Times New Roman" w:eastAsia="Times New Roman" w:hAnsi="Times New Roman" w:cs="Times New Roman"/>
          <w:color w:val="000000"/>
          <w:sz w:val="24"/>
          <w:szCs w:val="24"/>
        </w:rPr>
        <w:t xml:space="preserve">; </w:t>
      </w:r>
      <w:r w:rsidR="002D16A2">
        <w:rPr>
          <w:rFonts w:ascii="Times New Roman" w:eastAsia="Times New Roman" w:hAnsi="Times New Roman" w:cs="Times New Roman"/>
          <w:color w:val="000000"/>
          <w:sz w:val="24"/>
          <w:szCs w:val="24"/>
        </w:rPr>
        <w:t>Santos, 2022</w:t>
      </w:r>
      <w:r>
        <w:rPr>
          <w:rFonts w:ascii="Times New Roman" w:eastAsia="Times New Roman" w:hAnsi="Times New Roman" w:cs="Times New Roman"/>
          <w:color w:val="0E2841"/>
          <w:sz w:val="24"/>
          <w:szCs w:val="24"/>
        </w:rPr>
        <w:t xml:space="preserve">). </w:t>
      </w:r>
      <w:r>
        <w:rPr>
          <w:rFonts w:ascii="Times New Roman" w:eastAsia="Times New Roman" w:hAnsi="Times New Roman" w:cs="Times New Roman"/>
          <w:color w:val="000000"/>
          <w:sz w:val="24"/>
          <w:szCs w:val="24"/>
        </w:rPr>
        <w:t>Considerando que os museus não são neutros, que tanto podem esquecer e lembrar, valorizar ou desvalorizar culturas e identidades, isso associado com uma gama de interesses e agentes que integram esse cenário (Simão, 2018)</w:t>
      </w:r>
      <w:r>
        <w:rPr>
          <w:rFonts w:ascii="Times New Roman" w:eastAsia="Times New Roman" w:hAnsi="Times New Roman" w:cs="Times New Roman"/>
          <w:color w:val="0E2841"/>
          <w:sz w:val="24"/>
          <w:szCs w:val="24"/>
        </w:rPr>
        <w:t>.</w:t>
      </w:r>
    </w:p>
    <w:p w14:paraId="54AEBE74"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perspectiva hierarquizante dos museus tem sido questionada e desafiada por outra caracterizada por “representações alternativas sobre diferentes grupos sociais, étnico-raciais e culturais, sobre suas memórias, histórias e culturas” (</w:t>
      </w:r>
      <w:proofErr w:type="spellStart"/>
      <w:r>
        <w:rPr>
          <w:rFonts w:ascii="Times New Roman" w:eastAsia="Times New Roman" w:hAnsi="Times New Roman" w:cs="Times New Roman"/>
          <w:color w:val="000000"/>
          <w:sz w:val="24"/>
          <w:szCs w:val="24"/>
        </w:rPr>
        <w:t>Zubaran</w:t>
      </w:r>
      <w:proofErr w:type="spellEnd"/>
      <w:r>
        <w:rPr>
          <w:rFonts w:ascii="Times New Roman" w:eastAsia="Times New Roman" w:hAnsi="Times New Roman" w:cs="Times New Roman"/>
          <w:color w:val="000000"/>
          <w:sz w:val="24"/>
          <w:szCs w:val="24"/>
        </w:rPr>
        <w:t>; Machado, 2013, a</w:t>
      </w:r>
      <w:r>
        <w:rPr>
          <w:rFonts w:ascii="Times New Roman" w:eastAsia="Times New Roman" w:hAnsi="Times New Roman" w:cs="Times New Roman"/>
          <w:i/>
          <w:color w:val="000000"/>
          <w:sz w:val="24"/>
          <w:szCs w:val="24"/>
        </w:rPr>
        <w:t>pud</w:t>
      </w:r>
      <w:r>
        <w:rPr>
          <w:rFonts w:ascii="Times New Roman" w:eastAsia="Times New Roman" w:hAnsi="Times New Roman" w:cs="Times New Roman"/>
          <w:color w:val="000000"/>
          <w:sz w:val="24"/>
          <w:szCs w:val="24"/>
        </w:rPr>
        <w:t xml:space="preserve"> Simão, 2018, p. 11). Assim, surgem projetos que se voltam a reelaborar espaços de memória, falando sobre a presença histórica, social e antropológica dos negros. </w:t>
      </w:r>
    </w:p>
    <w:p w14:paraId="4ECD45BA" w14:textId="2689126A"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Desse modo, a concepção de o museu ser espaço de representação da identidade nacional homogênea já não predomina, pois passa a ser referência de outra concepção de memória que informa o museu a contemplar diferentes segmentos da sociedade. Assim, tem-se museus comunitários, museus étnicos, museus populares, por exemplo (</w:t>
      </w:r>
      <w:proofErr w:type="spellStart"/>
      <w:r>
        <w:rPr>
          <w:rFonts w:ascii="Times New Roman" w:eastAsia="Times New Roman" w:hAnsi="Times New Roman" w:cs="Times New Roman"/>
          <w:color w:val="000000"/>
          <w:sz w:val="24"/>
          <w:szCs w:val="24"/>
        </w:rPr>
        <w:t>Zubaran</w:t>
      </w:r>
      <w:proofErr w:type="spellEnd"/>
      <w:r>
        <w:rPr>
          <w:rFonts w:ascii="Times New Roman" w:eastAsia="Times New Roman" w:hAnsi="Times New Roman" w:cs="Times New Roman"/>
          <w:color w:val="000000"/>
          <w:sz w:val="24"/>
          <w:szCs w:val="24"/>
        </w:rPr>
        <w:t>; Machado, 2013, p. 94, 106</w:t>
      </w:r>
      <w:r w:rsidR="00F1531D">
        <w:rPr>
          <w:rFonts w:ascii="Times New Roman" w:eastAsia="Times New Roman" w:hAnsi="Times New Roman" w:cs="Times New Roman"/>
          <w:color w:val="000000"/>
          <w:sz w:val="24"/>
          <w:szCs w:val="24"/>
        </w:rPr>
        <w:t>; Simão, 2018</w:t>
      </w:r>
      <w:r>
        <w:rPr>
          <w:rFonts w:ascii="Times New Roman" w:eastAsia="Times New Roman" w:hAnsi="Times New Roman" w:cs="Times New Roman"/>
          <w:color w:val="000000"/>
          <w:sz w:val="24"/>
          <w:szCs w:val="24"/>
        </w:rPr>
        <w:t>).</w:t>
      </w:r>
    </w:p>
    <w:p w14:paraId="33F8C564" w14:textId="77777777" w:rsidR="0064580F" w:rsidRDefault="0064580F">
      <w:pPr>
        <w:pBdr>
          <w:top w:val="nil"/>
          <w:left w:val="nil"/>
          <w:bottom w:val="nil"/>
          <w:right w:val="nil"/>
          <w:between w:val="nil"/>
        </w:pBdr>
        <w:spacing w:after="0" w:line="240" w:lineRule="auto"/>
        <w:ind w:firstLine="708"/>
        <w:rPr>
          <w:rFonts w:ascii="Times New Roman" w:eastAsia="Times New Roman" w:hAnsi="Times New Roman" w:cs="Times New Roman"/>
          <w:color w:val="000000"/>
          <w:sz w:val="24"/>
          <w:szCs w:val="24"/>
        </w:rPr>
      </w:pPr>
    </w:p>
    <w:p w14:paraId="69B9587B"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068447A5" w14:textId="77777777" w:rsidR="0064580F" w:rsidRDefault="00DA5A1D">
      <w:r>
        <w:br w:type="page"/>
      </w:r>
    </w:p>
    <w:p w14:paraId="54C29499" w14:textId="77777777" w:rsidR="00CC1370" w:rsidRDefault="00CC1370" w:rsidP="00CC1370">
      <w:pPr>
        <w:pStyle w:val="Ttulo1"/>
      </w:pPr>
      <w:r>
        <w:lastRenderedPageBreak/>
        <w:t>VI</w:t>
      </w:r>
    </w:p>
    <w:p w14:paraId="47CBA559" w14:textId="77777777" w:rsidR="00CC1370" w:rsidRDefault="00CC1370" w:rsidP="00CC1370">
      <w:pPr>
        <w:pStyle w:val="Ttulo1"/>
      </w:pPr>
      <w:bookmarkStart w:id="61" w:name="_heading=h.3fwokq0" w:colFirst="0" w:colLast="0"/>
      <w:bookmarkEnd w:id="61"/>
      <w:r>
        <w:t xml:space="preserve">Presença negra e lugares: histórico    </w:t>
      </w:r>
    </w:p>
    <w:p w14:paraId="6A931328" w14:textId="77777777" w:rsidR="00CC1370" w:rsidRDefault="00CC1370"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E2841"/>
          <w:sz w:val="24"/>
          <w:szCs w:val="24"/>
        </w:rPr>
      </w:pPr>
    </w:p>
    <w:p w14:paraId="2752DED8" w14:textId="4DCB76F9" w:rsidR="00CC1370" w:rsidRDefault="00441172"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As atuações registradas por verdade acerca da escravidão</w:t>
      </w:r>
      <w:r w:rsidR="002D16A2">
        <w:rPr>
          <w:rFonts w:ascii="Times New Roman" w:eastAsia="Times New Roman" w:hAnsi="Times New Roman" w:cs="Times New Roman"/>
          <w:color w:val="000000"/>
          <w:sz w:val="24"/>
          <w:szCs w:val="24"/>
        </w:rPr>
        <w:t>, tema</w:t>
      </w:r>
      <w:r>
        <w:rPr>
          <w:rFonts w:ascii="Times New Roman" w:eastAsia="Times New Roman" w:hAnsi="Times New Roman" w:cs="Times New Roman"/>
          <w:color w:val="000000"/>
          <w:sz w:val="24"/>
          <w:szCs w:val="24"/>
        </w:rPr>
        <w:t xml:space="preserve"> que também aparece nas iniciativas que ocorrem na região portuária </w:t>
      </w:r>
      <w:r w:rsidR="00CC1370">
        <w:rPr>
          <w:rFonts w:ascii="Times New Roman" w:eastAsia="Times New Roman" w:hAnsi="Times New Roman" w:cs="Times New Roman"/>
          <w:color w:val="000000"/>
          <w:sz w:val="24"/>
          <w:szCs w:val="24"/>
        </w:rPr>
        <w:t>do Rio de Janeiro</w:t>
      </w:r>
      <w:r w:rsidR="002D16A2">
        <w:rPr>
          <w:rFonts w:ascii="Times New Roman" w:eastAsia="Times New Roman" w:hAnsi="Times New Roman" w:cs="Times New Roman"/>
          <w:color w:val="000000"/>
          <w:sz w:val="24"/>
          <w:szCs w:val="24"/>
        </w:rPr>
        <w:t>,</w:t>
      </w:r>
      <w:r w:rsidR="00CC1370">
        <w:rPr>
          <w:rFonts w:ascii="Times New Roman" w:eastAsia="Times New Roman" w:hAnsi="Times New Roman" w:cs="Times New Roman"/>
          <w:color w:val="000000"/>
          <w:sz w:val="24"/>
          <w:szCs w:val="24"/>
        </w:rPr>
        <w:t xml:space="preserve"> colocam questões acerca de lugares e personalidades negras, expondo, de um lado, como a desigualdade se expressa no espaço público; de outro, como a democracia brasileira vem sendo construída também por movimentos sociais negros.</w:t>
      </w:r>
    </w:p>
    <w:p w14:paraId="313BBADE" w14:textId="2A99C7B4" w:rsidR="00CC1370" w:rsidRDefault="00CC1370"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Ações e desafios são colocados à sociedade e elas </w:t>
      </w:r>
      <w:r>
        <w:rPr>
          <w:rFonts w:ascii="Times New Roman" w:eastAsia="Times New Roman" w:hAnsi="Times New Roman" w:cs="Times New Roman"/>
          <w:color w:val="000000"/>
          <w:sz w:val="24"/>
          <w:szCs w:val="24"/>
        </w:rPr>
        <w:t xml:space="preserve">imbricam questões sobre violações aos direitos humanos e ainda da memória da escravidão, ambas contempladas pela Conferência de Durban, em 2001, e que </w:t>
      </w:r>
      <w:r w:rsidR="00AB57B6">
        <w:rPr>
          <w:rFonts w:ascii="Times New Roman" w:eastAsia="Times New Roman" w:hAnsi="Times New Roman" w:cs="Times New Roman"/>
          <w:color w:val="000000"/>
          <w:sz w:val="24"/>
          <w:szCs w:val="24"/>
        </w:rPr>
        <w:t>embasam a agenda das associações negras</w:t>
      </w:r>
      <w:r>
        <w:rPr>
          <w:rFonts w:ascii="Times New Roman" w:eastAsia="Times New Roman" w:hAnsi="Times New Roman" w:cs="Times New Roman"/>
          <w:color w:val="000000"/>
          <w:sz w:val="24"/>
          <w:szCs w:val="24"/>
        </w:rPr>
        <w:t xml:space="preserve">. </w:t>
      </w:r>
    </w:p>
    <w:p w14:paraId="5B7CAB8A" w14:textId="77777777" w:rsidR="00CC1370" w:rsidRDefault="00CC1370"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compreensão das atuações por conservação e reconhecimento desses lugares, bem como a importância deles para a composição de uma sociedade democrática não pode dispensar as anteriores lutas contra o racismo e por reconhecimento da contribuição negra para a sociedade brasileira, muito menos o movimento internacional voltado à emergência da memória da escravidão e de combate ao racismo. </w:t>
      </w:r>
    </w:p>
    <w:p w14:paraId="58CDC59E" w14:textId="77777777" w:rsidR="00CC1370" w:rsidRDefault="00CC1370"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Em instigante artigo sobre a civilização brasileira, Joel Rufino dos Santos (1997) apresenta reflexão sobre a concepção acerca de a nacionalidade não contemplar as culturas negra e ameríndia como suas contribuintes, pois vistas como inferiores. Contudo, a partir de 1970, a emergência de organizações do movimento negro, voltadas a denunciar a democracia racial, o racismo e as desigualdades entre negros e brancos, marcou o destaque dado à cultura negra para a formação da sociedade brasileira. </w:t>
      </w:r>
    </w:p>
    <w:p w14:paraId="69231B3B" w14:textId="77777777" w:rsidR="00CC1370" w:rsidRDefault="00CC1370" w:rsidP="00CC1370">
      <w:pPr>
        <w:tabs>
          <w:tab w:val="left" w:pos="1701"/>
        </w:tabs>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movimento por estabelecer e reconhecer lugares relevantes para a história afro-brasileira tem na década de 1980 reconhecida referência. Contudo, há de se observarem as iniciativas ocorridas anteriormente e relacionadas com o modo como o poder público concebia os cultos afro-brasileiros. Esses passaram a ser entendidos não pelo registro da repressão, mas pela chave do folclore, nos anos de 1930, e sua importância para a indústria turística (Serra, 2005). </w:t>
      </w:r>
    </w:p>
    <w:p w14:paraId="02D8A8AA" w14:textId="77777777" w:rsidR="00CC1370" w:rsidRDefault="00CC1370" w:rsidP="00CC137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estado da Bahia, na década de 1950, a Secretaria de Cultura abordou o candomblé e depois empresas de turismo municipal e estadual conduziram políticas que compreendiam as religiões afro-brasileiras, identificando e mapeando seus principais sítios. Mais tarde, houve a formatação de uma política de bens culturais, iniciada na década de 1970, proporcionada pelo Centro Nacional de Referência Cultural (CNRC), em 1976.  </w:t>
      </w:r>
    </w:p>
    <w:p w14:paraId="53CB21DC" w14:textId="77777777" w:rsidR="00665A8E" w:rsidRPr="00665A8E" w:rsidRDefault="00665A8E" w:rsidP="00665A8E">
      <w:pPr>
        <w:spacing w:after="0" w:line="360" w:lineRule="auto"/>
        <w:ind w:firstLine="708"/>
        <w:jc w:val="both"/>
        <w:rPr>
          <w:rFonts w:ascii="Times New Roman" w:eastAsia="Times New Roman" w:hAnsi="Times New Roman" w:cs="Times New Roman"/>
          <w:sz w:val="24"/>
          <w:szCs w:val="24"/>
        </w:rPr>
      </w:pPr>
      <w:r w:rsidRPr="00665A8E">
        <w:rPr>
          <w:rFonts w:ascii="Times New Roman" w:eastAsia="Times New Roman" w:hAnsi="Times New Roman" w:cs="Times New Roman"/>
          <w:sz w:val="24"/>
          <w:szCs w:val="24"/>
        </w:rPr>
        <w:lastRenderedPageBreak/>
        <w:t>Mas somente no final da década de 1960 é que ocorreu a alteração do significado dado às expressões “cultura negra” e “cultura africana”.  Tal foi possível com a proximidade entre a luta por direitos civis e sociais, que associações negras dos estados do Rio de Janeiro e de São Paulo vinham conduzindo, e a promoção das origens africanas, que ocorria nos estados do nordeste do país (GUIMARÃES, 2003, p. 260-267). Não se pode esquecer do surgimento dos afoxés, nos anos 1950, e os grupos afros surgidos nos anos 1970, tendo forte contribuição para o carnaval no Rio de Janeiro e Salvador, por exemplo.</w:t>
      </w:r>
    </w:p>
    <w:p w14:paraId="4CCB2965" w14:textId="77777777" w:rsidR="00CC1370" w:rsidRDefault="00CC1370" w:rsidP="00CC137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seguir, a Fundação Pró Memória, em 1981, apresentou ações voltadas à ultrapassagem do etnocentrismo que orientava até então a política de patrimônio cultural. Assim, buscou-se, de um lado, o resgate da memória indígena e, de outro, a preservação do patrimônio negro (Serra, 2005).  </w:t>
      </w:r>
    </w:p>
    <w:p w14:paraId="28FFE4E8" w14:textId="715107F5" w:rsidR="00CC1370" w:rsidRDefault="00CC1370"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Em 1981, em Salvador, houve articulação entre órgãos públicos com o objetivo de mapear os "sítios e monumentos religiosos negros". Ainda teve o tombamento de terreiros do candomblé, o que foi possível com a mobilização de “povo-de-santo" e grupos afrodescendentes, Organizações Não Governamentais (ONGs) e intelectuais contribuíram para as políticas públicas afirmativas (</w:t>
      </w:r>
      <w:r>
        <w:rPr>
          <w:rFonts w:ascii="Times New Roman" w:eastAsia="Times New Roman" w:hAnsi="Times New Roman" w:cs="Times New Roman"/>
          <w:sz w:val="24"/>
          <w:szCs w:val="24"/>
        </w:rPr>
        <w:t xml:space="preserve">Gonzalez, 1982; </w:t>
      </w:r>
      <w:r>
        <w:rPr>
          <w:rFonts w:ascii="Times New Roman" w:eastAsia="Times New Roman" w:hAnsi="Times New Roman" w:cs="Times New Roman"/>
          <w:color w:val="000000"/>
          <w:sz w:val="24"/>
          <w:szCs w:val="24"/>
        </w:rPr>
        <w:t>Serra, 2005, p. 171</w:t>
      </w:r>
      <w:r w:rsidR="00F1531D">
        <w:rPr>
          <w:rFonts w:ascii="Times New Roman" w:eastAsia="Times New Roman" w:hAnsi="Times New Roman" w:cs="Times New Roman"/>
          <w:color w:val="000000"/>
          <w:sz w:val="24"/>
          <w:szCs w:val="24"/>
        </w:rPr>
        <w:t xml:space="preserve">; </w:t>
      </w:r>
      <w:r w:rsidR="00F1531D">
        <w:rPr>
          <w:rFonts w:ascii="Times New Roman" w:eastAsia="Times New Roman" w:hAnsi="Times New Roman" w:cs="Times New Roman"/>
          <w:sz w:val="24"/>
          <w:szCs w:val="24"/>
        </w:rPr>
        <w:t>Souza, 2018</w:t>
      </w:r>
      <w:r>
        <w:rPr>
          <w:rFonts w:ascii="Times New Roman" w:eastAsia="Times New Roman" w:hAnsi="Times New Roman" w:cs="Times New Roman"/>
          <w:color w:val="000000"/>
          <w:sz w:val="24"/>
          <w:szCs w:val="24"/>
        </w:rPr>
        <w:t>).</w:t>
      </w:r>
    </w:p>
    <w:p w14:paraId="39EABEEF" w14:textId="2B887997" w:rsidR="00665A8E" w:rsidRPr="00665A8E" w:rsidRDefault="00665A8E" w:rsidP="00665A8E">
      <w:pPr>
        <w:spacing w:after="0" w:line="360" w:lineRule="auto"/>
        <w:ind w:firstLine="708"/>
        <w:jc w:val="both"/>
        <w:rPr>
          <w:rFonts w:ascii="Times New Roman" w:eastAsia="Times New Roman" w:hAnsi="Times New Roman" w:cs="Times New Roman"/>
          <w:sz w:val="24"/>
          <w:szCs w:val="24"/>
        </w:rPr>
      </w:pPr>
      <w:r w:rsidRPr="00665A8E">
        <w:rPr>
          <w:rFonts w:ascii="Times New Roman" w:eastAsia="Times New Roman" w:hAnsi="Times New Roman" w:cs="Times New Roman"/>
          <w:sz w:val="24"/>
          <w:szCs w:val="24"/>
        </w:rPr>
        <w:t xml:space="preserve">Na mesma década ocorreu a criação do Ministério da Cultura, em 1985, que contou </w:t>
      </w:r>
      <w:proofErr w:type="gramStart"/>
      <w:r w:rsidRPr="00665A8E">
        <w:rPr>
          <w:rFonts w:ascii="Times New Roman" w:eastAsia="Times New Roman" w:hAnsi="Times New Roman" w:cs="Times New Roman"/>
          <w:sz w:val="24"/>
          <w:szCs w:val="24"/>
        </w:rPr>
        <w:t>com  o</w:t>
      </w:r>
      <w:proofErr w:type="gramEnd"/>
      <w:r w:rsidRPr="00665A8E">
        <w:rPr>
          <w:rFonts w:ascii="Times New Roman" w:eastAsia="Times New Roman" w:hAnsi="Times New Roman" w:cs="Times New Roman"/>
          <w:sz w:val="24"/>
          <w:szCs w:val="24"/>
        </w:rPr>
        <w:t xml:space="preserve"> engajamento de </w:t>
      </w:r>
      <w:r w:rsidR="004D6DF3">
        <w:rPr>
          <w:rFonts w:ascii="Times New Roman" w:eastAsia="Times New Roman" w:hAnsi="Times New Roman" w:cs="Times New Roman"/>
          <w:sz w:val="24"/>
          <w:szCs w:val="24"/>
        </w:rPr>
        <w:t>militantes</w:t>
      </w:r>
      <w:r w:rsidRPr="00665A8E">
        <w:rPr>
          <w:rFonts w:ascii="Times New Roman" w:eastAsia="Times New Roman" w:hAnsi="Times New Roman" w:cs="Times New Roman"/>
          <w:sz w:val="24"/>
          <w:szCs w:val="24"/>
        </w:rPr>
        <w:t xml:space="preserve"> e intelectuais negras e negros, surgindo ainda a Assessoria de Cultura Afro-Brasileira, com a incumbência de organização da comemoração do Centenário da Abolição da Escravatura. Este passo foi importante para o prosseguimento da proposta de criação do Parque Nacional Zumbi dos Palmares, na Serra da Barriga, estado de Alagoas. </w:t>
      </w:r>
    </w:p>
    <w:p w14:paraId="7DAB9C48" w14:textId="7B2AD263" w:rsidR="00665A8E" w:rsidRPr="00665A8E" w:rsidRDefault="00665A8E" w:rsidP="00665A8E">
      <w:pPr>
        <w:spacing w:after="0" w:line="360" w:lineRule="auto"/>
        <w:ind w:firstLine="708"/>
        <w:jc w:val="both"/>
        <w:rPr>
          <w:rFonts w:ascii="Times New Roman" w:eastAsia="Times New Roman" w:hAnsi="Times New Roman" w:cs="Times New Roman"/>
          <w:sz w:val="24"/>
          <w:szCs w:val="24"/>
        </w:rPr>
      </w:pPr>
      <w:r w:rsidRPr="00665A8E">
        <w:rPr>
          <w:rFonts w:ascii="Times New Roman" w:eastAsia="Times New Roman" w:hAnsi="Times New Roman" w:cs="Times New Roman"/>
          <w:sz w:val="24"/>
          <w:szCs w:val="24"/>
        </w:rPr>
        <w:t>A criação do Parque Nacional Zumbi dos Palmares é creditada ao governo de Alagoas e ao Projeto Rondon, ainda em 1972,</w:t>
      </w:r>
      <w:r w:rsidR="00441172">
        <w:rPr>
          <w:rFonts w:ascii="Times New Roman" w:eastAsia="Times New Roman" w:hAnsi="Times New Roman" w:cs="Times New Roman"/>
          <w:sz w:val="24"/>
          <w:szCs w:val="24"/>
        </w:rPr>
        <w:t xml:space="preserve"> cujo </w:t>
      </w:r>
      <w:r w:rsidR="005B7248">
        <w:rPr>
          <w:rFonts w:ascii="Times New Roman" w:eastAsia="Times New Roman" w:hAnsi="Times New Roman" w:cs="Times New Roman"/>
          <w:sz w:val="24"/>
          <w:szCs w:val="24"/>
        </w:rPr>
        <w:t>foco</w:t>
      </w:r>
      <w:r w:rsidR="00441172">
        <w:rPr>
          <w:rFonts w:ascii="Times New Roman" w:eastAsia="Times New Roman" w:hAnsi="Times New Roman" w:cs="Times New Roman"/>
          <w:sz w:val="24"/>
          <w:szCs w:val="24"/>
        </w:rPr>
        <w:t xml:space="preserve"> estava mais voltado </w:t>
      </w:r>
      <w:proofErr w:type="gramStart"/>
      <w:r w:rsidR="00441172">
        <w:rPr>
          <w:rFonts w:ascii="Times New Roman" w:eastAsia="Times New Roman" w:hAnsi="Times New Roman" w:cs="Times New Roman"/>
          <w:sz w:val="24"/>
          <w:szCs w:val="24"/>
        </w:rPr>
        <w:t xml:space="preserve">ao </w:t>
      </w:r>
      <w:r w:rsidRPr="00665A8E">
        <w:rPr>
          <w:rFonts w:ascii="Times New Roman" w:eastAsia="Times New Roman" w:hAnsi="Times New Roman" w:cs="Times New Roman"/>
          <w:sz w:val="24"/>
          <w:szCs w:val="24"/>
        </w:rPr>
        <w:t xml:space="preserve"> turismo</w:t>
      </w:r>
      <w:proofErr w:type="gramEnd"/>
      <w:r w:rsidRPr="00665A8E">
        <w:rPr>
          <w:rFonts w:ascii="Times New Roman" w:eastAsia="Times New Roman" w:hAnsi="Times New Roman" w:cs="Times New Roman"/>
          <w:sz w:val="24"/>
          <w:szCs w:val="24"/>
        </w:rPr>
        <w:t xml:space="preserve"> (Santos, J, 2008). Esse projeto compreendeu tensões, disputas e articulações promovidas por diferentes atores.</w:t>
      </w:r>
    </w:p>
    <w:p w14:paraId="7BFD6142" w14:textId="62EE1933" w:rsidR="00CC1370" w:rsidRDefault="00CC1370" w:rsidP="00CC137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1986, foi criado o Parque Nacional Zumbi dos Palmares, na serra da Barriga, e tombado no mesmo ano. Isso</w:t>
      </w:r>
      <w:r w:rsidR="003905BA">
        <w:rPr>
          <w:rFonts w:ascii="Times New Roman" w:eastAsia="Times New Roman" w:hAnsi="Times New Roman" w:cs="Times New Roman"/>
          <w:sz w:val="24"/>
          <w:szCs w:val="24"/>
        </w:rPr>
        <w:t xml:space="preserve"> deve a ver com o convite anterior realizado pela</w:t>
      </w:r>
      <w:r>
        <w:rPr>
          <w:rFonts w:ascii="Times New Roman" w:eastAsia="Times New Roman" w:hAnsi="Times New Roman" w:cs="Times New Roman"/>
          <w:sz w:val="24"/>
          <w:szCs w:val="24"/>
        </w:rPr>
        <w:t xml:space="preserve"> Universidade Federal de Alagoas </w:t>
      </w:r>
      <w:r w:rsidR="003905BA">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 xml:space="preserve">militantes negros e intelectuais </w:t>
      </w:r>
      <w:r w:rsidR="003905BA">
        <w:rPr>
          <w:rFonts w:ascii="Times New Roman" w:eastAsia="Times New Roman" w:hAnsi="Times New Roman" w:cs="Times New Roman"/>
          <w:sz w:val="24"/>
          <w:szCs w:val="24"/>
        </w:rPr>
        <w:t>com o objetivo de</w:t>
      </w:r>
      <w:r>
        <w:rPr>
          <w:rFonts w:ascii="Times New Roman" w:eastAsia="Times New Roman" w:hAnsi="Times New Roman" w:cs="Times New Roman"/>
          <w:sz w:val="24"/>
          <w:szCs w:val="24"/>
        </w:rPr>
        <w:t xml:space="preserve"> discutir a proposta de criação de um parque em homenagem a Zumbi e a Palmares, onde existiu o quilombo. </w:t>
      </w:r>
      <w:r w:rsidR="000A0585">
        <w:rPr>
          <w:rFonts w:ascii="Times New Roman" w:eastAsia="Times New Roman" w:hAnsi="Times New Roman" w:cs="Times New Roman"/>
          <w:sz w:val="24"/>
          <w:szCs w:val="24"/>
        </w:rPr>
        <w:t>Na época, o</w:t>
      </w:r>
      <w:r>
        <w:rPr>
          <w:rFonts w:ascii="Times New Roman" w:eastAsia="Times New Roman" w:hAnsi="Times New Roman" w:cs="Times New Roman"/>
          <w:sz w:val="24"/>
          <w:szCs w:val="24"/>
        </w:rPr>
        <w:t xml:space="preserve"> projeto apresentado foi considerado pelos convidados como de caráter mais turístico e, diante das críticas realizadas, adquiriu caráter político-ideológico. Entendeu-se que Palmares seria lugar de resistência, uma nova sociedade, formada por aqueles que se refugiavam da opressão </w:t>
      </w:r>
      <w:r>
        <w:rPr>
          <w:rFonts w:ascii="Times New Roman" w:eastAsia="Times New Roman" w:hAnsi="Times New Roman" w:cs="Times New Roman"/>
          <w:sz w:val="24"/>
          <w:szCs w:val="24"/>
        </w:rPr>
        <w:lastRenderedPageBreak/>
        <w:t xml:space="preserve">e discriminação da sociedade colonial, </w:t>
      </w:r>
      <w:proofErr w:type="gramStart"/>
      <w:r>
        <w:rPr>
          <w:rFonts w:ascii="Times New Roman" w:eastAsia="Times New Roman" w:hAnsi="Times New Roman" w:cs="Times New Roman"/>
          <w:sz w:val="24"/>
          <w:szCs w:val="24"/>
        </w:rPr>
        <w:t>e,  ainda</w:t>
      </w:r>
      <w:proofErr w:type="gramEnd"/>
      <w:r>
        <w:rPr>
          <w:rFonts w:ascii="Times New Roman" w:eastAsia="Times New Roman" w:hAnsi="Times New Roman" w:cs="Times New Roman"/>
          <w:sz w:val="24"/>
          <w:szCs w:val="24"/>
        </w:rPr>
        <w:t xml:space="preserve">, um Estado oposto ao Estado colonial da época (Santos, 2008). </w:t>
      </w:r>
    </w:p>
    <w:p w14:paraId="42891E08" w14:textId="7183E2F9" w:rsidR="00CC1370" w:rsidRDefault="00CC1370" w:rsidP="00CC137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 mudança de rumo registrada visou à reelaboração da narrativa sobre esse quilombo, sobre Zumbi e ainda o surgimento do </w:t>
      </w:r>
      <w:r>
        <w:rPr>
          <w:rFonts w:ascii="Times New Roman" w:eastAsia="Times New Roman" w:hAnsi="Times New Roman" w:cs="Times New Roman"/>
          <w:sz w:val="24"/>
          <w:szCs w:val="24"/>
        </w:rPr>
        <w:t>Memorial</w:t>
      </w:r>
      <w:r>
        <w:rPr>
          <w:rFonts w:ascii="Times New Roman" w:eastAsia="Times New Roman" w:hAnsi="Times New Roman" w:cs="Times New Roman"/>
          <w:color w:val="000000"/>
          <w:sz w:val="24"/>
          <w:szCs w:val="24"/>
        </w:rPr>
        <w:t xml:space="preserve"> Zumbi, na serra da Barriga. Foi uma afirmação política negra, ao favorecer o encontro de movimentos negros e promover pesquisas, além de ser um museu sobre a participação negra na formação do país (Serra, 2005</w:t>
      </w:r>
      <w:r w:rsidR="00F1531D">
        <w:rPr>
          <w:rFonts w:ascii="Times New Roman" w:eastAsia="Times New Roman" w:hAnsi="Times New Roman" w:cs="Times New Roman"/>
          <w:color w:val="000000"/>
          <w:sz w:val="24"/>
          <w:szCs w:val="24"/>
        </w:rPr>
        <w:t>; Santos, 2008</w:t>
      </w:r>
      <w:r>
        <w:rPr>
          <w:rFonts w:ascii="Times New Roman" w:eastAsia="Times New Roman" w:hAnsi="Times New Roman" w:cs="Times New Roman"/>
          <w:color w:val="000000"/>
          <w:sz w:val="24"/>
          <w:szCs w:val="24"/>
        </w:rPr>
        <w:t xml:space="preserve">). </w:t>
      </w:r>
    </w:p>
    <w:p w14:paraId="2151F8E4" w14:textId="77777777" w:rsidR="00CC1370" w:rsidRDefault="00CC1370" w:rsidP="00CC137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1988, ano em que foram registradas numerosas atividades questionadoras do centenário da abolição da escravatura, ocorreu o I Seminário Nacional sobre a Preservação de Sítios Históricos e Monumentos Negros e editada a “Carta de Maceió”. Ela apontava para a necessidade de alteração do Decreto n. 25/1937, a fim de estender “proteção jurídica” aos “sítios históricos negros”, incluindo os arqueológicos, e os “monumentos negros”. </w:t>
      </w:r>
    </w:p>
    <w:p w14:paraId="60C61074" w14:textId="6CF41310" w:rsidR="00CC1370" w:rsidRDefault="00CC1370" w:rsidP="00CC137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Carta destacava também a necessidade de uma política nacional, para que fossem contempladas as “dimensões negras do patrimônio histórico nacional”, que vinha sendo representativo das “elites hegemônicas” (Seminário Nacional ..., 1988</w:t>
      </w:r>
      <w:r w:rsidR="005B7248">
        <w:rPr>
          <w:rFonts w:ascii="Times New Roman" w:eastAsia="Times New Roman" w:hAnsi="Times New Roman" w:cs="Times New Roman"/>
          <w:sz w:val="24"/>
          <w:szCs w:val="24"/>
        </w:rPr>
        <w:t>, p. 14</w:t>
      </w:r>
      <w:r>
        <w:rPr>
          <w:rFonts w:ascii="Times New Roman" w:eastAsia="Times New Roman" w:hAnsi="Times New Roman" w:cs="Times New Roman"/>
          <w:sz w:val="24"/>
          <w:szCs w:val="24"/>
        </w:rPr>
        <w:t xml:space="preserve">). </w:t>
      </w:r>
    </w:p>
    <w:p w14:paraId="297212E0" w14:textId="77777777" w:rsidR="00CC1370" w:rsidRDefault="00CC1370" w:rsidP="00CC137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Já no Rio de Janeiro, em 1984, a Pedra do Sal foi tombada como patrimônio material pelo Instituto Estadual do Patrimônio Cultural (Inepac). O ato contou com atmosfera política favorável, proporcionada por Leonel Brizola e Darcy Ribeiro, antigos governador e secretário de Cultura, respectivamente, que possuíam interlocução com artistas, compositores e políticos negros.  Além disso, seu governo tinha participação de integrantes do movimento negro </w:t>
      </w:r>
      <w:proofErr w:type="gramStart"/>
      <w:r>
        <w:rPr>
          <w:rFonts w:ascii="Times New Roman" w:eastAsia="Times New Roman" w:hAnsi="Times New Roman" w:cs="Times New Roman"/>
          <w:sz w:val="24"/>
          <w:szCs w:val="24"/>
        </w:rPr>
        <w:t>e  imbricação</w:t>
      </w:r>
      <w:proofErr w:type="gramEnd"/>
      <w:r>
        <w:rPr>
          <w:rFonts w:ascii="Times New Roman" w:eastAsia="Times New Roman" w:hAnsi="Times New Roman" w:cs="Times New Roman"/>
          <w:sz w:val="24"/>
          <w:szCs w:val="24"/>
        </w:rPr>
        <w:t xml:space="preserve"> entre política e cultura, contemplando as relações raciais como importante componente da gestão (Soares, 1999). </w:t>
      </w:r>
    </w:p>
    <w:p w14:paraId="184AE1F6" w14:textId="77777777" w:rsidR="00CC1370" w:rsidRDefault="00CC1370" w:rsidP="00CC137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Joel Rufino, presidente do Conselho Estadual de Cultura à época (Soares, 1999), manifestou-se no relatório em defesa do tombamento da Pedra do Sal. Segundo ele, a rocha seria um monumento numa cidade que não preservou os antigos templos religiosos afro-brasileiros, sendo entendida como “mais que um bem cultural negro-brasileiro. É um monumento histórico e religioso da cidade do Rio de Janeiro” (Inepac, 1984, p.2).</w:t>
      </w:r>
    </w:p>
    <w:p w14:paraId="0BCB51E4" w14:textId="2143A3E2" w:rsidR="00CC1370" w:rsidRDefault="00CC1370"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antigo lugar de desembarque de cargas de sal e ainda de recepção aos africanos chegados da Bahia e outras paragens era entendido como representativo da religião e da sociabilidade negra. Para o diretor do Inepac à época, o ato de tombamento seria algo inovador porque reconhecia as dimensões religiosa e cultural, enfatizando “o valor simbólico de uma pedra, de um pedaço de chão, mas que é testemunho mais que secular da africanidade brasileira”. Desse modo, reconhecia-se a população negra como produtora de bens culturais (</w:t>
      </w:r>
      <w:r w:rsidR="007166B9">
        <w:rPr>
          <w:rFonts w:ascii="Times New Roman" w:eastAsia="Times New Roman" w:hAnsi="Times New Roman" w:cs="Times New Roman"/>
          <w:sz w:val="24"/>
          <w:szCs w:val="24"/>
        </w:rPr>
        <w:t xml:space="preserve">Inepac, 1984, p. 3; </w:t>
      </w:r>
      <w:r>
        <w:rPr>
          <w:rFonts w:ascii="Times New Roman" w:eastAsia="Times New Roman" w:hAnsi="Times New Roman" w:cs="Times New Roman"/>
          <w:color w:val="000000"/>
          <w:sz w:val="24"/>
          <w:szCs w:val="24"/>
        </w:rPr>
        <w:t xml:space="preserve">Ferraz, 1997, p. 336). </w:t>
      </w:r>
    </w:p>
    <w:p w14:paraId="12116229" w14:textId="78F0E07B" w:rsidR="00CC1370" w:rsidRDefault="00CC1370"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 região contava com outros bens materiais tombados e representativos do cristianismo e da presença portuguesa, expressando a orientação da política de patrimônio que caracterizou o país. O tombamento da Pedra do Sal cooperou para outra concepção, que ressaltava não somente a materialidade, mas o aspecto simbólico e evidenciava que a preservação de bens históricos, culturais, paisagísticos e artísticos estão associados com orientação político-ideológica (Ferraz, 1997</w:t>
      </w:r>
      <w:r w:rsidR="00911012">
        <w:rPr>
          <w:rFonts w:ascii="Times New Roman" w:eastAsia="Times New Roman" w:hAnsi="Times New Roman" w:cs="Times New Roman"/>
          <w:color w:val="000000"/>
          <w:sz w:val="24"/>
          <w:szCs w:val="24"/>
        </w:rPr>
        <w:t>; Fonseca, 2009</w:t>
      </w:r>
      <w:r>
        <w:rPr>
          <w:rFonts w:ascii="Times New Roman" w:eastAsia="Times New Roman" w:hAnsi="Times New Roman" w:cs="Times New Roman"/>
          <w:color w:val="000000"/>
          <w:sz w:val="24"/>
          <w:szCs w:val="24"/>
        </w:rPr>
        <w:t xml:space="preserve">). </w:t>
      </w:r>
    </w:p>
    <w:p w14:paraId="3FEF7990" w14:textId="77777777" w:rsidR="00CC1370" w:rsidRDefault="00CC1370" w:rsidP="00CC137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1985, a cidade do Rio de Janeiro criou a Área de Proteção Ambiental (APA), depois designada de Área de Proteção do Ambiente Cultural (Apac)</w:t>
      </w:r>
      <w:r>
        <w:rPr>
          <w:rFonts w:ascii="Times New Roman" w:eastAsia="Times New Roman" w:hAnsi="Times New Roman" w:cs="Times New Roman"/>
          <w:sz w:val="24"/>
          <w:szCs w:val="24"/>
          <w:vertAlign w:val="superscript"/>
        </w:rPr>
        <w:footnoteReference w:id="41"/>
      </w:r>
      <w:r>
        <w:rPr>
          <w:rFonts w:ascii="Times New Roman" w:eastAsia="Times New Roman" w:hAnsi="Times New Roman" w:cs="Times New Roman"/>
          <w:sz w:val="24"/>
          <w:szCs w:val="24"/>
        </w:rPr>
        <w:t xml:space="preserve">, para resguardar o patrimônio histórico e cultural da região portuária, considerando sua importância desde a fundação da cidade. Isso proporcionou a preservação de diversos imóveis, incluindo cortiços e trapiches que sobreviveram ao tempo (IRPH, 2012). </w:t>
      </w:r>
    </w:p>
    <w:p w14:paraId="61176BC4" w14:textId="77777777" w:rsidR="00CC1370" w:rsidRDefault="00CC1370"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Pouco depois, em 1986, o mesmo governo, em parceria com setores do movimento negro, incluindo a ala de filiados negros do Partido Democrático Trabalhista (PDT), erigiu o monumento a Zumbi </w:t>
      </w:r>
      <w:r>
        <w:rPr>
          <w:rFonts w:ascii="Times New Roman" w:eastAsia="Times New Roman" w:hAnsi="Times New Roman" w:cs="Times New Roman"/>
          <w:sz w:val="24"/>
          <w:szCs w:val="24"/>
        </w:rPr>
        <w:t>dos Palmares. Essa iniciativa compreendia o projeto do movimento negro, desenvolvido em 1982, em comemoração à data de 20 de novembro</w:t>
      </w:r>
      <w:r>
        <w:rPr>
          <w:rFonts w:ascii="Times New Roman" w:eastAsia="Times New Roman" w:hAnsi="Times New Roman" w:cs="Times New Roman"/>
          <w:sz w:val="24"/>
          <w:szCs w:val="24"/>
          <w:vertAlign w:val="superscript"/>
        </w:rPr>
        <w:footnoteReference w:id="42"/>
      </w:r>
      <w:r>
        <w:rPr>
          <w:rFonts w:ascii="Times New Roman" w:eastAsia="Times New Roman" w:hAnsi="Times New Roman" w:cs="Times New Roman"/>
          <w:sz w:val="24"/>
          <w:szCs w:val="24"/>
        </w:rPr>
        <w:t xml:space="preserve">. </w:t>
      </w:r>
    </w:p>
    <w:p w14:paraId="5A8E31F7" w14:textId="40D373BF" w:rsidR="00CC1370" w:rsidRDefault="00CC1370"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Antes disso, o mesmo governo terminou por construir, na praça XI, o </w:t>
      </w:r>
      <w:r>
        <w:rPr>
          <w:rFonts w:ascii="Times New Roman" w:eastAsia="Times New Roman" w:hAnsi="Times New Roman" w:cs="Times New Roman"/>
          <w:color w:val="000000"/>
          <w:sz w:val="24"/>
          <w:szCs w:val="24"/>
        </w:rPr>
        <w:t>sambódromo e Escola Tia Ciata, em homenagem à costureira, sambista e sacerdotisa do candomblé, compondo um conjunto representativo da cultura negra na cidade (</w:t>
      </w:r>
      <w:r w:rsidR="00911012">
        <w:rPr>
          <w:rFonts w:ascii="Times New Roman" w:eastAsia="Times New Roman" w:hAnsi="Times New Roman" w:cs="Times New Roman"/>
          <w:color w:val="000000"/>
          <w:sz w:val="24"/>
          <w:szCs w:val="24"/>
        </w:rPr>
        <w:t xml:space="preserve">Soares, 1999; </w:t>
      </w:r>
      <w:r>
        <w:rPr>
          <w:rFonts w:ascii="Times New Roman" w:eastAsia="Times New Roman" w:hAnsi="Times New Roman" w:cs="Times New Roman"/>
          <w:color w:val="000000"/>
          <w:sz w:val="24"/>
          <w:szCs w:val="24"/>
        </w:rPr>
        <w:t xml:space="preserve">Iphan, 2016). </w:t>
      </w:r>
    </w:p>
    <w:p w14:paraId="1C1FC2EC" w14:textId="77777777" w:rsidR="00CC1370" w:rsidRDefault="00CC1370" w:rsidP="00CC1370">
      <w:pPr>
        <w:spacing w:after="0" w:line="360" w:lineRule="auto"/>
        <w:ind w:firstLine="708"/>
        <w:jc w:val="both"/>
        <w:rPr>
          <w:rFonts w:ascii="Times New Roman" w:eastAsia="Times New Roman" w:hAnsi="Times New Roman" w:cs="Times New Roman"/>
          <w:sz w:val="24"/>
          <w:szCs w:val="24"/>
        </w:rPr>
      </w:pPr>
    </w:p>
    <w:p w14:paraId="0985AAAF" w14:textId="77777777" w:rsidR="00CC1370" w:rsidRDefault="00CC1370" w:rsidP="00CC1370">
      <w:pPr>
        <w:pStyle w:val="Ttulo2"/>
      </w:pPr>
      <w:bookmarkStart w:id="62" w:name="_heading=h.1v1yuxt" w:colFirst="0" w:colLast="0"/>
      <w:bookmarkEnd w:id="62"/>
      <w:r>
        <w:t>Luta sempre atualizada</w:t>
      </w:r>
    </w:p>
    <w:p w14:paraId="67F1B1F8" w14:textId="77777777" w:rsidR="00CC1370" w:rsidRDefault="00CC1370" w:rsidP="00CC1370">
      <w:pPr>
        <w:spacing w:after="0"/>
      </w:pPr>
    </w:p>
    <w:p w14:paraId="3E45725A" w14:textId="1A9F8861" w:rsidR="00CC1370" w:rsidRDefault="00CC1370" w:rsidP="00CC1370">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Em diversos países, ocorrem disputas voltadas a recompor o espaço público com a remoção de estátuas e monumentos que homenageiam figuras ligadas com a escravidão, com conquistas de territórios de povos originários (Araújo; Santos, 2022</w:t>
      </w:r>
      <w:r w:rsidR="00606A9B">
        <w:rPr>
          <w:rFonts w:ascii="Times New Roman" w:eastAsia="Times New Roman" w:hAnsi="Times New Roman" w:cs="Times New Roman"/>
          <w:sz w:val="24"/>
          <w:szCs w:val="24"/>
        </w:rPr>
        <w:t xml:space="preserve">; </w:t>
      </w:r>
      <w:r w:rsidR="00606A9B">
        <w:rPr>
          <w:rFonts w:ascii="Times New Roman" w:eastAsia="Times New Roman" w:hAnsi="Times New Roman" w:cs="Times New Roman"/>
          <w:sz w:val="24"/>
          <w:szCs w:val="24"/>
        </w:rPr>
        <w:t>Oliveira, 2023</w:t>
      </w:r>
      <w:r>
        <w:rPr>
          <w:rFonts w:ascii="Times New Roman" w:eastAsia="Times New Roman" w:hAnsi="Times New Roman" w:cs="Times New Roman"/>
          <w:sz w:val="24"/>
          <w:szCs w:val="24"/>
        </w:rPr>
        <w:t>). Ainda podem ser listados os debates acerca do ensino escolar pertinente à escravidão e ao racismo - que não deixam de registrar posicionamentos conservadores que visam a se contrapor a essa agenda, conforme se vê nos Estados Unidos e no Brasil com o Escola sem Partido (Araújo; Santos, 2022).</w:t>
      </w:r>
    </w:p>
    <w:p w14:paraId="0940B8D2" w14:textId="1DE5BD65" w:rsidR="00CC1370" w:rsidRDefault="00CC1370" w:rsidP="00CC137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No Uruguai, país cuja história tem ressaltado a colonização europeia, coletivos afro-uruguaios integram um segmento ignorado culturalmente e que enfrenta desigualdades sociais e econômicas. Eles têm atuado junto a arqueólogos e antropólogos para tornar visíveis memórias e materialidades do passado escravista do país. Isso está associado com uma agenda por direito à verdade e empoderamento desse passado</w:t>
      </w:r>
      <w:r w:rsidR="00606A9B">
        <w:rPr>
          <w:rFonts w:ascii="Times New Roman" w:eastAsia="Times New Roman" w:hAnsi="Times New Roman" w:cs="Times New Roman"/>
          <w:sz w:val="24"/>
          <w:szCs w:val="24"/>
        </w:rPr>
        <w:t xml:space="preserve"> que visa</w:t>
      </w:r>
      <w:r>
        <w:rPr>
          <w:rFonts w:ascii="Times New Roman" w:eastAsia="Times New Roman" w:hAnsi="Times New Roman" w:cs="Times New Roman"/>
          <w:sz w:val="24"/>
          <w:szCs w:val="24"/>
        </w:rPr>
        <w:t xml:space="preserve"> a participação dos escravizados na construção do país</w:t>
      </w:r>
      <w:r w:rsidR="005B7248">
        <w:rPr>
          <w:rFonts w:ascii="Times New Roman" w:eastAsia="Times New Roman" w:hAnsi="Times New Roman" w:cs="Times New Roman"/>
          <w:sz w:val="24"/>
          <w:szCs w:val="24"/>
        </w:rPr>
        <w:t>,</w:t>
      </w:r>
      <w:r w:rsidR="005B7248" w:rsidRPr="005B7248">
        <w:rPr>
          <w:rFonts w:ascii="Times New Roman" w:eastAsia="Times New Roman" w:hAnsi="Times New Roman" w:cs="Times New Roman"/>
          <w:sz w:val="24"/>
          <w:szCs w:val="24"/>
        </w:rPr>
        <w:t xml:space="preserve"> </w:t>
      </w:r>
      <w:r w:rsidR="005B7248">
        <w:rPr>
          <w:rFonts w:ascii="Times New Roman" w:eastAsia="Times New Roman" w:hAnsi="Times New Roman" w:cs="Times New Roman"/>
          <w:sz w:val="24"/>
          <w:szCs w:val="24"/>
        </w:rPr>
        <w:t>ultrapassando, desse modo, a concepção de direito à verdade restrita ao período ditatorial</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Mazz</w:t>
      </w:r>
      <w:proofErr w:type="spellEnd"/>
      <w:r>
        <w:rPr>
          <w:rFonts w:ascii="Times New Roman" w:eastAsia="Times New Roman" w:hAnsi="Times New Roman" w:cs="Times New Roman"/>
          <w:sz w:val="24"/>
          <w:szCs w:val="24"/>
        </w:rPr>
        <w:t>, 2022).</w:t>
      </w:r>
    </w:p>
    <w:p w14:paraId="12FF06C4" w14:textId="0E83EB30" w:rsidR="00CC1370" w:rsidRDefault="00CC1370" w:rsidP="00CC137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Brasil, há muito vemos iniciativas por parte do movimento negro para </w:t>
      </w:r>
      <w:proofErr w:type="gramStart"/>
      <w:r>
        <w:rPr>
          <w:rFonts w:ascii="Times New Roman" w:eastAsia="Times New Roman" w:hAnsi="Times New Roman" w:cs="Times New Roman"/>
          <w:sz w:val="24"/>
          <w:szCs w:val="24"/>
        </w:rPr>
        <w:t>o  reconhecimento</w:t>
      </w:r>
      <w:proofErr w:type="gramEnd"/>
      <w:r>
        <w:rPr>
          <w:rFonts w:ascii="Times New Roman" w:eastAsia="Times New Roman" w:hAnsi="Times New Roman" w:cs="Times New Roman"/>
          <w:sz w:val="24"/>
          <w:szCs w:val="24"/>
        </w:rPr>
        <w:t xml:space="preserve"> de personalidades e lugares que expressam a presença, a luta de escravizados e negros livres</w:t>
      </w:r>
      <w:r>
        <w:rPr>
          <w:rFonts w:ascii="Times New Roman" w:eastAsia="Times New Roman" w:hAnsi="Times New Roman" w:cs="Times New Roman"/>
          <w:sz w:val="24"/>
          <w:szCs w:val="24"/>
          <w:vertAlign w:val="superscript"/>
        </w:rPr>
        <w:footnoteReference w:id="43"/>
      </w:r>
      <w:r>
        <w:rPr>
          <w:rFonts w:ascii="Times New Roman" w:eastAsia="Times New Roman" w:hAnsi="Times New Roman" w:cs="Times New Roman"/>
          <w:sz w:val="24"/>
          <w:szCs w:val="24"/>
        </w:rPr>
        <w:t xml:space="preserve">, bem como, mais recentemente, por aqueles que guardam memórias da dor e sofrimento provocados pela escravização (Pinheiro, </w:t>
      </w:r>
      <w:r w:rsidR="00911012">
        <w:rPr>
          <w:rFonts w:ascii="Times New Roman" w:eastAsia="Times New Roman" w:hAnsi="Times New Roman" w:cs="Times New Roman"/>
          <w:sz w:val="24"/>
          <w:szCs w:val="24"/>
        </w:rPr>
        <w:t xml:space="preserve">2019; </w:t>
      </w:r>
      <w:r>
        <w:rPr>
          <w:rFonts w:ascii="Times New Roman" w:eastAsia="Times New Roman" w:hAnsi="Times New Roman" w:cs="Times New Roman"/>
          <w:sz w:val="24"/>
          <w:szCs w:val="24"/>
        </w:rPr>
        <w:t xml:space="preserve">2024). </w:t>
      </w:r>
    </w:p>
    <w:p w14:paraId="5CB342B3" w14:textId="77777777" w:rsidR="00CC1370" w:rsidRDefault="00CC1370" w:rsidP="00CC1370">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Também se questionam</w:t>
      </w:r>
      <w:r>
        <w:rPr>
          <w:rFonts w:ascii="Times New Roman" w:eastAsia="Times New Roman" w:hAnsi="Times New Roman" w:cs="Times New Roman"/>
          <w:color w:val="000000"/>
          <w:sz w:val="24"/>
          <w:szCs w:val="24"/>
        </w:rPr>
        <w:t xml:space="preserve"> monumentos aos bandeirantes, através do Projeto de Lei 5.296/2020, que propõe a proibição de monumentos em espaço público como homenagem a escravistas de africanos, negros e indígenas. Tal proposição está baseada no levantamento realizado pelo Coletivo Negro de Historiadores Tereza de Benguela, cujo trabalho contabilizou 180 monumentos no país que homenageiam escravocratas (Souza, 2020). A disputa por memória que inclui a dimensão do patrimônio tem a ver com luta transnacional por direito à memória e contra o colonialismo e o racismo (Oliveira, 2023). </w:t>
      </w:r>
    </w:p>
    <w:p w14:paraId="3E91F68A" w14:textId="6199C646" w:rsidR="00CC1370" w:rsidRDefault="00CC1370"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sociólogo Mario Augusto Medeiros da Silva (2023) é curador da exposição Memórias do Futuro: Cidadania Negra, Antirracismo e Resistência, que visa a abordar as lutas negras em São Paulo, a partir de recorte temporal com início antes da Abolição de 1888 até o ano de 2022. Em suas reflexões sobre o tema movimento negro, memória e direito, ele observa como lugares erguidos por negros no passado, como o </w:t>
      </w:r>
      <w:proofErr w:type="gramStart"/>
      <w:r>
        <w:rPr>
          <w:rFonts w:ascii="Times New Roman" w:eastAsia="Times New Roman" w:hAnsi="Times New Roman" w:cs="Times New Roman"/>
          <w:sz w:val="24"/>
          <w:szCs w:val="24"/>
        </w:rPr>
        <w:t>construtor  Tebas</w:t>
      </w:r>
      <w:proofErr w:type="gramEnd"/>
      <w:r>
        <w:rPr>
          <w:rFonts w:ascii="Times New Roman" w:eastAsia="Times New Roman" w:hAnsi="Times New Roman" w:cs="Times New Roman"/>
          <w:sz w:val="24"/>
          <w:szCs w:val="24"/>
        </w:rPr>
        <w:t xml:space="preserve">, são apontados por </w:t>
      </w:r>
      <w:r w:rsidR="004D6DF3">
        <w:rPr>
          <w:rFonts w:ascii="Times New Roman" w:eastAsia="Times New Roman" w:hAnsi="Times New Roman" w:cs="Times New Roman"/>
          <w:sz w:val="24"/>
          <w:szCs w:val="24"/>
        </w:rPr>
        <w:t>militantes</w:t>
      </w:r>
      <w:r>
        <w:rPr>
          <w:rFonts w:ascii="Times New Roman" w:eastAsia="Times New Roman" w:hAnsi="Times New Roman" w:cs="Times New Roman"/>
          <w:sz w:val="24"/>
          <w:szCs w:val="24"/>
        </w:rPr>
        <w:t xml:space="preserve"> negras/os como constituindo “as marcas de São Paulo colonial”. Eles têm sido centrais para pensar a cidade e os lugares de memória que </w:t>
      </w:r>
      <w:proofErr w:type="gramStart"/>
      <w:r>
        <w:rPr>
          <w:rFonts w:ascii="Times New Roman" w:eastAsia="Times New Roman" w:hAnsi="Times New Roman" w:cs="Times New Roman"/>
          <w:sz w:val="24"/>
          <w:szCs w:val="24"/>
        </w:rPr>
        <w:t>são  “</w:t>
      </w:r>
      <w:proofErr w:type="gramEnd"/>
      <w:r>
        <w:rPr>
          <w:rFonts w:ascii="Times New Roman" w:eastAsia="Times New Roman" w:hAnsi="Times New Roman" w:cs="Times New Roman"/>
          <w:sz w:val="24"/>
          <w:szCs w:val="24"/>
        </w:rPr>
        <w:t>reivindicados como espaços negros da cidade”. Isso muito explicita sobre os associativismos e movimentos negros por direitos, assim como possibilita indagar sobre as “invisibilidades históricas” impostas a pessoas, grupos e lugares</w:t>
      </w:r>
      <w:r w:rsidR="008F76E4">
        <w:rPr>
          <w:rFonts w:ascii="Times New Roman" w:eastAsia="Times New Roman" w:hAnsi="Times New Roman" w:cs="Times New Roman"/>
          <w:sz w:val="24"/>
          <w:szCs w:val="24"/>
        </w:rPr>
        <w:t xml:space="preserve"> (Silva, 2023, p. 12)</w:t>
      </w:r>
      <w:r>
        <w:rPr>
          <w:rFonts w:ascii="Times New Roman" w:eastAsia="Times New Roman" w:hAnsi="Times New Roman" w:cs="Times New Roman"/>
          <w:sz w:val="24"/>
          <w:szCs w:val="24"/>
        </w:rPr>
        <w:t xml:space="preserve">. </w:t>
      </w:r>
    </w:p>
    <w:p w14:paraId="5D68D5B7" w14:textId="30D56756" w:rsidR="00CC1370" w:rsidRDefault="00CC1370"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antropólogo Milton Guran (2017), que teve atuação relevante na candidatura do Cais do Valongo a patrimônio da humanidade, apresenta como o órgão federal de proteção ao </w:t>
      </w:r>
      <w:r>
        <w:rPr>
          <w:rFonts w:ascii="Times New Roman" w:eastAsia="Times New Roman" w:hAnsi="Times New Roman" w:cs="Times New Roman"/>
          <w:sz w:val="24"/>
          <w:szCs w:val="24"/>
        </w:rPr>
        <w:lastRenderedPageBreak/>
        <w:t>patrimônio, criado algumas décadas depois da abolição da escravidão, esteve por longos anos, voltado ao patrimônio de origem europeia e indiferente às contribuições africanas, negras e indígenas. O órgão, então, expressava a concepção vigente de que essas outras presenças não eram consideradas adequadas ao projeto civilizatório nacional, haja vista as medidas de embranquecimento da população. A mudança da concepção eurocêntrica acerca do patrimônio nacional ocorreu nos anos 1970, com a criação do Centro Nacional de Referência Cultural (CNRC), com uma concepção pluralista acerca do patrimônio.</w:t>
      </w:r>
    </w:p>
    <w:p w14:paraId="19DBAC91" w14:textId="115BE87E" w:rsidR="00CC1370" w:rsidRDefault="008F76E4"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Guran, c</w:t>
      </w:r>
      <w:r w:rsidR="00CC1370">
        <w:rPr>
          <w:rFonts w:ascii="Times New Roman" w:eastAsia="Times New Roman" w:hAnsi="Times New Roman" w:cs="Times New Roman"/>
          <w:sz w:val="24"/>
          <w:szCs w:val="24"/>
        </w:rPr>
        <w:t xml:space="preserve">onsiderava-se a participação das comunidades, ao definir o que deveria ser preservado.  Depois, com a mudança no órgão federal, que passou a ser dirigido por Aloísio Magalhães, criador do CNRC, favoreceram-se as iniciativas afro-brasileiras por reconhecimento da matriz africana como patrimônio. Foi exemplar o tombamento do Terreiro da Casa Branca, em 1984 e da Serra da Barriga, em 1985, onde ficava o Quilombo de Palmares. </w:t>
      </w:r>
    </w:p>
    <w:p w14:paraId="1B7808E0" w14:textId="1EC7CAC6" w:rsidR="00CC1370" w:rsidRDefault="008F76E4"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antropólogo </w:t>
      </w:r>
      <w:r w:rsidR="00CC1370">
        <w:rPr>
          <w:rFonts w:ascii="Times New Roman" w:eastAsia="Times New Roman" w:hAnsi="Times New Roman" w:cs="Times New Roman"/>
          <w:sz w:val="24"/>
          <w:szCs w:val="24"/>
        </w:rPr>
        <w:t xml:space="preserve">ainda destaca a promulgação da Constituição Federal de 1988, que apresenta uma concepção pluralista sobre o patrimônio cultural, e a mobilização afro-brasileira por reconhecimento de suas expressões culturais. Apesar disso, Guran (2017) afirma que o país pouco fez em relação ao tombamento de bens materiais afro-brasileiros, pois, de um total de 1.241 bens tombados, somente 13 estão relacionados com a matriz africana. </w:t>
      </w:r>
    </w:p>
    <w:p w14:paraId="66F936D0" w14:textId="77777777" w:rsidR="00CC1370" w:rsidRDefault="00CC1370"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Ainda há de se considerar que a mobilização afrodescendente não tem sido enfatizada, porque são poucos os processos de tombamento direcionados à matriz africana. Isso revela haver entendimento restrito acerca da importância do mecanismo de tombamento ou não há “ampla organização para ocupação do espaço institucional como frente de luta pelo reconhecimento de seus direitos”. Porém, o autor também sinaliza que, de diferentes modos, a população negra vem há muito atuando, a fim de ter reconhecidas suas expressões culturais e lugares relacionados com a escravidão (Guran, 2017, p. 221). </w:t>
      </w:r>
    </w:p>
    <w:p w14:paraId="01B8C7AC" w14:textId="77777777" w:rsidR="00CC1370" w:rsidRDefault="00CC1370"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Sobre os bens imateriais afro-brasileiros, o quadro conta com a proteção de 12 bens reconhecidos como de matriz africana.  Há ainda outras medidas tomadas no âmbito da educação, com a Lei 10.639, em 2003, a criação da Fundação Cultural Palmares, em 1988, o reconhecimento das comunidades quilombolas e as políticas de ações afirmativas. </w:t>
      </w:r>
    </w:p>
    <w:p w14:paraId="28D0B97F" w14:textId="77777777" w:rsidR="00CC1370" w:rsidRDefault="00CC1370"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Guran (2017) observa que o Cais do Valongo foi exposto, e sua preservação se deve à mobilização de associações do movimento negro, pesquisadores e também alguns integrantes do Executivo municipal. Contudo, coube exatamente ao órgão federal de proteção ao patrimônio, com </w:t>
      </w:r>
      <w:proofErr w:type="gramStart"/>
      <w:r>
        <w:rPr>
          <w:rFonts w:ascii="Times New Roman" w:eastAsia="Times New Roman" w:hAnsi="Times New Roman" w:cs="Times New Roman"/>
          <w:sz w:val="24"/>
          <w:szCs w:val="24"/>
        </w:rPr>
        <w:t>a  nomenclatura</w:t>
      </w:r>
      <w:proofErr w:type="gramEnd"/>
      <w:r>
        <w:rPr>
          <w:rFonts w:ascii="Times New Roman" w:eastAsia="Times New Roman" w:hAnsi="Times New Roman" w:cs="Times New Roman"/>
          <w:sz w:val="24"/>
          <w:szCs w:val="24"/>
        </w:rPr>
        <w:t xml:space="preserve"> adquirida nos anos de 1990 de Instituto do Patrimônio Histórico e Artístico Nacional (Iphan), conduzir sua candidatura a patrimônio da humanidade, </w:t>
      </w:r>
      <w:r>
        <w:rPr>
          <w:rFonts w:ascii="Times New Roman" w:eastAsia="Times New Roman" w:hAnsi="Times New Roman" w:cs="Times New Roman"/>
          <w:sz w:val="24"/>
          <w:szCs w:val="24"/>
        </w:rPr>
        <w:lastRenderedPageBreak/>
        <w:t xml:space="preserve">defendendo sua condição de lugar testemunho das violações promovidas pela diáspora transatlântica e pela escravidão.  Para o autor, o órgão assim se “redime de desencontros passados” com a “matriz africana” (Guran, 2017, p. 225). </w:t>
      </w:r>
    </w:p>
    <w:p w14:paraId="6A6916D3" w14:textId="332CF082" w:rsidR="00CC1370" w:rsidRDefault="00CC1370"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caso do Cais do Valongo, o autor aponta que o seu não enterramento foi possível também graças </w:t>
      </w:r>
      <w:proofErr w:type="spellStart"/>
      <w:r>
        <w:rPr>
          <w:rFonts w:ascii="Times New Roman" w:eastAsia="Times New Roman" w:hAnsi="Times New Roman" w:cs="Times New Roman"/>
          <w:sz w:val="24"/>
          <w:szCs w:val="24"/>
        </w:rPr>
        <w:t>a</w:t>
      </w:r>
      <w:proofErr w:type="spellEnd"/>
      <w:r>
        <w:rPr>
          <w:rFonts w:ascii="Times New Roman" w:eastAsia="Times New Roman" w:hAnsi="Times New Roman" w:cs="Times New Roman"/>
          <w:sz w:val="24"/>
          <w:szCs w:val="24"/>
        </w:rPr>
        <w:t xml:space="preserve"> atuação do movimento negro, conforme sinalizam outros trabalhos (Pinheiro; Carneiro, 2016; </w:t>
      </w:r>
      <w:r w:rsidR="008F76E4">
        <w:rPr>
          <w:rFonts w:ascii="Times New Roman" w:eastAsia="Times New Roman" w:hAnsi="Times New Roman" w:cs="Times New Roman"/>
          <w:sz w:val="24"/>
          <w:szCs w:val="24"/>
        </w:rPr>
        <w:t xml:space="preserve">Carneiro; Pinheiro, </w:t>
      </w:r>
      <w:r>
        <w:rPr>
          <w:rFonts w:ascii="Times New Roman" w:eastAsia="Times New Roman" w:hAnsi="Times New Roman" w:cs="Times New Roman"/>
          <w:sz w:val="24"/>
          <w:szCs w:val="24"/>
        </w:rPr>
        <w:t xml:space="preserve">2022). </w:t>
      </w:r>
      <w:r w:rsidR="00DE2628">
        <w:rPr>
          <w:rFonts w:ascii="Times New Roman" w:eastAsia="Times New Roman" w:hAnsi="Times New Roman" w:cs="Times New Roman"/>
          <w:sz w:val="24"/>
          <w:szCs w:val="24"/>
        </w:rPr>
        <w:t xml:space="preserve">Essa construção e outras relacionadas com a escravização são relevantes </w:t>
      </w:r>
      <w:r w:rsidR="004B57FC">
        <w:rPr>
          <w:rFonts w:ascii="Times New Roman" w:eastAsia="Times New Roman" w:hAnsi="Times New Roman" w:cs="Times New Roman"/>
          <w:sz w:val="24"/>
          <w:szCs w:val="24"/>
        </w:rPr>
        <w:t xml:space="preserve">porque impulsionam </w:t>
      </w:r>
      <w:r w:rsidR="00DE2628">
        <w:rPr>
          <w:rFonts w:ascii="Times New Roman" w:eastAsia="Times New Roman" w:hAnsi="Times New Roman" w:cs="Times New Roman"/>
          <w:sz w:val="24"/>
          <w:szCs w:val="24"/>
        </w:rPr>
        <w:t xml:space="preserve">a memória </w:t>
      </w:r>
      <w:r w:rsidR="004B57FC">
        <w:rPr>
          <w:rFonts w:ascii="Times New Roman" w:eastAsia="Times New Roman" w:hAnsi="Times New Roman" w:cs="Times New Roman"/>
          <w:sz w:val="24"/>
          <w:szCs w:val="24"/>
        </w:rPr>
        <w:t xml:space="preserve">acerca de eventos entendidos por traumáticos e </w:t>
      </w:r>
      <w:r w:rsidR="00DE2628">
        <w:rPr>
          <w:rFonts w:ascii="Times New Roman" w:eastAsia="Times New Roman" w:hAnsi="Times New Roman" w:cs="Times New Roman"/>
          <w:sz w:val="24"/>
          <w:szCs w:val="24"/>
        </w:rPr>
        <w:t xml:space="preserve">possibilitam relevante reflexão violação de direitos humanos </w:t>
      </w:r>
      <w:r w:rsidR="004B57FC">
        <w:rPr>
          <w:rFonts w:ascii="Times New Roman" w:eastAsia="Times New Roman" w:hAnsi="Times New Roman" w:cs="Times New Roman"/>
          <w:sz w:val="24"/>
          <w:szCs w:val="24"/>
        </w:rPr>
        <w:t>(Iphan, 2016).</w:t>
      </w:r>
    </w:p>
    <w:p w14:paraId="5C9D9DC1" w14:textId="77777777" w:rsidR="00CC1370" w:rsidRDefault="00CC1370"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p>
    <w:p w14:paraId="25B9CDAE" w14:textId="77777777" w:rsidR="00CC1370" w:rsidRDefault="00CC1370" w:rsidP="00CC1370">
      <w:pPr>
        <w:pStyle w:val="Ttulo2"/>
      </w:pPr>
      <w:bookmarkStart w:id="63" w:name="_heading=h.4f1mdlm" w:colFirst="0" w:colLast="0"/>
      <w:bookmarkEnd w:id="63"/>
      <w:r>
        <w:t>Memória, tensões e seleções</w:t>
      </w:r>
    </w:p>
    <w:p w14:paraId="64145A82" w14:textId="77777777" w:rsidR="00CC1370" w:rsidRDefault="00CC1370" w:rsidP="00CC1370">
      <w:pPr>
        <w:spacing w:after="0"/>
      </w:pPr>
    </w:p>
    <w:p w14:paraId="7BE1264F" w14:textId="77777777" w:rsidR="00CC1370" w:rsidRDefault="00CC1370"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lugar da memória no interior de uma cultura guarda complexidade porque fatores diversos definem o seu lugar, como, por exemplo, fatores históricos, políticos, rituais, míticos, psicológicos. Assim, a memória não se constitui em algo homogêneo, pois produzida e vivida nos grupos, nos indivíduos, nas famílias, nações, regiões e, portanto, corroboram a memória como algo local (</w:t>
      </w:r>
      <w:proofErr w:type="spellStart"/>
      <w:r>
        <w:rPr>
          <w:rFonts w:ascii="Times New Roman" w:eastAsia="Times New Roman" w:hAnsi="Times New Roman" w:cs="Times New Roman"/>
          <w:color w:val="000000"/>
          <w:sz w:val="24"/>
          <w:szCs w:val="24"/>
        </w:rPr>
        <w:t>Huyssen</w:t>
      </w:r>
      <w:proofErr w:type="spellEnd"/>
      <w:r>
        <w:rPr>
          <w:rFonts w:ascii="Times New Roman" w:eastAsia="Times New Roman" w:hAnsi="Times New Roman" w:cs="Times New Roman"/>
          <w:color w:val="000000"/>
          <w:sz w:val="24"/>
          <w:szCs w:val="24"/>
        </w:rPr>
        <w:t>, 2014).</w:t>
      </w:r>
    </w:p>
    <w:p w14:paraId="078792EC" w14:textId="2716754E" w:rsidR="00CC1370" w:rsidRDefault="00CC1370"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esquecimento não é estranho à memória, assim como essa é relevante para caracterizar, para compor uma corrente que liga um grupo, conforme apontou </w:t>
      </w:r>
      <w:proofErr w:type="spellStart"/>
      <w:r>
        <w:rPr>
          <w:rFonts w:ascii="Times New Roman" w:eastAsia="Times New Roman" w:hAnsi="Times New Roman" w:cs="Times New Roman"/>
          <w:sz w:val="24"/>
          <w:szCs w:val="24"/>
        </w:rPr>
        <w:t>Halbwachs</w:t>
      </w:r>
      <w:proofErr w:type="spellEnd"/>
      <w:r>
        <w:rPr>
          <w:rFonts w:ascii="Times New Roman" w:eastAsia="Times New Roman" w:hAnsi="Times New Roman" w:cs="Times New Roman"/>
          <w:sz w:val="24"/>
          <w:szCs w:val="24"/>
        </w:rPr>
        <w:t xml:space="preserve"> (2006). Anderson (2008) destaca que a memória é um componente para imaginar a nação, porém, isso ocorre a partir da tensão entre lembrar e esquecer. Lembrar-se daquilo que pode compor a nação: como ela será, quem, o que e como fará parte da face que ela </w:t>
      </w:r>
      <w:r w:rsidR="005B7248">
        <w:rPr>
          <w:rFonts w:ascii="Times New Roman" w:eastAsia="Times New Roman" w:hAnsi="Times New Roman" w:cs="Times New Roman"/>
          <w:sz w:val="24"/>
          <w:szCs w:val="24"/>
        </w:rPr>
        <w:t xml:space="preserve">ostenta e/ou </w:t>
      </w:r>
      <w:r>
        <w:rPr>
          <w:rFonts w:ascii="Times New Roman" w:eastAsia="Times New Roman" w:hAnsi="Times New Roman" w:cs="Times New Roman"/>
          <w:sz w:val="24"/>
          <w:szCs w:val="24"/>
        </w:rPr>
        <w:t>ostentará.</w:t>
      </w:r>
    </w:p>
    <w:p w14:paraId="771C22B3" w14:textId="063B3BF6" w:rsidR="00CC1370" w:rsidRDefault="00CC1370" w:rsidP="00CC137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tema da memória nos possibilita apreciar como uma sociedade lida com o seu passado, considerando como se relaciona com os lugares que evocam lembranças (</w:t>
      </w:r>
      <w:proofErr w:type="spellStart"/>
      <w:r w:rsidR="00911012">
        <w:rPr>
          <w:rFonts w:ascii="Times New Roman" w:eastAsia="Times New Roman" w:hAnsi="Times New Roman" w:cs="Times New Roman"/>
          <w:sz w:val="24"/>
          <w:szCs w:val="24"/>
        </w:rPr>
        <w:t>Halbwachs</w:t>
      </w:r>
      <w:proofErr w:type="spellEnd"/>
      <w:r w:rsidR="00911012">
        <w:rPr>
          <w:rFonts w:ascii="Times New Roman" w:eastAsia="Times New Roman" w:hAnsi="Times New Roman" w:cs="Times New Roman"/>
          <w:sz w:val="24"/>
          <w:szCs w:val="24"/>
        </w:rPr>
        <w:t xml:space="preserve">, 2006; </w:t>
      </w:r>
      <w:r>
        <w:rPr>
          <w:rFonts w:ascii="Times New Roman" w:eastAsia="Times New Roman" w:hAnsi="Times New Roman" w:cs="Times New Roman"/>
          <w:sz w:val="24"/>
          <w:szCs w:val="24"/>
        </w:rPr>
        <w:t xml:space="preserve">Macé, 2019). </w:t>
      </w:r>
    </w:p>
    <w:p w14:paraId="0D6C2B5C" w14:textId="6DC5A954" w:rsidR="00CC1370" w:rsidRDefault="00CC1370" w:rsidP="00CC137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memória da escravidão e do colonialismo tem protagonizado tensões, contestações e disputas, de modo a marcar conflitos públicos, principalmente, com a busca por expor, no espaço público, o passado de violações e os grupos vitimados. Isso termina por evidenciar como a memória também compreende a dimensão da ocult</w:t>
      </w:r>
      <w:r w:rsidR="004B1DE5">
        <w:rPr>
          <w:rFonts w:ascii="Times New Roman" w:eastAsia="Times New Roman" w:hAnsi="Times New Roman" w:cs="Times New Roman"/>
          <w:sz w:val="24"/>
          <w:szCs w:val="24"/>
        </w:rPr>
        <w:t>amento</w:t>
      </w:r>
      <w:r>
        <w:rPr>
          <w:rFonts w:ascii="Times New Roman" w:eastAsia="Times New Roman" w:hAnsi="Times New Roman" w:cs="Times New Roman"/>
          <w:sz w:val="24"/>
          <w:szCs w:val="24"/>
        </w:rPr>
        <w:t xml:space="preserve"> (Macé, 2019). </w:t>
      </w:r>
    </w:p>
    <w:p w14:paraId="09C8257E" w14:textId="71143E96" w:rsidR="00CC1370" w:rsidRDefault="00CC1370"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entrevista, Paul </w:t>
      </w:r>
      <w:proofErr w:type="spellStart"/>
      <w:r>
        <w:rPr>
          <w:rFonts w:ascii="Times New Roman" w:eastAsia="Times New Roman" w:hAnsi="Times New Roman" w:cs="Times New Roman"/>
          <w:sz w:val="24"/>
          <w:szCs w:val="24"/>
        </w:rPr>
        <w:t>Gilroy</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apud </w:t>
      </w:r>
      <w:r>
        <w:rPr>
          <w:rFonts w:ascii="Times New Roman" w:eastAsia="Times New Roman" w:hAnsi="Times New Roman" w:cs="Times New Roman"/>
          <w:sz w:val="24"/>
          <w:szCs w:val="24"/>
        </w:rPr>
        <w:t>Bell, 2001) observa que os apagamentos culturais têm a ver com a economia política do esquecimento e da lembrança, que delineia a memória oficial e aquilo definido por herança cultural. O autor reflet</w:t>
      </w:r>
      <w:r w:rsidR="00E10286">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sobre o valor da liberdade para </w:t>
      </w:r>
      <w:proofErr w:type="spellStart"/>
      <w:r>
        <w:rPr>
          <w:rFonts w:ascii="Times New Roman" w:eastAsia="Times New Roman" w:hAnsi="Times New Roman" w:cs="Times New Roman"/>
          <w:sz w:val="24"/>
          <w:szCs w:val="24"/>
        </w:rPr>
        <w:t>ex-escravizados</w:t>
      </w:r>
      <w:proofErr w:type="spellEnd"/>
      <w:r>
        <w:rPr>
          <w:rFonts w:ascii="Times New Roman" w:eastAsia="Times New Roman" w:hAnsi="Times New Roman" w:cs="Times New Roman"/>
          <w:sz w:val="24"/>
          <w:szCs w:val="24"/>
        </w:rPr>
        <w:t xml:space="preserve">, suas características idiomáticas e a continuidade de práticas identificadas com a escravidão. </w:t>
      </w:r>
    </w:p>
    <w:p w14:paraId="5E5307AC" w14:textId="48B1498C" w:rsidR="00CC1370" w:rsidRDefault="00CC1370"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Pode acontecer de haver o reconhecimento de alguma vítima, mas a memória da escravidão tem sido ocultada, reprimida, vista como um problema a ser evitado por aquilo que possa promover. Vejamos. Para </w:t>
      </w:r>
      <w:proofErr w:type="spellStart"/>
      <w:r>
        <w:rPr>
          <w:rFonts w:ascii="Times New Roman" w:eastAsia="Times New Roman" w:hAnsi="Times New Roman" w:cs="Times New Roman"/>
          <w:sz w:val="24"/>
          <w:szCs w:val="24"/>
        </w:rPr>
        <w:t>Gilroy</w:t>
      </w:r>
      <w:proofErr w:type="spellEnd"/>
      <w:r>
        <w:rPr>
          <w:rFonts w:ascii="Times New Roman" w:eastAsia="Times New Roman" w:hAnsi="Times New Roman" w:cs="Times New Roman"/>
          <w:sz w:val="24"/>
          <w:szCs w:val="24"/>
        </w:rPr>
        <w:t xml:space="preserve"> (2007), ela tem sido vista como “uma pele velha que tem de ser arrancada antes que alguém possa ter a esperança de alcançar uma vida autêntica de amor </w:t>
      </w:r>
      <w:proofErr w:type="spellStart"/>
      <w:r>
        <w:rPr>
          <w:rFonts w:ascii="Times New Roman" w:eastAsia="Times New Roman" w:hAnsi="Times New Roman" w:cs="Times New Roman"/>
          <w:sz w:val="24"/>
          <w:szCs w:val="24"/>
        </w:rPr>
        <w:t>racializado</w:t>
      </w:r>
      <w:proofErr w:type="spellEnd"/>
      <w:r>
        <w:rPr>
          <w:rFonts w:ascii="Times New Roman" w:eastAsia="Times New Roman" w:hAnsi="Times New Roman" w:cs="Times New Roman"/>
          <w:sz w:val="24"/>
          <w:szCs w:val="24"/>
        </w:rPr>
        <w:t xml:space="preserve"> a si mesmo” (</w:t>
      </w:r>
      <w:proofErr w:type="spellStart"/>
      <w:r w:rsidR="00911012">
        <w:rPr>
          <w:rFonts w:ascii="Times New Roman" w:eastAsia="Times New Roman" w:hAnsi="Times New Roman" w:cs="Times New Roman"/>
          <w:sz w:val="24"/>
          <w:szCs w:val="24"/>
        </w:rPr>
        <w:t>Gilroy</w:t>
      </w:r>
      <w:proofErr w:type="spellEnd"/>
      <w:r w:rsidR="00911012">
        <w:rPr>
          <w:rFonts w:ascii="Times New Roman" w:eastAsia="Times New Roman" w:hAnsi="Times New Roman" w:cs="Times New Roman"/>
          <w:sz w:val="24"/>
          <w:szCs w:val="24"/>
        </w:rPr>
        <w:t xml:space="preserve"> (2007, </w:t>
      </w:r>
      <w:r>
        <w:rPr>
          <w:rFonts w:ascii="Times New Roman" w:eastAsia="Times New Roman" w:hAnsi="Times New Roman" w:cs="Times New Roman"/>
          <w:sz w:val="24"/>
          <w:szCs w:val="24"/>
        </w:rPr>
        <w:t xml:space="preserve">p. 232). </w:t>
      </w:r>
      <w:bookmarkStart w:id="64" w:name="_Hlk197345878"/>
      <w:r>
        <w:rPr>
          <w:rFonts w:ascii="Times New Roman" w:eastAsia="Times New Roman" w:hAnsi="Times New Roman" w:cs="Times New Roman"/>
          <w:sz w:val="24"/>
          <w:szCs w:val="24"/>
        </w:rPr>
        <w:t xml:space="preserve">Considerando </w:t>
      </w:r>
      <w:r w:rsidR="004B1DE5">
        <w:rPr>
          <w:rFonts w:ascii="Times New Roman" w:eastAsia="Times New Roman" w:hAnsi="Times New Roman" w:cs="Times New Roman"/>
          <w:sz w:val="24"/>
          <w:szCs w:val="24"/>
        </w:rPr>
        <w:t xml:space="preserve">que </w:t>
      </w:r>
      <w:r>
        <w:rPr>
          <w:rFonts w:ascii="Times New Roman" w:eastAsia="Times New Roman" w:hAnsi="Times New Roman" w:cs="Times New Roman"/>
          <w:sz w:val="24"/>
          <w:szCs w:val="24"/>
        </w:rPr>
        <w:t xml:space="preserve">a produção cultural negra fala em dor, perdas, preservando as memórias do sofrimento, </w:t>
      </w:r>
      <w:proofErr w:type="spellStart"/>
      <w:r>
        <w:rPr>
          <w:rFonts w:ascii="Times New Roman" w:eastAsia="Times New Roman" w:hAnsi="Times New Roman" w:cs="Times New Roman"/>
          <w:sz w:val="24"/>
          <w:szCs w:val="24"/>
        </w:rPr>
        <w:t>Gilroy</w:t>
      </w:r>
      <w:proofErr w:type="spellEnd"/>
      <w:r>
        <w:rPr>
          <w:rFonts w:ascii="Times New Roman" w:eastAsia="Times New Roman" w:hAnsi="Times New Roman" w:cs="Times New Roman"/>
          <w:sz w:val="24"/>
          <w:szCs w:val="24"/>
        </w:rPr>
        <w:t xml:space="preserve"> (2001), seguindo a percepção de Du Bois sobre a modernidade, observa que não somente a brutalidade e a subordinação racial informam sobre a história negra. Segundo ele, os movimentos por libertação, cidadania e autonomia civil de modo a evidenciar que a produção vernacular negra também é expressiva para as concepções de comunidade, bem como sobre a memória da dor, da perda e os desejos por “liberdades pessoais e cívicas” (</w:t>
      </w:r>
      <w:proofErr w:type="spellStart"/>
      <w:r>
        <w:rPr>
          <w:rFonts w:ascii="Times New Roman" w:eastAsia="Times New Roman" w:hAnsi="Times New Roman" w:cs="Times New Roman"/>
          <w:sz w:val="24"/>
          <w:szCs w:val="24"/>
        </w:rPr>
        <w:t>Gilroy</w:t>
      </w:r>
      <w:proofErr w:type="spellEnd"/>
      <w:r>
        <w:rPr>
          <w:rFonts w:ascii="Times New Roman" w:eastAsia="Times New Roman" w:hAnsi="Times New Roman" w:cs="Times New Roman"/>
          <w:sz w:val="24"/>
          <w:szCs w:val="24"/>
        </w:rPr>
        <w:t>, 2007, p. 231).</w:t>
      </w:r>
    </w:p>
    <w:bookmarkEnd w:id="64"/>
    <w:p w14:paraId="325A3477" w14:textId="40B1A7C4" w:rsidR="00CC1370" w:rsidRDefault="00606A9B"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 xml:space="preserve">Não se </w:t>
      </w:r>
      <w:r w:rsidR="001A5310">
        <w:rPr>
          <w:rFonts w:ascii="Times New Roman" w:eastAsia="Times New Roman" w:hAnsi="Times New Roman" w:cs="Times New Roman"/>
          <w:sz w:val="24"/>
          <w:szCs w:val="24"/>
          <w:highlight w:val="white"/>
        </w:rPr>
        <w:t xml:space="preserve">pode ignorar que o </w:t>
      </w:r>
      <w:r w:rsidR="00CC1370">
        <w:rPr>
          <w:rFonts w:ascii="Times New Roman" w:eastAsia="Times New Roman" w:hAnsi="Times New Roman" w:cs="Times New Roman"/>
          <w:sz w:val="24"/>
          <w:szCs w:val="24"/>
          <w:highlight w:val="white"/>
        </w:rPr>
        <w:t xml:space="preserve">trabalho de memória </w:t>
      </w:r>
      <w:r w:rsidR="004B1DE5">
        <w:rPr>
          <w:rFonts w:ascii="Times New Roman" w:eastAsia="Times New Roman" w:hAnsi="Times New Roman" w:cs="Times New Roman"/>
          <w:sz w:val="24"/>
          <w:szCs w:val="24"/>
          <w:highlight w:val="white"/>
        </w:rPr>
        <w:t xml:space="preserve">da escravidão </w:t>
      </w:r>
      <w:r w:rsidR="00CC1370">
        <w:rPr>
          <w:rFonts w:ascii="Times New Roman" w:eastAsia="Times New Roman" w:hAnsi="Times New Roman" w:cs="Times New Roman"/>
          <w:sz w:val="24"/>
          <w:szCs w:val="24"/>
          <w:highlight w:val="white"/>
        </w:rPr>
        <w:t xml:space="preserve">tem a ver com o </w:t>
      </w:r>
      <w:r w:rsidR="00CC1370">
        <w:rPr>
          <w:rFonts w:ascii="Times New Roman" w:eastAsia="Times New Roman" w:hAnsi="Times New Roman" w:cs="Times New Roman"/>
          <w:sz w:val="24"/>
          <w:szCs w:val="24"/>
        </w:rPr>
        <w:t>Projeto Rotas dos Povos Escravizados, que</w:t>
      </w:r>
      <w:r w:rsidR="00CC1370">
        <w:rPr>
          <w:rFonts w:ascii="Times New Roman" w:eastAsia="Times New Roman" w:hAnsi="Times New Roman" w:cs="Times New Roman"/>
          <w:color w:val="000000"/>
          <w:sz w:val="24"/>
          <w:szCs w:val="24"/>
          <w:highlight w:val="white"/>
        </w:rPr>
        <w:t xml:space="preserve"> resulta </w:t>
      </w:r>
      <w:r w:rsidR="00CC1370">
        <w:rPr>
          <w:rFonts w:ascii="Times New Roman" w:eastAsia="Times New Roman" w:hAnsi="Times New Roman" w:cs="Times New Roman"/>
          <w:sz w:val="24"/>
          <w:szCs w:val="24"/>
          <w:highlight w:val="white"/>
        </w:rPr>
        <w:t>do posicionamento</w:t>
      </w:r>
      <w:r w:rsidR="00CC1370">
        <w:rPr>
          <w:rFonts w:ascii="Times New Roman" w:eastAsia="Times New Roman" w:hAnsi="Times New Roman" w:cs="Times New Roman"/>
          <w:color w:val="000000"/>
          <w:sz w:val="24"/>
          <w:szCs w:val="24"/>
          <w:highlight w:val="white"/>
        </w:rPr>
        <w:t xml:space="preserve"> do Haiti e países africanos. Ele foi aprovado em 1993, por ocasião da 27ª sessão da Unesco, e lançado em 1994, em Benin, visando a quebrar o silêncio acerca do tráfico negreiro, da escravidão negra e suas consequências.</w:t>
      </w:r>
    </w:p>
    <w:p w14:paraId="499B910C" w14:textId="4B789800" w:rsidR="00CC1370" w:rsidRDefault="00F67D7E"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Os países propositores estavam </w:t>
      </w:r>
      <w:r w:rsidR="00CC1370">
        <w:rPr>
          <w:rFonts w:ascii="Times New Roman" w:eastAsia="Times New Roman" w:hAnsi="Times New Roman" w:cs="Times New Roman"/>
          <w:color w:val="000000"/>
          <w:sz w:val="24"/>
          <w:szCs w:val="24"/>
        </w:rPr>
        <w:t xml:space="preserve">atentos à ausência de informações sobre a contribuição de africanos para a construção do chamado Novo Mundo, considerando os 500 anos da chegada de Colombo às Américas. O projeto visava a retirar a escravidão e a diáspora transatlântica da dimensão do silêncio e do esquecimento, evidenciando sua inter-relação com questões atuais: cidadania, direitos humanos, construção de identidades, pluralidade cultural e divisão de recursos. </w:t>
      </w:r>
    </w:p>
    <w:p w14:paraId="70184EB3" w14:textId="77777777" w:rsidR="00CC1370" w:rsidRDefault="00CC1370"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 xml:space="preserve">O </w:t>
      </w:r>
      <w:proofErr w:type="gramStart"/>
      <w:r>
        <w:rPr>
          <w:rFonts w:ascii="Times New Roman" w:eastAsia="Times New Roman" w:hAnsi="Times New Roman" w:cs="Times New Roman"/>
          <w:color w:val="000000"/>
          <w:sz w:val="24"/>
          <w:szCs w:val="24"/>
        </w:rPr>
        <w:t>projeto ainda objetiva</w:t>
      </w:r>
      <w:proofErr w:type="gramEnd"/>
      <w:r>
        <w:rPr>
          <w:rFonts w:ascii="Times New Roman" w:eastAsia="Times New Roman" w:hAnsi="Times New Roman" w:cs="Times New Roman"/>
          <w:color w:val="000000"/>
          <w:sz w:val="24"/>
          <w:szCs w:val="24"/>
        </w:rPr>
        <w:t xml:space="preserve"> constituir uma rota de comunicação solidária entre os países envolvidos com tal prática em diferentes continentes. Para tanto, são registrados </w:t>
      </w:r>
      <w:r>
        <w:rPr>
          <w:rFonts w:ascii="Times New Roman" w:eastAsia="Times New Roman" w:hAnsi="Times New Roman" w:cs="Times New Roman"/>
          <w:color w:val="000000"/>
          <w:sz w:val="24"/>
          <w:szCs w:val="24"/>
          <w:highlight w:val="white"/>
        </w:rPr>
        <w:t xml:space="preserve">cinco pontos que o fundamentam: pesquisa científica, reunindo em rede instituições e especialistas; programa pedagógico e educativo; promoção das culturas resultantes da diáspora e da escravidão; coleta e preservação de arquivos escritos e tradições orais; promoção de “inventário e a preservação de lugares e edifícios de memória ligados à esta tragédia e sua promoção através do turismo cultural”. </w:t>
      </w:r>
    </w:p>
    <w:p w14:paraId="6F9024F5" w14:textId="08264018" w:rsidR="00CC1370" w:rsidRDefault="00CC1370"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Além desse projeto, foi proclamado o Dia Internacional de Lembrança do Tráfico de Escravos e de sua Abolição, em 1998, que destaca o movimento liderado por Toussaint de </w:t>
      </w:r>
      <w:proofErr w:type="spellStart"/>
      <w:r>
        <w:rPr>
          <w:rFonts w:ascii="Times New Roman" w:eastAsia="Times New Roman" w:hAnsi="Times New Roman" w:cs="Times New Roman"/>
          <w:color w:val="000000"/>
          <w:sz w:val="24"/>
          <w:szCs w:val="24"/>
          <w:highlight w:val="white"/>
        </w:rPr>
        <w:t>Louverture</w:t>
      </w:r>
      <w:proofErr w:type="spellEnd"/>
      <w:r>
        <w:rPr>
          <w:rFonts w:ascii="Times New Roman" w:eastAsia="Times New Roman" w:hAnsi="Times New Roman" w:cs="Times New Roman"/>
          <w:color w:val="000000"/>
          <w:sz w:val="24"/>
          <w:szCs w:val="24"/>
          <w:highlight w:val="white"/>
        </w:rPr>
        <w:t>, em 1791, para a libertação e</w:t>
      </w:r>
      <w:r w:rsidR="00F67D7E">
        <w:rPr>
          <w:rFonts w:ascii="Times New Roman" w:eastAsia="Times New Roman" w:hAnsi="Times New Roman" w:cs="Times New Roman"/>
          <w:color w:val="000000"/>
          <w:sz w:val="24"/>
          <w:szCs w:val="24"/>
          <w:highlight w:val="white"/>
        </w:rPr>
        <w:t xml:space="preserve"> o</w:t>
      </w:r>
      <w:r>
        <w:rPr>
          <w:rFonts w:ascii="Times New Roman" w:eastAsia="Times New Roman" w:hAnsi="Times New Roman" w:cs="Times New Roman"/>
          <w:color w:val="000000"/>
          <w:sz w:val="24"/>
          <w:szCs w:val="24"/>
          <w:highlight w:val="white"/>
        </w:rPr>
        <w:t xml:space="preserve"> fim do tráfico negreiro. Ainda ocorreu, em 2004, a promulgação do Ano Internacional da Comemoração da Luta Contra a Escravatura e sua </w:t>
      </w:r>
      <w:r>
        <w:rPr>
          <w:rFonts w:ascii="Times New Roman" w:eastAsia="Times New Roman" w:hAnsi="Times New Roman" w:cs="Times New Roman"/>
          <w:color w:val="000000"/>
          <w:sz w:val="24"/>
          <w:szCs w:val="24"/>
          <w:highlight w:val="white"/>
        </w:rPr>
        <w:lastRenderedPageBreak/>
        <w:t xml:space="preserve">Abolição, visando a homenagear esse movimento, sua luta por liberdade e dignidade (Unesco, 2006, p. 2, 7). </w:t>
      </w:r>
    </w:p>
    <w:p w14:paraId="07E6B5A1" w14:textId="77777777" w:rsidR="00CC1370" w:rsidRDefault="00CC1370"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antropóloga Christine </w:t>
      </w:r>
      <w:proofErr w:type="spellStart"/>
      <w:r>
        <w:rPr>
          <w:rFonts w:ascii="Times New Roman" w:eastAsia="Times New Roman" w:hAnsi="Times New Roman" w:cs="Times New Roman"/>
          <w:sz w:val="24"/>
          <w:szCs w:val="24"/>
        </w:rPr>
        <w:t>Chivallon</w:t>
      </w:r>
      <w:proofErr w:type="spellEnd"/>
      <w:r>
        <w:rPr>
          <w:rFonts w:ascii="Times New Roman" w:eastAsia="Times New Roman" w:hAnsi="Times New Roman" w:cs="Times New Roman"/>
          <w:sz w:val="24"/>
          <w:szCs w:val="24"/>
        </w:rPr>
        <w:t xml:space="preserve"> (2010; 2013) destaca como o final dos anos de 1990 marcou o início do fomento à memória da escravidão, como ocorreu em cidades europeias implicadas com a escravização, bem como as Antilhas francesas. A autora observa que a memória da escravidão vinha há muito esquecida, ausente de áreas públicas diante da vigência de memórias coletivas nacionais, que enfatizavam outros elementos em sua fabricação. </w:t>
      </w:r>
    </w:p>
    <w:p w14:paraId="38D2A73F" w14:textId="77777777" w:rsidR="00CC1370" w:rsidRDefault="00CC1370"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Segundo a autora, essas memórias coletivas nacionais afirmam a retórica colonial e liberal e não deixam de registrar modalidades de esquecimentos ou silêncios acerca da escravidão, afirmando suas ideologias e mitos nacionais. Porém, esse esquecimento não é total, porque há outras que se opõem às memórias oficiais, apesar da ausência de dispositivos de memória da escravidão no espaço público. </w:t>
      </w:r>
    </w:p>
    <w:p w14:paraId="0466F9DA" w14:textId="77777777" w:rsidR="00CC1370" w:rsidRDefault="00CC1370"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bookmarkStart w:id="65" w:name="_Hlk197345128"/>
      <w:r>
        <w:rPr>
          <w:rFonts w:ascii="Times New Roman" w:eastAsia="Times New Roman" w:hAnsi="Times New Roman" w:cs="Times New Roman"/>
          <w:sz w:val="24"/>
          <w:szCs w:val="24"/>
        </w:rPr>
        <w:t xml:space="preserve">Para </w:t>
      </w:r>
      <w:proofErr w:type="spellStart"/>
      <w:r>
        <w:rPr>
          <w:rFonts w:ascii="Times New Roman" w:eastAsia="Times New Roman" w:hAnsi="Times New Roman" w:cs="Times New Roman"/>
          <w:sz w:val="24"/>
          <w:szCs w:val="24"/>
        </w:rPr>
        <w:t>Chivallon</w:t>
      </w:r>
      <w:proofErr w:type="spellEnd"/>
      <w:r>
        <w:rPr>
          <w:rFonts w:ascii="Times New Roman" w:eastAsia="Times New Roman" w:hAnsi="Times New Roman" w:cs="Times New Roman"/>
          <w:sz w:val="24"/>
          <w:szCs w:val="24"/>
        </w:rPr>
        <w:t xml:space="preserve"> (2013), o giro do regime de memória, que passa do silêncio à confissão acerca de eventos traumáticos, expressa e explicita posicionamento ético caracterizado pela ultrapassagem da seletividade que, ancorada na assimilação, negou a expressividade de outros grupos e suas memórias.  </w:t>
      </w:r>
      <w:bookmarkEnd w:id="65"/>
      <w:r>
        <w:rPr>
          <w:rFonts w:ascii="Times New Roman" w:eastAsia="Times New Roman" w:hAnsi="Times New Roman" w:cs="Times New Roman"/>
          <w:sz w:val="24"/>
          <w:szCs w:val="24"/>
        </w:rPr>
        <w:t xml:space="preserve">Trazer à tona a memória do passado escravista termina por evidenciar como as desigualdades raciais e sociais também atingem as representações simbólicas de uma sociedade. </w:t>
      </w:r>
    </w:p>
    <w:p w14:paraId="7D8BCB20" w14:textId="24AA5283" w:rsidR="00CC1370" w:rsidRDefault="00CC1370"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bookmarkStart w:id="66" w:name="_Hlk197341208"/>
      <w:r>
        <w:rPr>
          <w:rFonts w:ascii="Times New Roman" w:eastAsia="Times New Roman" w:hAnsi="Times New Roman" w:cs="Times New Roman"/>
          <w:sz w:val="24"/>
          <w:szCs w:val="24"/>
        </w:rPr>
        <w:t xml:space="preserve">Segundo a historiadora Ana Lúcia Araújo (2018), o patrimônio de diferentes países envolvidos com o tráfico transatlântico e com a escravidão relega essa prática ao esquecimento e ao silêncio, mas, há algumas décadas, isso tem sido alterado. Para a autora, as memórias da escravidão são plurais, </w:t>
      </w:r>
      <w:bookmarkEnd w:id="66"/>
      <w:r>
        <w:rPr>
          <w:rFonts w:ascii="Times New Roman" w:eastAsia="Times New Roman" w:hAnsi="Times New Roman" w:cs="Times New Roman"/>
          <w:sz w:val="24"/>
          <w:szCs w:val="24"/>
        </w:rPr>
        <w:t xml:space="preserve">podendo compreender a dos descendentes de comerciantes, dos proprietários de escravizados, que podem ocupar posições mais elevadas na sociedade, e também aquelas de grupos que se identificam como negros, apresentam vinculações religiosas ou posição social que terminam por relacioná-los com as vítimas da escravização, não tendo expressão em áreas públicas. Por fim, ela pode emergir no espaço público diante da contribuição de eventos, locais e internacionais, e da organização dos grupos subordinados, que podem entender que as exclusões e o racismo fazem com que o passado ainda esteja vigente. </w:t>
      </w:r>
    </w:p>
    <w:p w14:paraId="76FC8DE5" w14:textId="44DC45FB" w:rsidR="00CC1370" w:rsidRDefault="00CC1370" w:rsidP="00CC137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Ocultamento e silenciamento de acontecimentos, locais e personalidades – suas lutas por liberdade – têm sido ponto de tensão na reflexão sobre a história no Brasil (Moura,</w:t>
      </w:r>
      <w:r w:rsidR="00777516">
        <w:rPr>
          <w:rFonts w:ascii="Times New Roman" w:eastAsia="Times New Roman" w:hAnsi="Times New Roman" w:cs="Times New Roman"/>
          <w:sz w:val="24"/>
          <w:szCs w:val="24"/>
        </w:rPr>
        <w:t xml:space="preserve"> 1981;</w:t>
      </w:r>
      <w:r>
        <w:rPr>
          <w:rFonts w:ascii="Times New Roman" w:eastAsia="Times New Roman" w:hAnsi="Times New Roman" w:cs="Times New Roman"/>
          <w:sz w:val="24"/>
          <w:szCs w:val="24"/>
        </w:rPr>
        <w:t xml:space="preserve"> 1983; </w:t>
      </w:r>
      <w:r w:rsidR="00911012">
        <w:rPr>
          <w:rFonts w:ascii="Times New Roman" w:eastAsia="Times New Roman" w:hAnsi="Times New Roman" w:cs="Times New Roman"/>
          <w:sz w:val="24"/>
          <w:szCs w:val="24"/>
        </w:rPr>
        <w:t>2019</w:t>
      </w:r>
      <w:r>
        <w:rPr>
          <w:rFonts w:ascii="Times New Roman" w:eastAsia="Times New Roman" w:hAnsi="Times New Roman" w:cs="Times New Roman"/>
          <w:sz w:val="24"/>
          <w:szCs w:val="24"/>
        </w:rPr>
        <w:t xml:space="preserve">). Esse elemento caracteriza o estilo de gerenciar os fatos e o tempo, e não deixa de estar presente quando se fala na memória, associada com seleção e disputa sobre o passado. </w:t>
      </w:r>
    </w:p>
    <w:p w14:paraId="51DC9362" w14:textId="77777777" w:rsidR="00CC1370" w:rsidRDefault="00CC1370" w:rsidP="00CC137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 memória pública e a institucional também utilizam o silêncio e o esquecimento na promoção do consenso social, de modo a explicitar que a instrumentalização política da memória envolve práticas como, ocultação ou destruição de documentos, omissão histórica, política e jurídica em relação a algo. Assim, os genocídios e os etnocídios são relegados ao esquecimento, mas, se lembrados, pode-se recorrer a instrumentos, que possuem efeito político, como o pedido de perdão, pedido de desculpa, de modo que o curso da memória não seja interrompido. As tensões e as disputas não poupam o patrimônio, que expressa a memória, de agir nele e de externar os sentidos de uma sociedade (Tedesco, 2012).</w:t>
      </w:r>
    </w:p>
    <w:p w14:paraId="6D6CA170" w14:textId="77777777" w:rsidR="00F67D7E" w:rsidRDefault="00F67D7E" w:rsidP="00CC1370">
      <w:pPr>
        <w:spacing w:after="0" w:line="360" w:lineRule="auto"/>
        <w:ind w:firstLine="708"/>
        <w:jc w:val="both"/>
        <w:rPr>
          <w:rFonts w:ascii="Times New Roman" w:eastAsia="Times New Roman" w:hAnsi="Times New Roman" w:cs="Times New Roman"/>
          <w:b/>
          <w:color w:val="000000"/>
          <w:sz w:val="24"/>
          <w:szCs w:val="24"/>
        </w:rPr>
      </w:pPr>
    </w:p>
    <w:p w14:paraId="598949EC" w14:textId="77777777" w:rsidR="00CC1370" w:rsidRDefault="00CC1370" w:rsidP="00CC1370">
      <w:pPr>
        <w:pStyle w:val="Ttulo2"/>
      </w:pPr>
      <w:bookmarkStart w:id="67" w:name="_heading=h.2u6wntf" w:colFirst="0" w:colLast="0"/>
      <w:bookmarkEnd w:id="67"/>
      <w:r>
        <w:t>Movimentos sociais e memória</w:t>
      </w:r>
    </w:p>
    <w:p w14:paraId="02E5D9CD" w14:textId="77777777" w:rsidR="00CC1370" w:rsidRDefault="00CC1370" w:rsidP="00CC1370">
      <w:pPr>
        <w:spacing w:after="0" w:line="360" w:lineRule="auto"/>
        <w:ind w:firstLine="708"/>
        <w:jc w:val="both"/>
        <w:rPr>
          <w:rFonts w:ascii="Times New Roman" w:eastAsia="Times New Roman" w:hAnsi="Times New Roman" w:cs="Times New Roman"/>
          <w:b/>
          <w:color w:val="000000"/>
          <w:sz w:val="24"/>
          <w:szCs w:val="24"/>
        </w:rPr>
      </w:pPr>
    </w:p>
    <w:p w14:paraId="46E132A3" w14:textId="77777777" w:rsidR="00CC1370" w:rsidRDefault="00CC1370" w:rsidP="00CC1370">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 a escravidão tem sido reconhecida como elemento para a reelaboração da memória pública, podemos considerar não somente a atuação de agências internacionais e seus projetos.</w:t>
      </w:r>
    </w:p>
    <w:p w14:paraId="486074A7" w14:textId="1102B51B" w:rsidR="00CC1370" w:rsidRDefault="00CC1370" w:rsidP="00CC1370">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Viveros </w:t>
      </w:r>
      <w:proofErr w:type="spellStart"/>
      <w:r>
        <w:rPr>
          <w:rFonts w:ascii="Times New Roman" w:eastAsia="Times New Roman" w:hAnsi="Times New Roman" w:cs="Times New Roman"/>
          <w:color w:val="000000"/>
          <w:sz w:val="24"/>
          <w:szCs w:val="24"/>
        </w:rPr>
        <w:t>Vigoya</w:t>
      </w:r>
      <w:proofErr w:type="spellEnd"/>
      <w:r>
        <w:rPr>
          <w:rFonts w:ascii="Times New Roman" w:eastAsia="Times New Roman" w:hAnsi="Times New Roman" w:cs="Times New Roman"/>
          <w:color w:val="000000"/>
          <w:sz w:val="24"/>
          <w:szCs w:val="24"/>
        </w:rPr>
        <w:t xml:space="preserve"> (2020) entende que, nos países latino-americanos, as elites locais, formadas por descendentes de europeus, </w:t>
      </w:r>
      <w:proofErr w:type="spellStart"/>
      <w:r>
        <w:rPr>
          <w:rFonts w:ascii="Times New Roman" w:eastAsia="Times New Roman" w:hAnsi="Times New Roman" w:cs="Times New Roman"/>
          <w:i/>
          <w:color w:val="000000"/>
          <w:sz w:val="24"/>
          <w:szCs w:val="24"/>
        </w:rPr>
        <w:t>criollos</w:t>
      </w:r>
      <w:proofErr w:type="spellEnd"/>
      <w:r>
        <w:rPr>
          <w:rFonts w:ascii="Times New Roman" w:eastAsia="Times New Roman" w:hAnsi="Times New Roman" w:cs="Times New Roman"/>
          <w:color w:val="000000"/>
          <w:sz w:val="24"/>
          <w:szCs w:val="24"/>
        </w:rPr>
        <w:t>, elaboraram</w:t>
      </w:r>
      <w:r w:rsidR="00F67D7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projetos nacionais que não contemplavam as identidades de povos de origem africana ou dos povos originários. </w:t>
      </w:r>
    </w:p>
    <w:p w14:paraId="3768088E" w14:textId="77777777" w:rsidR="00CC1370" w:rsidRDefault="00CC1370" w:rsidP="00CC1370">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Isso explicita como o racismo tem sido componente das estruturas dos países da região, mas, muitas vezes, ele é de difícil detecção por vigência de ideologias da mestiçagem, caracterizando formas de desigualdades e de racialização, bem como de ativismo contra essa realidade. Essa pode ser diversa e caracterizada por gramáticas antirracistas, que podem ser alternativas ou explícitas, e desafiam as desiguais distribuições de poder e como os grupos e indivíduos são valorados desigualmente de acordo com a cor e o pertencimento cultural.  </w:t>
      </w:r>
    </w:p>
    <w:p w14:paraId="2D1CF9EB" w14:textId="77777777" w:rsidR="00CC1370" w:rsidRDefault="00CC1370" w:rsidP="00CC1370">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Para </w:t>
      </w:r>
      <w:proofErr w:type="spellStart"/>
      <w:r>
        <w:rPr>
          <w:rFonts w:ascii="Times New Roman" w:eastAsia="Times New Roman" w:hAnsi="Times New Roman" w:cs="Times New Roman"/>
          <w:color w:val="000000"/>
          <w:sz w:val="24"/>
          <w:szCs w:val="24"/>
        </w:rPr>
        <w:t>Vigoya</w:t>
      </w:r>
      <w:proofErr w:type="spellEnd"/>
      <w:r>
        <w:rPr>
          <w:rFonts w:ascii="Times New Roman" w:eastAsia="Times New Roman" w:hAnsi="Times New Roman" w:cs="Times New Roman"/>
          <w:color w:val="000000"/>
          <w:sz w:val="24"/>
          <w:szCs w:val="24"/>
        </w:rPr>
        <w:t xml:space="preserve"> (2020), Estados têm desenvolvido programas e políticas, ao se voltarem ao discurso do e sobre o racismo, como o Brasil, considerando as mobilizações por educação antirracista e por ações afirmativas. Outros países também têm conduzido campanhas contra o racismo e em favor de ações afirmativas voltadas a indígenas e afrodescendentes, mas, apesar </w:t>
      </w:r>
      <w:proofErr w:type="gramStart"/>
      <w:r>
        <w:rPr>
          <w:rFonts w:ascii="Times New Roman" w:eastAsia="Times New Roman" w:hAnsi="Times New Roman" w:cs="Times New Roman"/>
          <w:color w:val="000000"/>
          <w:sz w:val="24"/>
          <w:szCs w:val="24"/>
        </w:rPr>
        <w:t>disso,  o</w:t>
      </w:r>
      <w:proofErr w:type="gramEnd"/>
      <w:r>
        <w:rPr>
          <w:rFonts w:ascii="Times New Roman" w:eastAsia="Times New Roman" w:hAnsi="Times New Roman" w:cs="Times New Roman"/>
          <w:color w:val="000000"/>
          <w:sz w:val="24"/>
          <w:szCs w:val="24"/>
        </w:rPr>
        <w:t xml:space="preserve"> racismo ainda não é entendido como problema estrutural.</w:t>
      </w:r>
    </w:p>
    <w:p w14:paraId="4BAC670A" w14:textId="77777777" w:rsidR="00CC1370" w:rsidRDefault="00CC1370" w:rsidP="00CC1370">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Lao Montes (2013) destaca que a agência negra nas Américas conta com numerosas iniciativas políticas e históricas como a busca da liberdade, a luta por equidade racial, o combate ao racismo e a violência. Isso tem explicitado a urgência em redefinir o Estado que tenha democracia com participação igualitária e reinventar a nação, com a descolonização da cultura, da memória, da educação, do imaginário. </w:t>
      </w:r>
    </w:p>
    <w:p w14:paraId="2FF9CD17" w14:textId="77777777" w:rsidR="00CC1370" w:rsidRDefault="00CC1370" w:rsidP="00CC1370">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Assim, visa-se a enfrentar as exclusões de âmbitos histórico, político, estatal, financeiro e governamental, que têm composto a história da América negra ou Afro-América. Isso ocorre a partir do desafio da visão eurocêntrica, que tem caracterizado sua história. Diante disso, o autor sublinha a importância de indagar sobre as forças atuantes que ligam passado e presente, visando aos horizontes de futuro que podem ser alcançados. Isso está relacionado com o ato de confrontar as histórias contadas e apontar para aquelas a se contar (Lao Montes, 2013).</w:t>
      </w:r>
    </w:p>
    <w:p w14:paraId="1D3DB8C2" w14:textId="678A666E" w:rsidR="00CC1370" w:rsidRDefault="00CC1370" w:rsidP="00CC1370">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reflexão de Lao Montes (2014) sobre movimentos negros e reparação apresenta a importância de descolonizar a memória. Assim, esse autor, considerando a reflexão de </w:t>
      </w:r>
      <w:r>
        <w:rPr>
          <w:rFonts w:ascii="Times New Roman" w:eastAsia="Times New Roman" w:hAnsi="Times New Roman" w:cs="Times New Roman"/>
          <w:sz w:val="24"/>
          <w:szCs w:val="24"/>
        </w:rPr>
        <w:t>Aníbal</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Quijano</w:t>
      </w:r>
      <w:proofErr w:type="spellEnd"/>
      <w:r>
        <w:rPr>
          <w:rFonts w:ascii="Times New Roman" w:eastAsia="Times New Roman" w:hAnsi="Times New Roman" w:cs="Times New Roman"/>
          <w:color w:val="000000"/>
          <w:sz w:val="24"/>
          <w:szCs w:val="24"/>
        </w:rPr>
        <w:t xml:space="preserve"> sobre </w:t>
      </w:r>
      <w:proofErr w:type="spellStart"/>
      <w:r>
        <w:rPr>
          <w:rFonts w:ascii="Times New Roman" w:eastAsia="Times New Roman" w:hAnsi="Times New Roman" w:cs="Times New Roman"/>
          <w:color w:val="000000"/>
          <w:sz w:val="24"/>
          <w:szCs w:val="24"/>
        </w:rPr>
        <w:t>colonialidade</w:t>
      </w:r>
      <w:proofErr w:type="spellEnd"/>
      <w:r>
        <w:rPr>
          <w:rFonts w:ascii="Times New Roman" w:eastAsia="Times New Roman" w:hAnsi="Times New Roman" w:cs="Times New Roman"/>
          <w:color w:val="000000"/>
          <w:sz w:val="24"/>
          <w:szCs w:val="24"/>
        </w:rPr>
        <w:t xml:space="preserve"> de poder</w:t>
      </w:r>
      <w:r w:rsidR="007D32DE">
        <w:rPr>
          <w:rFonts w:ascii="Times New Roman" w:eastAsia="Times New Roman" w:hAnsi="Times New Roman" w:cs="Times New Roman"/>
          <w:color w:val="000000"/>
          <w:sz w:val="24"/>
          <w:szCs w:val="24"/>
        </w:rPr>
        <w:t xml:space="preserve"> (</w:t>
      </w:r>
      <w:r w:rsidR="007D32DE" w:rsidRPr="007D32DE">
        <w:rPr>
          <w:rFonts w:ascii="Times New Roman" w:eastAsia="Times New Roman" w:hAnsi="Times New Roman" w:cs="Times New Roman"/>
          <w:color w:val="FF0000"/>
          <w:sz w:val="24"/>
          <w:szCs w:val="24"/>
        </w:rPr>
        <w:t>ano</w:t>
      </w:r>
      <w:r w:rsidR="007D32DE">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focaliza o entrelaçamento de quatro regimes de opressão: capitalismo, imperialismo, racismo e patriarcado, que, segundo ele, são dinâmicos. </w:t>
      </w:r>
    </w:p>
    <w:p w14:paraId="63E5B64D" w14:textId="0AA245F7" w:rsidR="00CC1370" w:rsidRDefault="00CC1370" w:rsidP="00CC1370">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Com base nisso, ele observa como a revolução haitiana contribuiu para uma tradição letrada na diáspora, para a disseminação de redes </w:t>
      </w:r>
      <w:proofErr w:type="spellStart"/>
      <w:r>
        <w:rPr>
          <w:rFonts w:ascii="Times New Roman" w:eastAsia="Times New Roman" w:hAnsi="Times New Roman" w:cs="Times New Roman"/>
          <w:color w:val="000000"/>
          <w:sz w:val="24"/>
          <w:szCs w:val="24"/>
        </w:rPr>
        <w:t>translocais</w:t>
      </w:r>
      <w:proofErr w:type="spellEnd"/>
      <w:r>
        <w:rPr>
          <w:rFonts w:ascii="Times New Roman" w:eastAsia="Times New Roman" w:hAnsi="Times New Roman" w:cs="Times New Roman"/>
          <w:color w:val="000000"/>
          <w:sz w:val="24"/>
          <w:szCs w:val="24"/>
        </w:rPr>
        <w:t xml:space="preserve"> por liberdade nas Américas formadas por escravizados, negros e mestiços livres. Contudo, a produção da memória das revoluções modernas ignora a revolução haitiana, formada por diversas disputas e interesses que a caracterizam como “processo complexo e contraditório” (</w:t>
      </w:r>
      <w:r w:rsidR="007D32DE">
        <w:rPr>
          <w:rFonts w:ascii="Times New Roman" w:eastAsia="Times New Roman" w:hAnsi="Times New Roman" w:cs="Times New Roman"/>
          <w:color w:val="000000"/>
          <w:sz w:val="24"/>
          <w:szCs w:val="24"/>
        </w:rPr>
        <w:t xml:space="preserve">Lao Montes, 2014, </w:t>
      </w:r>
      <w:r>
        <w:rPr>
          <w:rFonts w:ascii="Times New Roman" w:eastAsia="Times New Roman" w:hAnsi="Times New Roman" w:cs="Times New Roman"/>
          <w:color w:val="000000"/>
          <w:sz w:val="24"/>
          <w:szCs w:val="24"/>
        </w:rPr>
        <w:t xml:space="preserve">p. 93), quando fala em movimentos por igualdade e liberdade. </w:t>
      </w:r>
    </w:p>
    <w:p w14:paraId="7E8FA147" w14:textId="77777777" w:rsidR="00CC1370" w:rsidRDefault="00CC1370" w:rsidP="00CC1370">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Para Lao Montes (2014), a revolução haitiana não é tratada como evento histórico, é invisibilizada na memória oficial como movimento político por independência. Isso, então, termina por resultar na marginalização de temas como colonialismo, escravidão e racismo na historiografia ocidental. Romper essa barreira, o esquecimento como componente da memória, e retomar a revolução haitiana como experimento sócio-histórico por liberdade é entendido pelo autor como recurso político no sentido de elaboração de futuro menos desigual. </w:t>
      </w:r>
    </w:p>
    <w:p w14:paraId="672B23EA" w14:textId="22C33AB1" w:rsidR="00CC1370" w:rsidRDefault="00CC1370" w:rsidP="00CC1370">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Para esse debate, é adequado citar Clóvis Moura (1983), porque apresenta crítica contundente acerca da abordagem histórica da escravidão. Ele </w:t>
      </w:r>
      <w:r w:rsidR="007D32DE">
        <w:rPr>
          <w:rFonts w:ascii="Times New Roman" w:eastAsia="Times New Roman" w:hAnsi="Times New Roman" w:cs="Times New Roman"/>
          <w:color w:val="000000"/>
          <w:sz w:val="24"/>
          <w:szCs w:val="24"/>
        </w:rPr>
        <w:t>forja</w:t>
      </w:r>
      <w:r>
        <w:rPr>
          <w:rFonts w:ascii="Times New Roman" w:eastAsia="Times New Roman" w:hAnsi="Times New Roman" w:cs="Times New Roman"/>
          <w:color w:val="000000"/>
          <w:sz w:val="24"/>
          <w:szCs w:val="24"/>
        </w:rPr>
        <w:t xml:space="preserve"> sua elaboração a partir de rupturas, de modo a desconsiderar, a silenciar histórias e que, portanto, a história do país, sobretudo aquela voltada à escravidão, é qualificada como “fraturada”. Ela é assim definida, porque não contempla, não analisa os variados eventos, movimentos e personagens que falam sobre a atuação de escravizados e negros livres em prol da liberdade.</w:t>
      </w:r>
    </w:p>
    <w:p w14:paraId="140E9992" w14:textId="75301E96" w:rsidR="00CC1370" w:rsidRDefault="00CC1370"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Essa reflexão não abdica de abordar a diáspora africana, nação e direitos, haja vista Lao Montes (2013</w:t>
      </w:r>
      <w:r w:rsidR="00911012">
        <w:rPr>
          <w:rFonts w:ascii="Times New Roman" w:eastAsia="Times New Roman" w:hAnsi="Times New Roman" w:cs="Times New Roman"/>
          <w:sz w:val="24"/>
          <w:szCs w:val="24"/>
        </w:rPr>
        <w:t>; 2014</w:t>
      </w:r>
      <w:r>
        <w:rPr>
          <w:rFonts w:ascii="Times New Roman" w:eastAsia="Times New Roman" w:hAnsi="Times New Roman" w:cs="Times New Roman"/>
          <w:sz w:val="24"/>
          <w:szCs w:val="24"/>
        </w:rPr>
        <w:t xml:space="preserve">) que reflete sobre como movimentos sociais se chocam com paradigmas políticos e intelectuais dominantes. Esses movimentos, segundo o autor, </w:t>
      </w:r>
      <w:r>
        <w:rPr>
          <w:rFonts w:ascii="Times New Roman" w:eastAsia="Times New Roman" w:hAnsi="Times New Roman" w:cs="Times New Roman"/>
          <w:color w:val="000000"/>
          <w:sz w:val="24"/>
          <w:szCs w:val="24"/>
        </w:rPr>
        <w:t xml:space="preserve">podem ser mais bem compreendidos a partir da metáfora </w:t>
      </w:r>
      <w:r>
        <w:rPr>
          <w:rFonts w:ascii="Times New Roman" w:eastAsia="Times New Roman" w:hAnsi="Times New Roman" w:cs="Times New Roman"/>
          <w:sz w:val="24"/>
          <w:szCs w:val="24"/>
        </w:rPr>
        <w:t>Atlântico Negro</w:t>
      </w:r>
      <w:r>
        <w:rPr>
          <w:rFonts w:ascii="Times New Roman" w:eastAsia="Times New Roman" w:hAnsi="Times New Roman" w:cs="Times New Roman"/>
          <w:color w:val="000000"/>
          <w:sz w:val="24"/>
          <w:szCs w:val="24"/>
        </w:rPr>
        <w:t xml:space="preserve"> apresentada por </w:t>
      </w:r>
      <w:proofErr w:type="spellStart"/>
      <w:r>
        <w:rPr>
          <w:rFonts w:ascii="Times New Roman" w:eastAsia="Times New Roman" w:hAnsi="Times New Roman" w:cs="Times New Roman"/>
          <w:color w:val="000000"/>
          <w:sz w:val="24"/>
          <w:szCs w:val="24"/>
        </w:rPr>
        <w:t>Gilroy</w:t>
      </w:r>
      <w:proofErr w:type="spellEnd"/>
      <w:r>
        <w:rPr>
          <w:rFonts w:ascii="Times New Roman" w:eastAsia="Times New Roman" w:hAnsi="Times New Roman" w:cs="Times New Roman"/>
          <w:color w:val="000000"/>
          <w:sz w:val="24"/>
          <w:szCs w:val="24"/>
        </w:rPr>
        <w:t xml:space="preserve"> (2001), empregada para lidar com os movimentos por liberdade, autonomia e direitos que perfazem um circuito de </w:t>
      </w:r>
      <w:r>
        <w:rPr>
          <w:rFonts w:ascii="Times New Roman" w:eastAsia="Times New Roman" w:hAnsi="Times New Roman" w:cs="Times New Roman"/>
          <w:color w:val="000000"/>
          <w:sz w:val="24"/>
          <w:szCs w:val="24"/>
        </w:rPr>
        <w:lastRenderedPageBreak/>
        <w:t>comunicação. Diz:</w:t>
      </w:r>
    </w:p>
    <w:p w14:paraId="0F26246C" w14:textId="5D3024E6" w:rsidR="00CC1370" w:rsidRPr="00930ED3" w:rsidRDefault="00CC1370" w:rsidP="00CC1370">
      <w:pPr>
        <w:widowControl w:val="0"/>
        <w:pBdr>
          <w:top w:val="nil"/>
          <w:left w:val="nil"/>
          <w:bottom w:val="nil"/>
          <w:right w:val="nil"/>
          <w:between w:val="nil"/>
        </w:pBdr>
        <w:spacing w:after="0" w:line="240" w:lineRule="auto"/>
        <w:ind w:left="2268"/>
        <w:jc w:val="both"/>
        <w:rPr>
          <w:rFonts w:ascii="Times New Roman" w:eastAsia="Times New Roman" w:hAnsi="Times New Roman" w:cs="Times New Roman"/>
          <w:color w:val="000000"/>
        </w:rPr>
      </w:pPr>
      <w:r w:rsidRPr="00930ED3">
        <w:rPr>
          <w:rFonts w:ascii="Times New Roman" w:eastAsia="Times New Roman" w:hAnsi="Times New Roman" w:cs="Times New Roman"/>
        </w:rPr>
        <w:t>a história do Atlântico negro, constantemente ziguezagueado pelo movimento de povos negros – não só como mercadoria, mas engajados em várias lutas de emancipação, autonomia e cidadania – propicia um meio para reexaminar os problemas de nacionalidade, posicionamento, identidade e memória histórica</w:t>
      </w:r>
      <w:r w:rsidR="00911012" w:rsidRPr="00930ED3">
        <w:rPr>
          <w:rFonts w:ascii="Times New Roman" w:eastAsia="Times New Roman" w:hAnsi="Times New Roman" w:cs="Times New Roman"/>
        </w:rPr>
        <w:t xml:space="preserve"> (</w:t>
      </w:r>
      <w:proofErr w:type="spellStart"/>
      <w:r w:rsidR="00911012" w:rsidRPr="00930ED3">
        <w:rPr>
          <w:rFonts w:ascii="Times New Roman" w:eastAsia="Times New Roman" w:hAnsi="Times New Roman" w:cs="Times New Roman"/>
          <w:color w:val="000000"/>
        </w:rPr>
        <w:t>Gilroy</w:t>
      </w:r>
      <w:proofErr w:type="spellEnd"/>
      <w:r w:rsidR="00911012" w:rsidRPr="00930ED3">
        <w:rPr>
          <w:rFonts w:ascii="Times New Roman" w:eastAsia="Times New Roman" w:hAnsi="Times New Roman" w:cs="Times New Roman"/>
          <w:color w:val="000000"/>
        </w:rPr>
        <w:t>, 2001, p. 59</w:t>
      </w:r>
      <w:r w:rsidR="00911012" w:rsidRPr="00930ED3">
        <w:rPr>
          <w:rFonts w:ascii="Times New Roman" w:eastAsia="Times New Roman" w:hAnsi="Times New Roman" w:cs="Times New Roman"/>
        </w:rPr>
        <w:t>)</w:t>
      </w:r>
      <w:r w:rsidRPr="00930ED3">
        <w:rPr>
          <w:rFonts w:ascii="Times New Roman" w:eastAsia="Times New Roman" w:hAnsi="Times New Roman" w:cs="Times New Roman"/>
        </w:rPr>
        <w:t xml:space="preserve">. </w:t>
      </w:r>
    </w:p>
    <w:p w14:paraId="4550076B" w14:textId="77777777" w:rsidR="00CC1370" w:rsidRDefault="00CC1370" w:rsidP="00CC1370">
      <w:pPr>
        <w:widowControl w:val="0"/>
        <w:pBdr>
          <w:top w:val="nil"/>
          <w:left w:val="nil"/>
          <w:bottom w:val="nil"/>
          <w:right w:val="nil"/>
          <w:between w:val="nil"/>
        </w:pBdr>
        <w:spacing w:after="0" w:line="360" w:lineRule="auto"/>
        <w:ind w:left="2268"/>
        <w:jc w:val="both"/>
        <w:rPr>
          <w:rFonts w:ascii="Times New Roman" w:eastAsia="Times New Roman" w:hAnsi="Times New Roman" w:cs="Times New Roman"/>
          <w:color w:val="000000"/>
        </w:rPr>
      </w:pPr>
    </w:p>
    <w:p w14:paraId="2A3978F3" w14:textId="77777777" w:rsidR="00CC1370" w:rsidRDefault="00CC1370" w:rsidP="00CC1370">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Para esse autor, a diáspora africana tem sido caracterizada pela dispersão e interação, de modo a impulsionar a produção de </w:t>
      </w:r>
      <w:r>
        <w:rPr>
          <w:rFonts w:ascii="Times New Roman" w:eastAsia="Times New Roman" w:hAnsi="Times New Roman" w:cs="Times New Roman"/>
          <w:sz w:val="24"/>
          <w:szCs w:val="24"/>
        </w:rPr>
        <w:t xml:space="preserve">numerosas culturas, identidades, sentimentos, modos de comunicação e memórias, sobretudo de ‘versões de consciência histórica’ surgidas na Europa, nas Américas e Caribe com a diáspora africana. </w:t>
      </w:r>
    </w:p>
    <w:p w14:paraId="79E1DD63" w14:textId="77777777" w:rsidR="00CC1370" w:rsidRDefault="00CC1370" w:rsidP="00CC1370">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Isso possibilita a elaboração de memórias diversas sobre o terror da escravidão, que pode ser evocado e informar sobre a cultura política, as experiências, as criações culturais e as ações de movimentos sociais voltadas à ultrapassagem da subordinação racial e o enfrentamento do racismo. Esquecimentos e recordações são elaborados e organizados socialmente, incluindo o regime de tempo, e compõem movimentos com implicações políticas, históricas e filosóficas. </w:t>
      </w:r>
    </w:p>
    <w:p w14:paraId="68F71A5F" w14:textId="381F8F16" w:rsidR="00CC1370" w:rsidRDefault="00CC1370" w:rsidP="00911012">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memórias – que podem ser da escravidão, de movimentos culturais e políticos – cooperam para ultrapassar a história e as políticas de memória e de patrimônio que têm por base a cultura do colonizador/escravagista, proporcionando não somente a recordação do passado, mas a constituição de alteridades e promoção de lugares de </w:t>
      </w:r>
      <w:proofErr w:type="gramStart"/>
      <w:r>
        <w:rPr>
          <w:rFonts w:ascii="Times New Roman" w:eastAsia="Times New Roman" w:hAnsi="Times New Roman" w:cs="Times New Roman"/>
          <w:sz w:val="24"/>
          <w:szCs w:val="24"/>
        </w:rPr>
        <w:t>reflexão</w:t>
      </w:r>
      <w:r>
        <w:rPr>
          <w:rFonts w:ascii="Times New Roman" w:eastAsia="Times New Roman" w:hAnsi="Times New Roman" w:cs="Times New Roman"/>
        </w:rPr>
        <w:t xml:space="preserve">  </w:t>
      </w:r>
      <w:r>
        <w:rPr>
          <w:rFonts w:ascii="Times New Roman" w:eastAsia="Times New Roman" w:hAnsi="Times New Roman" w:cs="Times New Roman"/>
          <w:sz w:val="24"/>
          <w:szCs w:val="24"/>
        </w:rPr>
        <w:t>(</w:t>
      </w:r>
      <w:proofErr w:type="spellStart"/>
      <w:proofErr w:type="gramEnd"/>
      <w:r w:rsidR="00911012">
        <w:rPr>
          <w:rFonts w:ascii="Times New Roman" w:eastAsia="Times New Roman" w:hAnsi="Times New Roman" w:cs="Times New Roman"/>
          <w:sz w:val="24"/>
          <w:szCs w:val="24"/>
        </w:rPr>
        <w:t>Gilroy</w:t>
      </w:r>
      <w:proofErr w:type="spellEnd"/>
      <w:r>
        <w:rPr>
          <w:rFonts w:ascii="Times New Roman" w:eastAsia="Times New Roman" w:hAnsi="Times New Roman" w:cs="Times New Roman"/>
          <w:sz w:val="24"/>
          <w:szCs w:val="24"/>
        </w:rPr>
        <w:t xml:space="preserve">, 2001, p. 17). </w:t>
      </w:r>
    </w:p>
    <w:p w14:paraId="27326E6A" w14:textId="77777777" w:rsidR="00CC1370" w:rsidRDefault="00CC1370">
      <w:pPr>
        <w:rPr>
          <w:rFonts w:ascii="Times New Roman" w:eastAsia="Times New Roman" w:hAnsi="Times New Roman" w:cs="Times New Roman"/>
          <w:color w:val="000000"/>
          <w:sz w:val="24"/>
          <w:szCs w:val="24"/>
        </w:rPr>
      </w:pPr>
    </w:p>
    <w:p w14:paraId="2DD53C78" w14:textId="77777777" w:rsidR="00CC1370" w:rsidRDefault="00CC1370">
      <w:pPr>
        <w:rPr>
          <w:rFonts w:ascii="Times New Roman" w:eastAsia="Times New Roman" w:hAnsi="Times New Roman" w:cs="Times New Roman"/>
          <w:color w:val="000000"/>
          <w:sz w:val="24"/>
          <w:szCs w:val="24"/>
        </w:rPr>
      </w:pPr>
    </w:p>
    <w:p w14:paraId="328AE055" w14:textId="77777777" w:rsidR="00CC1370" w:rsidRDefault="00CC1370">
      <w:pPr>
        <w:rPr>
          <w:rFonts w:ascii="Times New Roman" w:eastAsia="Times New Roman" w:hAnsi="Times New Roman" w:cs="Times New Roman"/>
          <w:color w:val="000000"/>
          <w:sz w:val="24"/>
          <w:szCs w:val="24"/>
        </w:rPr>
      </w:pPr>
    </w:p>
    <w:p w14:paraId="1222708F" w14:textId="77777777" w:rsidR="00CC1370" w:rsidRDefault="00CC1370">
      <w:pPr>
        <w:rPr>
          <w:rFonts w:ascii="Times New Roman" w:eastAsia="Times New Roman" w:hAnsi="Times New Roman" w:cs="Times New Roman"/>
          <w:color w:val="000000"/>
          <w:sz w:val="24"/>
          <w:szCs w:val="24"/>
        </w:rPr>
      </w:pPr>
    </w:p>
    <w:p w14:paraId="42764502" w14:textId="77777777" w:rsidR="00CC1370" w:rsidRDefault="00CC1370">
      <w:pPr>
        <w:rPr>
          <w:rFonts w:ascii="Times New Roman" w:eastAsia="Times New Roman" w:hAnsi="Times New Roman" w:cs="Times New Roman"/>
          <w:color w:val="000000"/>
          <w:sz w:val="24"/>
          <w:szCs w:val="24"/>
        </w:rPr>
      </w:pPr>
    </w:p>
    <w:p w14:paraId="5F2672A7" w14:textId="77777777" w:rsidR="00CC1370" w:rsidRDefault="00CC1370">
      <w:pPr>
        <w:rPr>
          <w:rFonts w:ascii="Times New Roman" w:eastAsia="Times New Roman" w:hAnsi="Times New Roman" w:cs="Times New Roman"/>
          <w:color w:val="000000"/>
          <w:sz w:val="24"/>
          <w:szCs w:val="24"/>
        </w:rPr>
      </w:pPr>
    </w:p>
    <w:p w14:paraId="4116B9E0" w14:textId="77777777" w:rsidR="00CC1370" w:rsidRDefault="00CC1370">
      <w:pPr>
        <w:rPr>
          <w:rFonts w:ascii="Times New Roman" w:eastAsia="Times New Roman" w:hAnsi="Times New Roman" w:cs="Times New Roman"/>
          <w:color w:val="000000"/>
          <w:sz w:val="24"/>
          <w:szCs w:val="24"/>
        </w:rPr>
      </w:pPr>
    </w:p>
    <w:p w14:paraId="46EFB346" w14:textId="77777777" w:rsidR="00CC1370" w:rsidRDefault="00CC1370">
      <w:pPr>
        <w:rPr>
          <w:rFonts w:ascii="Times New Roman" w:eastAsia="Times New Roman" w:hAnsi="Times New Roman" w:cs="Times New Roman"/>
          <w:color w:val="000000"/>
          <w:sz w:val="24"/>
          <w:szCs w:val="24"/>
        </w:rPr>
      </w:pPr>
    </w:p>
    <w:p w14:paraId="1FD08F00" w14:textId="77777777" w:rsidR="00CC1370" w:rsidRDefault="00CC1370">
      <w:pPr>
        <w:rPr>
          <w:rFonts w:ascii="Times New Roman" w:eastAsia="Times New Roman" w:hAnsi="Times New Roman" w:cs="Times New Roman"/>
          <w:color w:val="000000"/>
          <w:sz w:val="24"/>
          <w:szCs w:val="24"/>
        </w:rPr>
      </w:pPr>
    </w:p>
    <w:p w14:paraId="77CC5A8A" w14:textId="77777777" w:rsidR="00CC1370" w:rsidRDefault="00CC1370">
      <w:pPr>
        <w:rPr>
          <w:rFonts w:ascii="Times New Roman" w:eastAsia="Times New Roman" w:hAnsi="Times New Roman" w:cs="Times New Roman"/>
          <w:color w:val="000000"/>
          <w:sz w:val="24"/>
          <w:szCs w:val="24"/>
        </w:rPr>
      </w:pPr>
    </w:p>
    <w:p w14:paraId="09006126" w14:textId="77777777" w:rsidR="00CC1370" w:rsidRDefault="00CC1370">
      <w:pPr>
        <w:rPr>
          <w:rFonts w:ascii="Times New Roman" w:eastAsia="Times New Roman" w:hAnsi="Times New Roman" w:cs="Times New Roman"/>
          <w:color w:val="000000"/>
          <w:sz w:val="24"/>
          <w:szCs w:val="24"/>
        </w:rPr>
      </w:pPr>
    </w:p>
    <w:p w14:paraId="7F11B66B" w14:textId="77777777" w:rsidR="007D32DE" w:rsidRDefault="007D32DE">
      <w:pPr>
        <w:rPr>
          <w:rFonts w:ascii="Times New Roman" w:eastAsia="Times New Roman" w:hAnsi="Times New Roman" w:cs="Times New Roman"/>
          <w:color w:val="000000"/>
          <w:sz w:val="24"/>
          <w:szCs w:val="24"/>
        </w:rPr>
      </w:pPr>
    </w:p>
    <w:p w14:paraId="63BC924E" w14:textId="77777777" w:rsidR="007D32DE" w:rsidRDefault="007D32DE">
      <w:pPr>
        <w:rPr>
          <w:rFonts w:ascii="Times New Roman" w:eastAsia="Times New Roman" w:hAnsi="Times New Roman" w:cs="Times New Roman"/>
          <w:color w:val="000000"/>
          <w:sz w:val="24"/>
          <w:szCs w:val="24"/>
        </w:rPr>
      </w:pPr>
    </w:p>
    <w:p w14:paraId="0CD96DF2" w14:textId="77777777" w:rsidR="007D32DE" w:rsidRDefault="007D32DE">
      <w:pPr>
        <w:rPr>
          <w:rFonts w:ascii="Times New Roman" w:eastAsia="Times New Roman" w:hAnsi="Times New Roman" w:cs="Times New Roman"/>
          <w:color w:val="000000"/>
          <w:sz w:val="24"/>
          <w:szCs w:val="24"/>
        </w:rPr>
      </w:pPr>
    </w:p>
    <w:p w14:paraId="2F660203" w14:textId="77777777" w:rsidR="007D32DE" w:rsidRDefault="007D32DE">
      <w:pPr>
        <w:rPr>
          <w:rFonts w:ascii="Times New Roman" w:eastAsia="Times New Roman" w:hAnsi="Times New Roman" w:cs="Times New Roman"/>
          <w:color w:val="000000"/>
          <w:sz w:val="24"/>
          <w:szCs w:val="24"/>
        </w:rPr>
      </w:pPr>
    </w:p>
    <w:p w14:paraId="68F37744" w14:textId="77777777" w:rsidR="007D32DE" w:rsidRDefault="007D32DE">
      <w:pPr>
        <w:rPr>
          <w:rFonts w:ascii="Times New Roman" w:eastAsia="Times New Roman" w:hAnsi="Times New Roman" w:cs="Times New Roman"/>
          <w:color w:val="000000"/>
          <w:sz w:val="24"/>
          <w:szCs w:val="24"/>
        </w:rPr>
      </w:pPr>
    </w:p>
    <w:p w14:paraId="4FC2D75A" w14:textId="77777777" w:rsidR="007D32DE" w:rsidRDefault="007D32DE">
      <w:pPr>
        <w:rPr>
          <w:rFonts w:ascii="Times New Roman" w:eastAsia="Times New Roman" w:hAnsi="Times New Roman" w:cs="Times New Roman"/>
          <w:color w:val="000000"/>
          <w:sz w:val="24"/>
          <w:szCs w:val="24"/>
        </w:rPr>
      </w:pPr>
    </w:p>
    <w:p w14:paraId="0377190C" w14:textId="77777777" w:rsidR="00FD1B30" w:rsidRDefault="00FD1B30">
      <w:pPr>
        <w:rPr>
          <w:rFonts w:ascii="Times New Roman" w:eastAsia="Times New Roman" w:hAnsi="Times New Roman" w:cs="Times New Roman"/>
          <w:color w:val="000000"/>
          <w:sz w:val="24"/>
          <w:szCs w:val="24"/>
        </w:rPr>
      </w:pPr>
    </w:p>
    <w:p w14:paraId="1BBD3A11" w14:textId="77777777" w:rsidR="0064580F" w:rsidRDefault="00DA5A1D">
      <w:pPr>
        <w:pStyle w:val="Ttulo1"/>
        <w:jc w:val="both"/>
      </w:pPr>
      <w:bookmarkStart w:id="68" w:name="_heading=h.206ipza" w:colFirst="0" w:colLast="0"/>
      <w:bookmarkEnd w:id="68"/>
      <w:r>
        <w:t xml:space="preserve">CONCLUSÃO   </w:t>
      </w:r>
    </w:p>
    <w:p w14:paraId="45696FB3" w14:textId="77777777" w:rsidR="0064580F" w:rsidRDefault="0064580F">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78EEF17A" w14:textId="5F2CDAAF" w:rsidR="0064580F" w:rsidRDefault="00B0532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Atuações por</w:t>
      </w:r>
      <w:r w:rsidR="00DA5A1D">
        <w:rPr>
          <w:rFonts w:ascii="Times New Roman" w:eastAsia="Times New Roman" w:hAnsi="Times New Roman" w:cs="Times New Roman"/>
          <w:color w:val="000000"/>
          <w:sz w:val="24"/>
          <w:szCs w:val="24"/>
        </w:rPr>
        <w:t xml:space="preserve"> verdade dedicadas ao tema étnico-racial se formaram no país, acompanhei </w:t>
      </w:r>
      <w:r>
        <w:rPr>
          <w:rFonts w:ascii="Times New Roman" w:eastAsia="Times New Roman" w:hAnsi="Times New Roman" w:cs="Times New Roman"/>
          <w:color w:val="000000"/>
          <w:sz w:val="24"/>
          <w:szCs w:val="24"/>
        </w:rPr>
        <w:t>aquelas surgidas</w:t>
      </w:r>
      <w:r w:rsidR="00DA5A1D">
        <w:rPr>
          <w:rFonts w:ascii="Times New Roman" w:eastAsia="Times New Roman" w:hAnsi="Times New Roman" w:cs="Times New Roman"/>
          <w:color w:val="000000"/>
          <w:sz w:val="24"/>
          <w:szCs w:val="24"/>
        </w:rPr>
        <w:t xml:space="preserve"> no Rio de Janeiro, como foi abordada detalhadamente no primeiro e no segundo capítulos. Muito se falou em </w:t>
      </w:r>
      <w:r w:rsidR="00DA5A1D">
        <w:rPr>
          <w:rFonts w:ascii="Times New Roman" w:eastAsia="Times New Roman" w:hAnsi="Times New Roman" w:cs="Times New Roman"/>
          <w:i/>
          <w:color w:val="000000"/>
          <w:sz w:val="24"/>
          <w:szCs w:val="24"/>
        </w:rPr>
        <w:t>danos</w:t>
      </w:r>
      <w:r w:rsidR="00DA5A1D">
        <w:rPr>
          <w:rFonts w:ascii="Times New Roman" w:eastAsia="Times New Roman" w:hAnsi="Times New Roman" w:cs="Times New Roman"/>
          <w:color w:val="000000"/>
          <w:sz w:val="24"/>
          <w:szCs w:val="24"/>
        </w:rPr>
        <w:t xml:space="preserve"> e </w:t>
      </w:r>
      <w:r w:rsidR="00DA5A1D">
        <w:rPr>
          <w:rFonts w:ascii="Times New Roman" w:eastAsia="Times New Roman" w:hAnsi="Times New Roman" w:cs="Times New Roman"/>
          <w:i/>
          <w:color w:val="000000"/>
          <w:sz w:val="24"/>
          <w:szCs w:val="24"/>
        </w:rPr>
        <w:t>traumas</w:t>
      </w:r>
      <w:r w:rsidR="00DA5A1D">
        <w:rPr>
          <w:rFonts w:ascii="Times New Roman" w:eastAsia="Times New Roman" w:hAnsi="Times New Roman" w:cs="Times New Roman"/>
          <w:color w:val="000000"/>
          <w:sz w:val="24"/>
          <w:szCs w:val="24"/>
        </w:rPr>
        <w:t xml:space="preserve"> impingidos pela escravidão à sociedade brasileira, assim como enfatizou-se sua relação com as desigualdades, a exclusão e a injustiça no presente. </w:t>
      </w:r>
    </w:p>
    <w:p w14:paraId="01B2D228" w14:textId="77777777" w:rsidR="0064580F" w:rsidRDefault="00DA5A1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Ao considerar a articulação entre verdade e escravidão, busquei abordar os cenários de agência negra compostos por organizações do movimento negro, advogadas/os e, por vezes, órgãos estatais de promoção da igualdade racial. Esses cenários são caracterizados por tensões e conflitos com a ordem social vigente (Turner, 2008) que, apesar da democracia em curso, a população negra se encontra alijada da estrutura de poder econômico e político. </w:t>
      </w:r>
    </w:p>
    <w:p w14:paraId="4434ED52" w14:textId="410FF627" w:rsidR="0064580F" w:rsidRDefault="00DA5A1D">
      <w:pPr>
        <w:pBdr>
          <w:top w:val="nil"/>
          <w:left w:val="nil"/>
          <w:bottom w:val="nil"/>
          <w:right w:val="nil"/>
          <w:between w:val="nil"/>
        </w:pBd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Foi visto que a atuação por verdade compreende o trabalho de crítica histórica, com a busca por desafiar a verdade parcial caracterizada pela violência de dominação e expropriação dos aparatos de poder e efetivação de mecanismos implicados com a invisibilidade, ocultamento e silenciamento (</w:t>
      </w:r>
      <w:r w:rsidR="00AB3574">
        <w:rPr>
          <w:rFonts w:ascii="Times New Roman" w:eastAsia="Times New Roman" w:hAnsi="Times New Roman" w:cs="Times New Roman"/>
          <w:color w:val="000000"/>
          <w:sz w:val="24"/>
          <w:szCs w:val="24"/>
        </w:rPr>
        <w:t xml:space="preserve">Benjamin, 1987; </w:t>
      </w:r>
      <w:r>
        <w:rPr>
          <w:rFonts w:ascii="Times New Roman" w:eastAsia="Times New Roman" w:hAnsi="Times New Roman" w:cs="Times New Roman"/>
          <w:color w:val="000000"/>
          <w:sz w:val="24"/>
          <w:szCs w:val="24"/>
        </w:rPr>
        <w:t>Ferreira, 2015). As</w:t>
      </w:r>
      <w:r>
        <w:rPr>
          <w:rFonts w:ascii="Times New Roman" w:eastAsia="Times New Roman" w:hAnsi="Times New Roman" w:cs="Times New Roman"/>
          <w:sz w:val="24"/>
          <w:szCs w:val="24"/>
        </w:rPr>
        <w:t xml:space="preserve"> atrizes e atores consideram cooperar com a promoção de uma sociedade mais justa e plural, em expor, contar e valorizar as histórias de personagens negras, afirmar como a população negra foi e continua a ser central para a construção da sociedade brasileira</w:t>
      </w:r>
      <w:r w:rsidR="00AB3574">
        <w:rPr>
          <w:rFonts w:ascii="Times New Roman" w:eastAsia="Times New Roman" w:hAnsi="Times New Roman" w:cs="Times New Roman"/>
          <w:sz w:val="24"/>
          <w:szCs w:val="24"/>
        </w:rPr>
        <w:t>,</w:t>
      </w:r>
      <w:r w:rsidR="00AB3574" w:rsidRPr="00AB3574">
        <w:rPr>
          <w:rFonts w:ascii="Times New Roman" w:eastAsia="Times New Roman" w:hAnsi="Times New Roman" w:cs="Times New Roman"/>
          <w:sz w:val="24"/>
          <w:szCs w:val="24"/>
        </w:rPr>
        <w:t xml:space="preserve"> </w:t>
      </w:r>
      <w:r w:rsidR="00AB3574">
        <w:rPr>
          <w:rFonts w:ascii="Times New Roman" w:eastAsia="Times New Roman" w:hAnsi="Times New Roman" w:cs="Times New Roman"/>
          <w:sz w:val="24"/>
          <w:szCs w:val="24"/>
        </w:rPr>
        <w:t>evidenciando, assim, os elementos que envolvem o pensar a nação e suas consequências para os grupos subordinados (</w:t>
      </w:r>
      <w:proofErr w:type="spellStart"/>
      <w:r w:rsidR="00AB3574">
        <w:rPr>
          <w:rFonts w:ascii="Times New Roman" w:eastAsia="Times New Roman" w:hAnsi="Times New Roman" w:cs="Times New Roman"/>
          <w:sz w:val="24"/>
          <w:szCs w:val="24"/>
        </w:rPr>
        <w:t>Bhabha</w:t>
      </w:r>
      <w:proofErr w:type="spellEnd"/>
      <w:r w:rsidR="00AB3574">
        <w:rPr>
          <w:rFonts w:ascii="Times New Roman" w:eastAsia="Times New Roman" w:hAnsi="Times New Roman" w:cs="Times New Roman"/>
          <w:sz w:val="24"/>
          <w:szCs w:val="24"/>
        </w:rPr>
        <w:t>, 1998</w:t>
      </w:r>
      <w:proofErr w:type="gramStart"/>
      <w:r w:rsidR="00AB3574">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roofErr w:type="gramEnd"/>
    </w:p>
    <w:p w14:paraId="3D8143C0" w14:textId="0B2510B9" w:rsidR="0064580F" w:rsidRDefault="00DA5A1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Isso foi corroborado com o ato em homenagem às mães de jovens desaparecidos há mais de duas décadas porque possibilitou situar no tempo o prejuízo da escravidão, demonstrando que os corpos de agora são também afetados por aquilo que atingiu os corpos no passado. Para tanto, houve o destaque à dor de cada família, com manifestações que integram outro modo de estar no público, lembrar o passado, afirmar a humanidade das vítimas e ainda expor a vigência de configurações de violência estatal, evidenciando, assim, as articulações entre passado e presente a fim de sustentar a persistência de elementos do passado colonial (</w:t>
      </w:r>
      <w:proofErr w:type="spellStart"/>
      <w:r w:rsidR="00911012">
        <w:rPr>
          <w:rFonts w:ascii="Times New Roman" w:eastAsia="Times New Roman" w:hAnsi="Times New Roman" w:cs="Times New Roman"/>
          <w:color w:val="000000"/>
          <w:sz w:val="24"/>
          <w:szCs w:val="24"/>
        </w:rPr>
        <w:t>Mbembe</w:t>
      </w:r>
      <w:proofErr w:type="spellEnd"/>
      <w:r w:rsidR="00911012">
        <w:rPr>
          <w:rFonts w:ascii="Times New Roman" w:eastAsia="Times New Roman" w:hAnsi="Times New Roman" w:cs="Times New Roman"/>
          <w:color w:val="000000"/>
          <w:sz w:val="24"/>
          <w:szCs w:val="24"/>
        </w:rPr>
        <w:t xml:space="preserve">, 2016; </w:t>
      </w:r>
      <w:r>
        <w:rPr>
          <w:rFonts w:ascii="Times New Roman" w:eastAsia="Times New Roman" w:hAnsi="Times New Roman" w:cs="Times New Roman"/>
          <w:color w:val="000000"/>
          <w:sz w:val="24"/>
          <w:szCs w:val="24"/>
        </w:rPr>
        <w:t>Barbosa, 2018). Trata-se de algo não incomum à construção da memória negra (</w:t>
      </w:r>
      <w:proofErr w:type="spellStart"/>
      <w:r>
        <w:rPr>
          <w:rFonts w:ascii="Times New Roman" w:eastAsia="Times New Roman" w:hAnsi="Times New Roman" w:cs="Times New Roman"/>
          <w:color w:val="000000"/>
          <w:sz w:val="24"/>
          <w:szCs w:val="24"/>
        </w:rPr>
        <w:t>Hanchard</w:t>
      </w:r>
      <w:proofErr w:type="spellEnd"/>
      <w:r>
        <w:rPr>
          <w:rFonts w:ascii="Times New Roman" w:eastAsia="Times New Roman" w:hAnsi="Times New Roman" w:cs="Times New Roman"/>
          <w:color w:val="000000"/>
          <w:sz w:val="24"/>
          <w:szCs w:val="24"/>
        </w:rPr>
        <w:t>, 2022).</w:t>
      </w:r>
    </w:p>
    <w:p w14:paraId="2310E8E1" w14:textId="7EE5C2D3" w:rsidR="0064580F" w:rsidRDefault="00DA5A1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Os temas da exclusão, desigualdade e ocultação integram os cenários pesquisados, que visam a questionar certa concepção de nação – branca e higienizada da herança africana/negra -, as exclusões e marginalizações que constituem o seu passado. As medidas voltadas a reabilitar aqueles e aquelas excluídos e marginalizados não </w:t>
      </w:r>
      <w:r>
        <w:rPr>
          <w:rFonts w:ascii="Times New Roman" w:eastAsia="Times New Roman" w:hAnsi="Times New Roman" w:cs="Times New Roman"/>
          <w:sz w:val="24"/>
          <w:szCs w:val="24"/>
        </w:rPr>
        <w:t>têm</w:t>
      </w:r>
      <w:r>
        <w:rPr>
          <w:rFonts w:ascii="Times New Roman" w:eastAsia="Times New Roman" w:hAnsi="Times New Roman" w:cs="Times New Roman"/>
          <w:color w:val="000000"/>
          <w:sz w:val="24"/>
          <w:szCs w:val="24"/>
        </w:rPr>
        <w:t xml:space="preserve"> a ver com alguma alteração do passado, mas visam a narrativa do Estado nacional e suas representações do </w:t>
      </w:r>
      <w:r w:rsidR="00AB3574">
        <w:rPr>
          <w:rFonts w:ascii="Times New Roman" w:eastAsia="Times New Roman" w:hAnsi="Times New Roman" w:cs="Times New Roman"/>
          <w:color w:val="000000"/>
          <w:sz w:val="24"/>
          <w:szCs w:val="24"/>
        </w:rPr>
        <w:t xml:space="preserve">poder </w:t>
      </w:r>
      <w:r>
        <w:rPr>
          <w:rFonts w:ascii="Times New Roman" w:eastAsia="Times New Roman" w:hAnsi="Times New Roman" w:cs="Times New Roman"/>
          <w:color w:val="000000"/>
          <w:sz w:val="24"/>
          <w:szCs w:val="24"/>
        </w:rPr>
        <w:t>(</w:t>
      </w:r>
      <w:proofErr w:type="spellStart"/>
      <w:r w:rsidR="00AB3574">
        <w:rPr>
          <w:rFonts w:ascii="Times New Roman" w:eastAsia="Times New Roman" w:hAnsi="Times New Roman" w:cs="Times New Roman"/>
          <w:color w:val="000000"/>
          <w:sz w:val="24"/>
          <w:szCs w:val="24"/>
        </w:rPr>
        <w:t>Chartier</w:t>
      </w:r>
      <w:proofErr w:type="spellEnd"/>
      <w:r w:rsidR="00AB3574">
        <w:rPr>
          <w:rFonts w:ascii="Times New Roman" w:eastAsia="Times New Roman" w:hAnsi="Times New Roman" w:cs="Times New Roman"/>
          <w:color w:val="000000"/>
          <w:sz w:val="24"/>
          <w:szCs w:val="24"/>
        </w:rPr>
        <w:t xml:space="preserve">, 2010; </w:t>
      </w:r>
      <w:proofErr w:type="spellStart"/>
      <w:r>
        <w:rPr>
          <w:rFonts w:ascii="Times New Roman" w:eastAsia="Times New Roman" w:hAnsi="Times New Roman" w:cs="Times New Roman"/>
          <w:color w:val="000000"/>
          <w:sz w:val="24"/>
          <w:szCs w:val="24"/>
        </w:rPr>
        <w:t>Hanchard</w:t>
      </w:r>
      <w:proofErr w:type="spellEnd"/>
      <w:r>
        <w:rPr>
          <w:rFonts w:ascii="Times New Roman" w:eastAsia="Times New Roman" w:hAnsi="Times New Roman" w:cs="Times New Roman"/>
          <w:color w:val="000000"/>
          <w:sz w:val="24"/>
          <w:szCs w:val="24"/>
        </w:rPr>
        <w:t xml:space="preserve">, 2022). </w:t>
      </w:r>
    </w:p>
    <w:p w14:paraId="5AC2C831" w14:textId="77777777" w:rsidR="0064580F" w:rsidRDefault="00DA5A1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Rituais realizados em espaços públicos denunciam as violências que afetam famílias negras e são realizados a fim de marcar a valorização das práticas culturais negras. Ações formais ocorrem com o objetivo de ressaltar a contribuição de escravizados e negras e negros para o país. </w:t>
      </w:r>
    </w:p>
    <w:p w14:paraId="7D86F270" w14:textId="77777777" w:rsidR="0064580F" w:rsidRDefault="00DA5A1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Pode-se citar a mobilização para a preservação e reconhecimento do Cais do Valongo, assim como a organização voltada à retomada, preservação e tombamento da edificação projetada e construída por André Rebouças, a fim de obter um centro de referência da cultura negra no Rio de Janeiro. A criação do Museu da História e Cultura Afro-Brasileira (</w:t>
      </w:r>
      <w:proofErr w:type="spellStart"/>
      <w:r>
        <w:rPr>
          <w:rFonts w:ascii="Times New Roman" w:eastAsia="Times New Roman" w:hAnsi="Times New Roman" w:cs="Times New Roman"/>
          <w:color w:val="000000"/>
          <w:sz w:val="24"/>
          <w:szCs w:val="24"/>
        </w:rPr>
        <w:t>Muhcab</w:t>
      </w:r>
      <w:proofErr w:type="spellEnd"/>
      <w:r>
        <w:rPr>
          <w:rFonts w:ascii="Times New Roman" w:eastAsia="Times New Roman" w:hAnsi="Times New Roman" w:cs="Times New Roman"/>
          <w:color w:val="000000"/>
          <w:sz w:val="24"/>
          <w:szCs w:val="24"/>
        </w:rPr>
        <w:t xml:space="preserve">) possibilitou refletir sobre </w:t>
      </w:r>
      <w:r>
        <w:rPr>
          <w:rFonts w:ascii="Times New Roman" w:eastAsia="Times New Roman" w:hAnsi="Times New Roman" w:cs="Times New Roman"/>
          <w:sz w:val="24"/>
          <w:szCs w:val="24"/>
        </w:rPr>
        <w:t>outro modo de mobilizar</w:t>
      </w:r>
      <w:r>
        <w:rPr>
          <w:rFonts w:ascii="Times New Roman" w:eastAsia="Times New Roman" w:hAnsi="Times New Roman" w:cs="Times New Roman"/>
          <w:color w:val="000000"/>
          <w:sz w:val="24"/>
          <w:szCs w:val="24"/>
        </w:rPr>
        <w:t xml:space="preserve"> o vocabulário difundido pela Comissão Nacional da Verdade, que visou suplantar o silêncio e o esquecimento que resguarda os perpetradores, corroborando o “abismo histórico” (Teles, 2020). </w:t>
      </w:r>
    </w:p>
    <w:p w14:paraId="3D0FAF72" w14:textId="77777777" w:rsidR="0064580F" w:rsidRDefault="00DA5A1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governo municipal da cidade do Rio de Janeiro terminou por se apropriar do tema da </w:t>
      </w:r>
      <w:r>
        <w:rPr>
          <w:rFonts w:ascii="Times New Roman" w:eastAsia="Times New Roman" w:hAnsi="Times New Roman" w:cs="Times New Roman"/>
          <w:i/>
          <w:color w:val="000000"/>
          <w:sz w:val="24"/>
          <w:szCs w:val="24"/>
        </w:rPr>
        <w:t>verdade</w:t>
      </w:r>
      <w:r>
        <w:rPr>
          <w:rFonts w:ascii="Times New Roman" w:eastAsia="Times New Roman" w:hAnsi="Times New Roman" w:cs="Times New Roman"/>
          <w:color w:val="000000"/>
          <w:sz w:val="24"/>
          <w:szCs w:val="24"/>
        </w:rPr>
        <w:t xml:space="preserve">, sua ligação com a </w:t>
      </w:r>
      <w:r>
        <w:rPr>
          <w:rFonts w:ascii="Times New Roman" w:eastAsia="Times New Roman" w:hAnsi="Times New Roman" w:cs="Times New Roman"/>
          <w:i/>
          <w:color w:val="000000"/>
          <w:sz w:val="24"/>
          <w:szCs w:val="24"/>
        </w:rPr>
        <w:t>escravidão</w:t>
      </w:r>
      <w:r>
        <w:rPr>
          <w:rFonts w:ascii="Times New Roman" w:eastAsia="Times New Roman" w:hAnsi="Times New Roman" w:cs="Times New Roman"/>
          <w:color w:val="000000"/>
          <w:sz w:val="24"/>
          <w:szCs w:val="24"/>
        </w:rPr>
        <w:t xml:space="preserve">, porém, enfatizando a </w:t>
      </w:r>
      <w:r>
        <w:rPr>
          <w:rFonts w:ascii="Times New Roman" w:eastAsia="Times New Roman" w:hAnsi="Times New Roman" w:cs="Times New Roman"/>
          <w:i/>
          <w:color w:val="000000"/>
          <w:sz w:val="24"/>
          <w:szCs w:val="24"/>
        </w:rPr>
        <w:t>reconciliação</w:t>
      </w:r>
      <w:r>
        <w:rPr>
          <w:rFonts w:ascii="Times New Roman" w:eastAsia="Times New Roman" w:hAnsi="Times New Roman" w:cs="Times New Roman"/>
          <w:color w:val="000000"/>
          <w:sz w:val="24"/>
          <w:szCs w:val="24"/>
        </w:rPr>
        <w:t xml:space="preserve">. Essa categoria é menos cotada por organizações do movimento negro que destacam a </w:t>
      </w:r>
      <w:r>
        <w:rPr>
          <w:rFonts w:ascii="Times New Roman" w:eastAsia="Times New Roman" w:hAnsi="Times New Roman" w:cs="Times New Roman"/>
          <w:i/>
          <w:color w:val="000000"/>
          <w:sz w:val="24"/>
          <w:szCs w:val="24"/>
        </w:rPr>
        <w:t>verdade</w:t>
      </w:r>
      <w:r>
        <w:rPr>
          <w:rFonts w:ascii="Times New Roman" w:eastAsia="Times New Roman" w:hAnsi="Times New Roman" w:cs="Times New Roman"/>
          <w:color w:val="000000"/>
          <w:sz w:val="24"/>
          <w:szCs w:val="24"/>
        </w:rPr>
        <w:t xml:space="preserve"> e a </w:t>
      </w:r>
      <w:r>
        <w:rPr>
          <w:rFonts w:ascii="Times New Roman" w:eastAsia="Times New Roman" w:hAnsi="Times New Roman" w:cs="Times New Roman"/>
          <w:i/>
          <w:color w:val="000000"/>
          <w:sz w:val="24"/>
          <w:szCs w:val="24"/>
        </w:rPr>
        <w:t>reparação</w:t>
      </w:r>
      <w:r>
        <w:rPr>
          <w:rFonts w:ascii="Times New Roman" w:eastAsia="Times New Roman" w:hAnsi="Times New Roman" w:cs="Times New Roman"/>
          <w:color w:val="000000"/>
          <w:sz w:val="24"/>
          <w:szCs w:val="24"/>
        </w:rPr>
        <w:t xml:space="preserve">.  Na proposta museal, a </w:t>
      </w:r>
      <w:r>
        <w:rPr>
          <w:rFonts w:ascii="Times New Roman" w:eastAsia="Times New Roman" w:hAnsi="Times New Roman" w:cs="Times New Roman"/>
          <w:i/>
          <w:color w:val="000000"/>
          <w:sz w:val="24"/>
          <w:szCs w:val="24"/>
        </w:rPr>
        <w:t>reconciliação</w:t>
      </w:r>
      <w:r>
        <w:rPr>
          <w:rFonts w:ascii="Times New Roman" w:eastAsia="Times New Roman" w:hAnsi="Times New Roman" w:cs="Times New Roman"/>
          <w:color w:val="000000"/>
          <w:sz w:val="24"/>
          <w:szCs w:val="24"/>
        </w:rPr>
        <w:t xml:space="preserve"> aparece como condição para a vida coletiva a partir da </w:t>
      </w:r>
      <w:r>
        <w:rPr>
          <w:rFonts w:ascii="Times New Roman" w:eastAsia="Times New Roman" w:hAnsi="Times New Roman" w:cs="Times New Roman"/>
          <w:i/>
          <w:color w:val="000000"/>
          <w:sz w:val="24"/>
          <w:szCs w:val="24"/>
        </w:rPr>
        <w:t>cura</w:t>
      </w:r>
      <w:r>
        <w:rPr>
          <w:rFonts w:ascii="Times New Roman" w:eastAsia="Times New Roman" w:hAnsi="Times New Roman" w:cs="Times New Roman"/>
          <w:color w:val="000000"/>
          <w:sz w:val="24"/>
          <w:szCs w:val="24"/>
        </w:rPr>
        <w:t xml:space="preserve"> possível com o enfrentamento dos </w:t>
      </w:r>
      <w:r>
        <w:rPr>
          <w:rFonts w:ascii="Times New Roman" w:eastAsia="Times New Roman" w:hAnsi="Times New Roman" w:cs="Times New Roman"/>
          <w:i/>
          <w:color w:val="000000"/>
          <w:sz w:val="24"/>
          <w:szCs w:val="24"/>
        </w:rPr>
        <w:t>horrores</w:t>
      </w:r>
      <w:r>
        <w:rPr>
          <w:rFonts w:ascii="Times New Roman" w:eastAsia="Times New Roman" w:hAnsi="Times New Roman" w:cs="Times New Roman"/>
          <w:color w:val="000000"/>
          <w:sz w:val="24"/>
          <w:szCs w:val="24"/>
        </w:rPr>
        <w:t xml:space="preserve"> do passado. Cabe, então, ao museu, ser um espaço de promoção da </w:t>
      </w:r>
      <w:r>
        <w:rPr>
          <w:rFonts w:ascii="Times New Roman" w:eastAsia="Times New Roman" w:hAnsi="Times New Roman" w:cs="Times New Roman"/>
          <w:i/>
          <w:color w:val="000000"/>
          <w:sz w:val="24"/>
          <w:szCs w:val="24"/>
        </w:rPr>
        <w:t>pluralidade</w:t>
      </w:r>
      <w:r>
        <w:rPr>
          <w:rFonts w:ascii="Times New Roman" w:eastAsia="Times New Roman" w:hAnsi="Times New Roman" w:cs="Times New Roman"/>
          <w:color w:val="000000"/>
          <w:sz w:val="24"/>
          <w:szCs w:val="24"/>
        </w:rPr>
        <w:t xml:space="preserve"> cultural, das </w:t>
      </w:r>
      <w:r>
        <w:rPr>
          <w:rFonts w:ascii="Times New Roman" w:eastAsia="Times New Roman" w:hAnsi="Times New Roman" w:cs="Times New Roman"/>
          <w:i/>
          <w:color w:val="000000"/>
          <w:sz w:val="24"/>
          <w:szCs w:val="24"/>
        </w:rPr>
        <w:t>relações</w:t>
      </w:r>
      <w:r>
        <w:rPr>
          <w:rFonts w:ascii="Times New Roman" w:eastAsia="Times New Roman" w:hAnsi="Times New Roman" w:cs="Times New Roman"/>
          <w:color w:val="000000"/>
          <w:sz w:val="24"/>
          <w:szCs w:val="24"/>
        </w:rPr>
        <w:t xml:space="preserve"> entre as culturas</w:t>
      </w:r>
      <w:r>
        <w:rPr>
          <w:rFonts w:ascii="Times New Roman" w:eastAsia="Times New Roman" w:hAnsi="Times New Roman" w:cs="Times New Roman"/>
          <w:sz w:val="24"/>
          <w:szCs w:val="24"/>
        </w:rPr>
        <w:t xml:space="preserve">, mas isso não foi delineado de modo a marcar a diferença com a Declaração de Durban. Em seu Plano de Ação, ela ressalta possíveis medidas e participação de diferentes atores para a promoção da reconciliação (UNFPA, 2001). </w:t>
      </w:r>
    </w:p>
    <w:p w14:paraId="1DCA6C87" w14:textId="6566E5C6" w:rsidR="0064580F" w:rsidRDefault="00DA5A1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A proposta do museu </w:t>
      </w:r>
      <w:r w:rsidR="00B20E25">
        <w:rPr>
          <w:rFonts w:ascii="Times New Roman" w:eastAsia="Times New Roman" w:hAnsi="Times New Roman" w:cs="Times New Roman"/>
          <w:sz w:val="24"/>
          <w:szCs w:val="24"/>
        </w:rPr>
        <w:t xml:space="preserve">estava relacionada com um governo mais </w:t>
      </w:r>
      <w:r>
        <w:rPr>
          <w:rFonts w:ascii="Times New Roman" w:eastAsia="Times New Roman" w:hAnsi="Times New Roman" w:cs="Times New Roman"/>
          <w:color w:val="000000"/>
          <w:sz w:val="24"/>
          <w:szCs w:val="24"/>
        </w:rPr>
        <w:t>identificad</w:t>
      </w:r>
      <w:r w:rsidR="00B20E25">
        <w:rPr>
          <w:rFonts w:ascii="Times New Roman" w:eastAsia="Times New Roman" w:hAnsi="Times New Roman" w:cs="Times New Roman"/>
          <w:color w:val="000000"/>
          <w:sz w:val="24"/>
          <w:szCs w:val="24"/>
        </w:rPr>
        <w:t>o</w:t>
      </w:r>
      <w:r>
        <w:rPr>
          <w:rFonts w:ascii="Times New Roman" w:eastAsia="Times New Roman" w:hAnsi="Times New Roman" w:cs="Times New Roman"/>
          <w:color w:val="000000"/>
          <w:sz w:val="24"/>
          <w:szCs w:val="24"/>
        </w:rPr>
        <w:t xml:space="preserve"> com o antirracismo neoliberal, que se apropria e expropria a agenda de luta de movimentos sociais. Assim, esse </w:t>
      </w:r>
      <w:r w:rsidR="00B20E25">
        <w:rPr>
          <w:rFonts w:ascii="Times New Roman" w:eastAsia="Times New Roman" w:hAnsi="Times New Roman" w:cs="Times New Roman"/>
          <w:color w:val="000000"/>
          <w:sz w:val="24"/>
          <w:szCs w:val="24"/>
        </w:rPr>
        <w:t xml:space="preserve">governo terminou por apresentar condições favoráveis ao </w:t>
      </w:r>
      <w:r>
        <w:rPr>
          <w:rFonts w:ascii="Times New Roman" w:eastAsia="Times New Roman" w:hAnsi="Times New Roman" w:cs="Times New Roman"/>
          <w:color w:val="000000"/>
          <w:sz w:val="24"/>
          <w:szCs w:val="24"/>
        </w:rPr>
        <w:t xml:space="preserve">antirracismo </w:t>
      </w:r>
      <w:r w:rsidR="00B20E25">
        <w:rPr>
          <w:rFonts w:ascii="Times New Roman" w:eastAsia="Times New Roman" w:hAnsi="Times New Roman" w:cs="Times New Roman"/>
          <w:color w:val="000000"/>
          <w:sz w:val="24"/>
          <w:szCs w:val="24"/>
        </w:rPr>
        <w:t xml:space="preserve">que </w:t>
      </w:r>
      <w:r>
        <w:rPr>
          <w:rFonts w:ascii="Times New Roman" w:eastAsia="Times New Roman" w:hAnsi="Times New Roman" w:cs="Times New Roman"/>
          <w:color w:val="000000"/>
          <w:sz w:val="24"/>
          <w:szCs w:val="24"/>
        </w:rPr>
        <w:t>apresenta mecanismos voltados ao silêncio e ao descompromisso com a reflexão e a análise sobre a escravidão, o racismo e a violência (</w:t>
      </w:r>
      <w:proofErr w:type="spellStart"/>
      <w:r>
        <w:rPr>
          <w:rFonts w:ascii="Times New Roman" w:eastAsia="Times New Roman" w:hAnsi="Times New Roman" w:cs="Times New Roman"/>
          <w:color w:val="000000"/>
          <w:sz w:val="24"/>
          <w:szCs w:val="24"/>
        </w:rPr>
        <w:t>Vergès</w:t>
      </w:r>
      <w:proofErr w:type="spellEnd"/>
      <w:r>
        <w:rPr>
          <w:rFonts w:ascii="Times New Roman" w:eastAsia="Times New Roman" w:hAnsi="Times New Roman" w:cs="Times New Roman"/>
          <w:color w:val="000000"/>
          <w:sz w:val="24"/>
          <w:szCs w:val="24"/>
        </w:rPr>
        <w:t xml:space="preserve">, 2023). </w:t>
      </w:r>
    </w:p>
    <w:p w14:paraId="3A864124" w14:textId="26F5AA4B" w:rsidR="00AB3574" w:rsidRDefault="00DA5A1D" w:rsidP="00AB3574">
      <w:pPr>
        <w:pBdr>
          <w:top w:val="nil"/>
          <w:left w:val="nil"/>
          <w:bottom w:val="nil"/>
          <w:right w:val="nil"/>
          <w:between w:val="nil"/>
        </w:pBdr>
        <w:spacing w:after="0" w:line="360" w:lineRule="auto"/>
        <w:ind w:firstLine="709"/>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xml:space="preserve">No entanto, </w:t>
      </w:r>
      <w:r w:rsidR="00207961">
        <w:rPr>
          <w:rFonts w:ascii="Times New Roman" w:eastAsia="Times New Roman" w:hAnsi="Times New Roman" w:cs="Times New Roman"/>
          <w:color w:val="000000"/>
          <w:sz w:val="24"/>
          <w:szCs w:val="24"/>
        </w:rPr>
        <w:t>diferentes atores e atrizes</w:t>
      </w:r>
      <w:r>
        <w:rPr>
          <w:rFonts w:ascii="Times New Roman" w:eastAsia="Times New Roman" w:hAnsi="Times New Roman" w:cs="Times New Roman"/>
          <w:color w:val="000000"/>
          <w:sz w:val="24"/>
          <w:szCs w:val="24"/>
        </w:rPr>
        <w:t xml:space="preserve"> terminam por cooperar com a vigência da proposta museal, indo além do que é exposto e apresentado em suas paredes. Ele passa a ser espaço de </w:t>
      </w:r>
      <w:r>
        <w:rPr>
          <w:rFonts w:ascii="Times New Roman" w:eastAsia="Times New Roman" w:hAnsi="Times New Roman" w:cs="Times New Roman"/>
          <w:color w:val="000000"/>
          <w:sz w:val="24"/>
          <w:szCs w:val="24"/>
        </w:rPr>
        <w:lastRenderedPageBreak/>
        <w:t>manifestação de organizações negras, de modo a contribuir para sua redefinição como espaço favorável ao questionamento das narrativas dominantes ou hegemônicas e afirma um espaço de autoria de outras histórias e objeção política das hierarquias sociais</w:t>
      </w:r>
      <w:r w:rsidR="00AB357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AB3574">
        <w:rPr>
          <w:rFonts w:ascii="Times New Roman" w:eastAsia="Times New Roman" w:hAnsi="Times New Roman" w:cs="Times New Roman"/>
          <w:color w:val="000000"/>
          <w:sz w:val="24"/>
          <w:szCs w:val="24"/>
        </w:rPr>
        <w:t xml:space="preserve">questionamento da memória nacional </w:t>
      </w:r>
      <w:proofErr w:type="gramStart"/>
      <w:r w:rsidR="00AB3574">
        <w:rPr>
          <w:rFonts w:ascii="Times New Roman" w:eastAsia="Times New Roman" w:hAnsi="Times New Roman" w:cs="Times New Roman"/>
          <w:color w:val="000000"/>
          <w:sz w:val="24"/>
          <w:szCs w:val="24"/>
        </w:rPr>
        <w:t>e  tensões</w:t>
      </w:r>
      <w:proofErr w:type="gramEnd"/>
      <w:r w:rsidR="00AB3574">
        <w:rPr>
          <w:rFonts w:ascii="Times New Roman" w:eastAsia="Times New Roman" w:hAnsi="Times New Roman" w:cs="Times New Roman"/>
          <w:color w:val="000000"/>
          <w:sz w:val="24"/>
          <w:szCs w:val="24"/>
        </w:rPr>
        <w:t xml:space="preserve"> com o poder (Le Goff, 1990; Nora, 1993; </w:t>
      </w:r>
      <w:proofErr w:type="spellStart"/>
      <w:r w:rsidR="00AB3574">
        <w:rPr>
          <w:rFonts w:ascii="Times New Roman" w:eastAsia="Times New Roman" w:hAnsi="Times New Roman" w:cs="Times New Roman"/>
          <w:color w:val="000000"/>
          <w:sz w:val="24"/>
          <w:szCs w:val="24"/>
        </w:rPr>
        <w:t>Rassool</w:t>
      </w:r>
      <w:proofErr w:type="spellEnd"/>
      <w:r w:rsidR="00AB3574">
        <w:rPr>
          <w:rFonts w:ascii="Times New Roman" w:eastAsia="Times New Roman" w:hAnsi="Times New Roman" w:cs="Times New Roman"/>
          <w:color w:val="000000"/>
          <w:sz w:val="24"/>
          <w:szCs w:val="24"/>
        </w:rPr>
        <w:t>, 2010).</w:t>
      </w:r>
    </w:p>
    <w:p w14:paraId="530663B0" w14:textId="77777777" w:rsidR="00AB3574" w:rsidRDefault="00DA5A1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bookmarkStart w:id="69" w:name="_Hlk221643478"/>
      <w:r>
        <w:rPr>
          <w:rFonts w:ascii="Times New Roman" w:eastAsia="Times New Roman" w:hAnsi="Times New Roman" w:cs="Times New Roman"/>
          <w:color w:val="000000"/>
          <w:sz w:val="24"/>
          <w:szCs w:val="24"/>
        </w:rPr>
        <w:t xml:space="preserve">Vimos </w:t>
      </w:r>
      <w:r w:rsidR="00AB3574">
        <w:rPr>
          <w:rFonts w:ascii="Times New Roman" w:eastAsia="Times New Roman" w:hAnsi="Times New Roman" w:cs="Times New Roman"/>
          <w:color w:val="000000"/>
          <w:sz w:val="24"/>
          <w:szCs w:val="24"/>
        </w:rPr>
        <w:t>as situações</w:t>
      </w:r>
      <w:r>
        <w:rPr>
          <w:rFonts w:ascii="Times New Roman" w:eastAsia="Times New Roman" w:hAnsi="Times New Roman" w:cs="Times New Roman"/>
          <w:color w:val="000000"/>
          <w:sz w:val="24"/>
          <w:szCs w:val="24"/>
        </w:rPr>
        <w:t xml:space="preserve"> </w:t>
      </w:r>
      <w:r w:rsidR="00B20E25">
        <w:rPr>
          <w:rFonts w:ascii="Times New Roman" w:eastAsia="Times New Roman" w:hAnsi="Times New Roman" w:cs="Times New Roman"/>
          <w:color w:val="000000"/>
          <w:sz w:val="24"/>
          <w:szCs w:val="24"/>
        </w:rPr>
        <w:t>voltad</w:t>
      </w:r>
      <w:r w:rsidR="00AB3574">
        <w:rPr>
          <w:rFonts w:ascii="Times New Roman" w:eastAsia="Times New Roman" w:hAnsi="Times New Roman" w:cs="Times New Roman"/>
          <w:color w:val="000000"/>
          <w:sz w:val="24"/>
          <w:szCs w:val="24"/>
        </w:rPr>
        <w:t>a</w:t>
      </w:r>
      <w:r w:rsidR="00B20E25">
        <w:rPr>
          <w:rFonts w:ascii="Times New Roman" w:eastAsia="Times New Roman" w:hAnsi="Times New Roman" w:cs="Times New Roman"/>
          <w:color w:val="000000"/>
          <w:sz w:val="24"/>
          <w:szCs w:val="24"/>
        </w:rPr>
        <w:t>s à</w:t>
      </w:r>
      <w:r>
        <w:rPr>
          <w:rFonts w:ascii="Times New Roman" w:eastAsia="Times New Roman" w:hAnsi="Times New Roman" w:cs="Times New Roman"/>
          <w:color w:val="000000"/>
          <w:sz w:val="24"/>
          <w:szCs w:val="24"/>
        </w:rPr>
        <w:t xml:space="preserve"> preservação de diferentes espaços considerados relevantes para a história da população negra no estado do Rio de Janeiro</w:t>
      </w:r>
      <w:r w:rsidR="00AB3574">
        <w:rPr>
          <w:rFonts w:ascii="Times New Roman" w:eastAsia="Times New Roman" w:hAnsi="Times New Roman" w:cs="Times New Roman"/>
          <w:color w:val="000000"/>
          <w:sz w:val="24"/>
          <w:szCs w:val="24"/>
        </w:rPr>
        <w:t>, que desvelam conflitos, disputas, concorrências e cooperações (</w:t>
      </w:r>
      <w:proofErr w:type="spellStart"/>
      <w:r w:rsidR="00AB3574">
        <w:rPr>
          <w:rFonts w:ascii="Times New Roman" w:eastAsia="Times New Roman" w:hAnsi="Times New Roman" w:cs="Times New Roman"/>
          <w:color w:val="000000"/>
          <w:sz w:val="24"/>
          <w:szCs w:val="24"/>
        </w:rPr>
        <w:t>Gluckman</w:t>
      </w:r>
      <w:proofErr w:type="spellEnd"/>
      <w:r w:rsidR="00AB3574">
        <w:rPr>
          <w:rFonts w:ascii="Times New Roman" w:eastAsia="Times New Roman" w:hAnsi="Times New Roman" w:cs="Times New Roman"/>
          <w:color w:val="000000"/>
          <w:sz w:val="24"/>
          <w:szCs w:val="24"/>
        </w:rPr>
        <w:t>, 2010)</w:t>
      </w:r>
      <w:r>
        <w:rPr>
          <w:rFonts w:ascii="Times New Roman" w:eastAsia="Times New Roman" w:hAnsi="Times New Roman" w:cs="Times New Roman"/>
          <w:color w:val="000000"/>
          <w:sz w:val="24"/>
          <w:szCs w:val="24"/>
        </w:rPr>
        <w:t xml:space="preserve">. </w:t>
      </w:r>
    </w:p>
    <w:bookmarkEnd w:id="69"/>
    <w:p w14:paraId="43B9DA9E" w14:textId="093BDEE8" w:rsidR="0064580F" w:rsidRDefault="00AB357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Podemos considerar as atuações negras como insurgentes já que </w:t>
      </w:r>
      <w:r w:rsidR="00DA5A1D">
        <w:rPr>
          <w:rFonts w:ascii="Times New Roman" w:eastAsia="Times New Roman" w:hAnsi="Times New Roman" w:cs="Times New Roman"/>
          <w:color w:val="000000"/>
          <w:sz w:val="24"/>
          <w:szCs w:val="24"/>
        </w:rPr>
        <w:t>caminham contrariamente à “amnésia coletiva” que atinge a “tradição racial Afro ou Panafricanismo revolucionário”. Elas visam a enfrentar as “cadeias de colonialidade”, com vistas a combater as injustiças – sexo, racial, gênero, cultural, ética, epistêmica -, atuar contra o racismo, promover a equidade racial, memórias, culturas, histórias e subjetividades. Isso tem a ver com agências, alianças e coalizões entre movimentos emancipatórios capazes de propor e conduzir tais enfrentamentos (Lao Montes, 2009; 2011, p. 27</w:t>
      </w:r>
      <w:r w:rsidR="00911012">
        <w:rPr>
          <w:rFonts w:ascii="Times New Roman" w:eastAsia="Times New Roman" w:hAnsi="Times New Roman" w:cs="Times New Roman"/>
          <w:color w:val="000000"/>
          <w:sz w:val="24"/>
          <w:szCs w:val="24"/>
        </w:rPr>
        <w:t>-</w:t>
      </w:r>
      <w:r w:rsidR="00DA5A1D">
        <w:rPr>
          <w:rFonts w:ascii="Times New Roman" w:eastAsia="Times New Roman" w:hAnsi="Times New Roman" w:cs="Times New Roman"/>
          <w:color w:val="000000"/>
          <w:sz w:val="24"/>
          <w:szCs w:val="24"/>
        </w:rPr>
        <w:t xml:space="preserve">29).  </w:t>
      </w:r>
    </w:p>
    <w:p w14:paraId="4C04B424" w14:textId="77777777" w:rsidR="0064580F" w:rsidRDefault="00DA5A1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Essa insurgência expressa e evidencia o que uma sociedade faz com a memória, com os lugares e com a sua história (Canclini, 1999). Isso envolve “campo de disputa” que visa, acima de tudo, à transmissão e implica em ocupar o “passado, o presente e o futuro”, desse modo, com forte impacto cultural e educacional nas novas gerações (Chagas, 2016, p.147).  </w:t>
      </w:r>
    </w:p>
    <w:p w14:paraId="6B7FB3A0" w14:textId="77777777" w:rsidR="0064580F" w:rsidRDefault="00DA5A1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memória </w:t>
      </w:r>
      <w:r>
        <w:rPr>
          <w:rFonts w:ascii="Times New Roman" w:eastAsia="Times New Roman" w:hAnsi="Times New Roman" w:cs="Times New Roman"/>
          <w:sz w:val="24"/>
          <w:szCs w:val="24"/>
        </w:rPr>
        <w:t>é uma dimensão</w:t>
      </w:r>
      <w:r>
        <w:rPr>
          <w:rFonts w:ascii="Times New Roman" w:eastAsia="Times New Roman" w:hAnsi="Times New Roman" w:cs="Times New Roman"/>
          <w:color w:val="000000"/>
          <w:sz w:val="24"/>
          <w:szCs w:val="24"/>
        </w:rPr>
        <w:t xml:space="preserve"> considerada relevante quando se fala na identidade nacional, na identidade cultural de grupos minoritários e também na luta política. Portanto, ela é reconhecida como importante quando se fala na escravidão (</w:t>
      </w:r>
      <w:proofErr w:type="spellStart"/>
      <w:r>
        <w:rPr>
          <w:rFonts w:ascii="Times New Roman" w:eastAsia="Times New Roman" w:hAnsi="Times New Roman" w:cs="Times New Roman"/>
          <w:color w:val="000000"/>
          <w:sz w:val="24"/>
          <w:szCs w:val="24"/>
        </w:rPr>
        <w:t>Gilroy</w:t>
      </w:r>
      <w:proofErr w:type="spellEnd"/>
      <w:r>
        <w:rPr>
          <w:rFonts w:ascii="Times New Roman" w:eastAsia="Times New Roman" w:hAnsi="Times New Roman" w:cs="Times New Roman"/>
          <w:color w:val="000000"/>
          <w:sz w:val="24"/>
          <w:szCs w:val="24"/>
        </w:rPr>
        <w:t xml:space="preserve">, 2001). Nesse sentido, trata-se de entender sua contribuição para o reposicionamento da sociedade e do Estado nacional acerca da escravidão. Isso envolve a elaboração de </w:t>
      </w:r>
      <w:proofErr w:type="gramStart"/>
      <w:r>
        <w:rPr>
          <w:rFonts w:ascii="Times New Roman" w:eastAsia="Times New Roman" w:hAnsi="Times New Roman" w:cs="Times New Roman"/>
          <w:color w:val="000000"/>
          <w:sz w:val="24"/>
          <w:szCs w:val="24"/>
        </w:rPr>
        <w:t>argumentos,  coleta</w:t>
      </w:r>
      <w:proofErr w:type="gramEnd"/>
      <w:r>
        <w:rPr>
          <w:rFonts w:ascii="Times New Roman" w:eastAsia="Times New Roman" w:hAnsi="Times New Roman" w:cs="Times New Roman"/>
          <w:color w:val="000000"/>
          <w:sz w:val="24"/>
          <w:szCs w:val="24"/>
        </w:rPr>
        <w:t xml:space="preserve"> de depoimentos e documentos, visitas a locais representativos da escravidão, formulação de rituais, por exemplo. </w:t>
      </w:r>
    </w:p>
    <w:p w14:paraId="1D1AE635" w14:textId="25612E76" w:rsidR="0064580F" w:rsidRDefault="00DA5A1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Esse entendimento é possível, porque as atividades realizadas igualmente revelam sua construção participativa (</w:t>
      </w:r>
      <w:proofErr w:type="spellStart"/>
      <w:r>
        <w:rPr>
          <w:rFonts w:ascii="Times New Roman" w:eastAsia="Times New Roman" w:hAnsi="Times New Roman" w:cs="Times New Roman"/>
          <w:color w:val="000000"/>
          <w:sz w:val="24"/>
          <w:szCs w:val="24"/>
        </w:rPr>
        <w:t>Mazz</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et al.</w:t>
      </w:r>
      <w:r>
        <w:rPr>
          <w:rFonts w:ascii="Times New Roman" w:eastAsia="Times New Roman" w:hAnsi="Times New Roman" w:cs="Times New Roman"/>
          <w:color w:val="000000"/>
          <w:sz w:val="24"/>
          <w:szCs w:val="24"/>
        </w:rPr>
        <w:t>, 2020). Ao mesmo tempo, como ela é vista como motivadora de reflexão e vontade de ação (N´</w:t>
      </w:r>
      <w:proofErr w:type="spellStart"/>
      <w:r>
        <w:rPr>
          <w:rFonts w:ascii="Times New Roman" w:eastAsia="Times New Roman" w:hAnsi="Times New Roman" w:cs="Times New Roman"/>
          <w:color w:val="000000"/>
          <w:sz w:val="24"/>
          <w:szCs w:val="24"/>
        </w:rPr>
        <w:t>Garoné</w:t>
      </w:r>
      <w:proofErr w:type="spellEnd"/>
      <w:r>
        <w:rPr>
          <w:rFonts w:ascii="Times New Roman" w:eastAsia="Times New Roman" w:hAnsi="Times New Roman" w:cs="Times New Roman"/>
          <w:color w:val="000000"/>
          <w:sz w:val="24"/>
          <w:szCs w:val="24"/>
        </w:rPr>
        <w:t>, 2012</w:t>
      </w:r>
      <w:r w:rsidR="00911012">
        <w:rPr>
          <w:rFonts w:ascii="Times New Roman" w:eastAsia="Times New Roman" w:hAnsi="Times New Roman" w:cs="Times New Roman"/>
          <w:color w:val="000000"/>
          <w:sz w:val="24"/>
          <w:szCs w:val="24"/>
        </w:rPr>
        <w:t xml:space="preserve">; </w:t>
      </w:r>
      <w:proofErr w:type="spellStart"/>
      <w:r w:rsidR="00911012">
        <w:rPr>
          <w:rFonts w:ascii="Times New Roman" w:eastAsia="Times New Roman" w:hAnsi="Times New Roman" w:cs="Times New Roman"/>
          <w:color w:val="000000"/>
          <w:sz w:val="24"/>
          <w:szCs w:val="24"/>
        </w:rPr>
        <w:t>Jelin</w:t>
      </w:r>
      <w:proofErr w:type="spellEnd"/>
      <w:r w:rsidR="00911012">
        <w:rPr>
          <w:rFonts w:ascii="Times New Roman" w:eastAsia="Times New Roman" w:hAnsi="Times New Roman" w:cs="Times New Roman"/>
          <w:color w:val="000000"/>
          <w:sz w:val="24"/>
          <w:szCs w:val="24"/>
        </w:rPr>
        <w:t>, 2014</w:t>
      </w:r>
      <w:r>
        <w:rPr>
          <w:rFonts w:ascii="Times New Roman" w:eastAsia="Times New Roman" w:hAnsi="Times New Roman" w:cs="Times New Roman"/>
          <w:color w:val="000000"/>
          <w:sz w:val="24"/>
          <w:szCs w:val="24"/>
        </w:rPr>
        <w:t>), de modo a explicitar outro entendimento sobre fatos ocorridos e aquilo que influencia a existência. Assim, a escravidão passa a ser rememorada como drama social, haja vista como sustentou e sustenta clivagens, conflitos e desigualdades sociais.</w:t>
      </w:r>
    </w:p>
    <w:p w14:paraId="2BFE3414" w14:textId="75D980ED" w:rsidR="0064580F" w:rsidRDefault="00DA5A1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Essas iniciativas ainda expressam a ultrapassagem da concepção de patrimônio como representação da cultura do colonizador, o que vem sendo também pleiteado por diferentes </w:t>
      </w:r>
      <w:r>
        <w:rPr>
          <w:rFonts w:ascii="Times New Roman" w:eastAsia="Times New Roman" w:hAnsi="Times New Roman" w:cs="Times New Roman"/>
          <w:color w:val="000000"/>
          <w:sz w:val="24"/>
          <w:szCs w:val="24"/>
        </w:rPr>
        <w:lastRenderedPageBreak/>
        <w:t xml:space="preserve">intelectuais (Santos, </w:t>
      </w:r>
      <w:r w:rsidR="00911012">
        <w:rPr>
          <w:rFonts w:ascii="Times New Roman" w:eastAsia="Times New Roman" w:hAnsi="Times New Roman" w:cs="Times New Roman"/>
          <w:color w:val="000000"/>
          <w:sz w:val="24"/>
          <w:szCs w:val="24"/>
        </w:rPr>
        <w:t xml:space="preserve">1997; </w:t>
      </w:r>
      <w:r>
        <w:rPr>
          <w:rFonts w:ascii="Times New Roman" w:eastAsia="Times New Roman" w:hAnsi="Times New Roman" w:cs="Times New Roman"/>
          <w:color w:val="000000"/>
          <w:sz w:val="24"/>
          <w:szCs w:val="24"/>
        </w:rPr>
        <w:t>2008</w:t>
      </w:r>
      <w:r w:rsidR="00911012">
        <w:rPr>
          <w:rFonts w:ascii="Times New Roman" w:eastAsia="Times New Roman" w:hAnsi="Times New Roman" w:cs="Times New Roman"/>
          <w:color w:val="000000"/>
          <w:sz w:val="24"/>
          <w:szCs w:val="24"/>
        </w:rPr>
        <w:t>; Londres, 2008</w:t>
      </w:r>
      <w:r>
        <w:rPr>
          <w:rFonts w:ascii="Times New Roman" w:eastAsia="Times New Roman" w:hAnsi="Times New Roman" w:cs="Times New Roman"/>
          <w:color w:val="000000"/>
          <w:sz w:val="24"/>
          <w:szCs w:val="24"/>
        </w:rPr>
        <w:t>). Visto como importante articulação com o futuro (Santos, 1997), o patrimônio fala de identidade, tem a ver com fatos históricos, com os valores de uma sociedade e com a promoção da reflexão acerca das violações praticadas outrora (</w:t>
      </w:r>
      <w:proofErr w:type="spellStart"/>
      <w:r>
        <w:rPr>
          <w:rFonts w:ascii="Times New Roman" w:eastAsia="Times New Roman" w:hAnsi="Times New Roman" w:cs="Times New Roman"/>
          <w:color w:val="000000"/>
          <w:sz w:val="24"/>
          <w:szCs w:val="24"/>
        </w:rPr>
        <w:t>Mazz</w:t>
      </w:r>
      <w:proofErr w:type="spellEnd"/>
      <w:r>
        <w:rPr>
          <w:rFonts w:ascii="Times New Roman" w:eastAsia="Times New Roman" w:hAnsi="Times New Roman" w:cs="Times New Roman"/>
          <w:color w:val="000000"/>
          <w:sz w:val="24"/>
          <w:szCs w:val="24"/>
        </w:rPr>
        <w:t xml:space="preserve">, 2022).  </w:t>
      </w:r>
    </w:p>
    <w:p w14:paraId="5220BF47" w14:textId="77777777" w:rsidR="0064580F" w:rsidRDefault="00DA5A1D">
      <w:pPr>
        <w:rPr>
          <w:rFonts w:ascii="Times New Roman" w:eastAsia="Times New Roman" w:hAnsi="Times New Roman" w:cs="Times New Roman"/>
          <w:color w:val="000000"/>
          <w:sz w:val="24"/>
          <w:szCs w:val="24"/>
        </w:rPr>
      </w:pPr>
      <w:r>
        <w:br w:type="page"/>
      </w:r>
    </w:p>
    <w:p w14:paraId="4D56E2BB" w14:textId="77777777" w:rsidR="0064580F" w:rsidRPr="00044EFC" w:rsidRDefault="00DA5A1D">
      <w:pPr>
        <w:pStyle w:val="Ttulo1"/>
        <w:rPr>
          <w:lang w:val="en-US"/>
        </w:rPr>
      </w:pPr>
      <w:bookmarkStart w:id="70" w:name="_heading=h.4k668n3" w:colFirst="0" w:colLast="0"/>
      <w:bookmarkEnd w:id="70"/>
      <w:r w:rsidRPr="00044EFC">
        <w:rPr>
          <w:lang w:val="en-US"/>
        </w:rPr>
        <w:lastRenderedPageBreak/>
        <w:t>REFERÊNCIAS</w:t>
      </w:r>
    </w:p>
    <w:p w14:paraId="1944F4E8" w14:textId="77777777" w:rsidR="0064580F" w:rsidRPr="00044EFC" w:rsidRDefault="0064580F">
      <w:pPr>
        <w:spacing w:after="120" w:line="240" w:lineRule="auto"/>
        <w:rPr>
          <w:rFonts w:ascii="Times New Roman" w:eastAsia="Times New Roman" w:hAnsi="Times New Roman" w:cs="Times New Roman"/>
          <w:sz w:val="24"/>
          <w:szCs w:val="24"/>
          <w:lang w:val="en-US"/>
        </w:rPr>
      </w:pPr>
    </w:p>
    <w:p w14:paraId="05741B03" w14:textId="77777777" w:rsidR="0064580F" w:rsidRDefault="00DA5A1D">
      <w:pPr>
        <w:spacing w:after="120" w:line="240" w:lineRule="auto"/>
        <w:rPr>
          <w:rFonts w:ascii="Times New Roman" w:eastAsia="Times New Roman" w:hAnsi="Times New Roman" w:cs="Times New Roman"/>
          <w:sz w:val="24"/>
          <w:szCs w:val="24"/>
        </w:rPr>
      </w:pPr>
      <w:r w:rsidRPr="00044EFC">
        <w:rPr>
          <w:rFonts w:ascii="Times New Roman" w:eastAsia="Times New Roman" w:hAnsi="Times New Roman" w:cs="Times New Roman"/>
          <w:sz w:val="24"/>
          <w:szCs w:val="24"/>
          <w:lang w:val="en-US"/>
        </w:rPr>
        <w:t xml:space="preserve">ABOUT US.  </w:t>
      </w:r>
      <w:r w:rsidRPr="00044EFC">
        <w:rPr>
          <w:rFonts w:ascii="Times New Roman" w:eastAsia="Times New Roman" w:hAnsi="Times New Roman" w:cs="Times New Roman"/>
          <w:i/>
          <w:sz w:val="24"/>
          <w:szCs w:val="24"/>
          <w:lang w:val="en-US"/>
        </w:rPr>
        <w:t>The International Coalition of site of conscience</w:t>
      </w:r>
      <w:r w:rsidRPr="00044EFC">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 xml:space="preserve">Disponível em: </w:t>
      </w:r>
      <w:r>
        <w:rPr>
          <w:rFonts w:ascii="Times New Roman" w:eastAsia="Times New Roman" w:hAnsi="Times New Roman" w:cs="Times New Roman"/>
          <w:sz w:val="24"/>
          <w:szCs w:val="24"/>
          <w:highlight w:val="white"/>
        </w:rPr>
        <w:t>https://www.sitesofconscience.org/about-us/about-us/). Acesso em: 18 nov. 2022.</w:t>
      </w:r>
    </w:p>
    <w:p w14:paraId="523CF471" w14:textId="7C276776" w:rsidR="0064580F" w:rsidRDefault="00DA5A1D">
      <w:pPr>
        <w:spacing w:after="120" w:line="240" w:lineRule="auto"/>
        <w:rPr>
          <w:rFonts w:ascii="Times New Roman" w:eastAsia="Times New Roman" w:hAnsi="Times New Roman" w:cs="Times New Roman"/>
          <w:b/>
          <w:i/>
          <w:sz w:val="24"/>
          <w:szCs w:val="24"/>
          <w:highlight w:val="white"/>
        </w:rPr>
      </w:pPr>
      <w:r>
        <w:rPr>
          <w:rFonts w:ascii="Times New Roman" w:eastAsia="Times New Roman" w:hAnsi="Times New Roman" w:cs="Times New Roman"/>
          <w:sz w:val="24"/>
          <w:szCs w:val="24"/>
          <w:highlight w:val="white"/>
        </w:rPr>
        <w:t xml:space="preserve">ACAYABA, C.; ARCOVERDE, L.  Negros têm mais do que o dobro de chance de serem assassinados no Brasil, diz Atlas; grupo representa 77% das vítimas de homicídio. G1, São Paulo, 31 de agosto de 2021.  Disponível em: </w:t>
      </w:r>
      <w:r w:rsidR="007141BF" w:rsidRPr="007141BF">
        <w:rPr>
          <w:rFonts w:ascii="Times New Roman" w:eastAsia="Times New Roman" w:hAnsi="Times New Roman" w:cs="Times New Roman"/>
          <w:sz w:val="24"/>
          <w:szCs w:val="24"/>
        </w:rPr>
        <w:t>https://tinyurl.com/mryhrr2e</w:t>
      </w:r>
      <w:r>
        <w:rPr>
          <w:rFonts w:ascii="Times New Roman" w:eastAsia="Times New Roman" w:hAnsi="Times New Roman" w:cs="Times New Roman"/>
          <w:sz w:val="24"/>
          <w:szCs w:val="24"/>
          <w:highlight w:val="white"/>
        </w:rPr>
        <w:t>. Acesso em: 07 out. 2023.</w:t>
      </w:r>
    </w:p>
    <w:p w14:paraId="077A6F4B" w14:textId="19C25D7E"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ACHADA nas obras do porto a pedra fundamental da Docas Pedro II. G1, </w:t>
      </w:r>
      <w:r>
        <w:rPr>
          <w:rFonts w:ascii="Times New Roman" w:eastAsia="Times New Roman" w:hAnsi="Times New Roman" w:cs="Times New Roman"/>
          <w:i/>
          <w:sz w:val="24"/>
          <w:szCs w:val="24"/>
        </w:rPr>
        <w:t>O Globo</w:t>
      </w:r>
      <w:r>
        <w:rPr>
          <w:rFonts w:ascii="Times New Roman" w:eastAsia="Times New Roman" w:hAnsi="Times New Roman" w:cs="Times New Roman"/>
          <w:sz w:val="24"/>
          <w:szCs w:val="24"/>
        </w:rPr>
        <w:t xml:space="preserve">, 04 de maio de 2012. Disponível em: </w:t>
      </w:r>
      <w:r w:rsidR="007141BF" w:rsidRPr="007141BF">
        <w:rPr>
          <w:rFonts w:ascii="Times New Roman" w:eastAsia="Times New Roman" w:hAnsi="Times New Roman" w:cs="Times New Roman"/>
          <w:sz w:val="24"/>
          <w:szCs w:val="24"/>
        </w:rPr>
        <w:t>https://tinyurl.com/ymwceduf</w:t>
      </w:r>
      <w:r>
        <w:rPr>
          <w:rFonts w:ascii="Times New Roman" w:eastAsia="Times New Roman" w:hAnsi="Times New Roman" w:cs="Times New Roman"/>
          <w:sz w:val="24"/>
          <w:szCs w:val="24"/>
        </w:rPr>
        <w:t>. Acesso em: 19 jun. 2019.</w:t>
      </w:r>
    </w:p>
    <w:p w14:paraId="7F0C345C" w14:textId="652D9860"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ADAMI, H</w:t>
      </w:r>
      <w:r>
        <w:rPr>
          <w:rFonts w:ascii="Times New Roman" w:eastAsia="Times New Roman" w:hAnsi="Times New Roman" w:cs="Times New Roman"/>
          <w:i/>
          <w:sz w:val="24"/>
          <w:szCs w:val="24"/>
        </w:rPr>
        <w:t xml:space="preserve">. </w:t>
      </w:r>
      <w:r w:rsidRPr="007141BF">
        <w:rPr>
          <w:rFonts w:ascii="Times New Roman" w:eastAsia="Times New Roman" w:hAnsi="Times New Roman" w:cs="Times New Roman"/>
          <w:iCs/>
          <w:sz w:val="24"/>
          <w:szCs w:val="24"/>
        </w:rPr>
        <w:t>Discussão da diversidade racial chega, enfim, ao trabalho</w:t>
      </w:r>
      <w:r>
        <w:rPr>
          <w:rFonts w:ascii="Times New Roman" w:eastAsia="Times New Roman" w:hAnsi="Times New Roman" w:cs="Times New Roman"/>
          <w:i/>
          <w:sz w:val="24"/>
          <w:szCs w:val="24"/>
        </w:rPr>
        <w:t xml:space="preserve">. Consultor Jurídico, 3 </w:t>
      </w:r>
      <w:r w:rsidRPr="007141BF">
        <w:rPr>
          <w:rFonts w:ascii="Times New Roman" w:eastAsia="Times New Roman" w:hAnsi="Times New Roman" w:cs="Times New Roman"/>
          <w:iCs/>
          <w:sz w:val="24"/>
          <w:szCs w:val="24"/>
        </w:rPr>
        <w:t>dez</w:t>
      </w:r>
      <w:r w:rsidR="007141BF">
        <w:rPr>
          <w:rFonts w:ascii="Times New Roman" w:eastAsia="Times New Roman" w:hAnsi="Times New Roman" w:cs="Times New Roman"/>
          <w:iCs/>
          <w:sz w:val="24"/>
          <w:szCs w:val="24"/>
        </w:rPr>
        <w:t>.</w:t>
      </w:r>
      <w:r w:rsidRPr="007141BF">
        <w:rPr>
          <w:rFonts w:ascii="Times New Roman" w:eastAsia="Times New Roman" w:hAnsi="Times New Roman" w:cs="Times New Roman"/>
          <w:iCs/>
          <w:sz w:val="24"/>
          <w:szCs w:val="24"/>
        </w:rPr>
        <w:t xml:space="preserve"> 2006</w:t>
      </w:r>
      <w:r>
        <w:rPr>
          <w:rFonts w:ascii="Times New Roman" w:eastAsia="Times New Roman" w:hAnsi="Times New Roman" w:cs="Times New Roman"/>
          <w:i/>
          <w:sz w:val="24"/>
          <w:szCs w:val="24"/>
        </w:rPr>
        <w:t xml:space="preserve">. Disponível em: </w:t>
      </w:r>
      <w:r>
        <w:rPr>
          <w:rFonts w:ascii="Times New Roman" w:eastAsia="Times New Roman" w:hAnsi="Times New Roman" w:cs="Times New Roman"/>
          <w:sz w:val="24"/>
          <w:szCs w:val="24"/>
        </w:rPr>
        <w:t>https://www.conjur.com.br/2006-dez-03/discussao_diversidade_racial_chega_enfim_trabalho#author</w:t>
      </w:r>
      <w:r>
        <w:rPr>
          <w:rFonts w:ascii="Times New Roman" w:eastAsia="Times New Roman" w:hAnsi="Times New Roman" w:cs="Times New Roman"/>
          <w:i/>
          <w:sz w:val="24"/>
          <w:szCs w:val="24"/>
        </w:rPr>
        <w:t>. Acesso em: 28 set. 2023.</w:t>
      </w:r>
    </w:p>
    <w:p w14:paraId="12419C65"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ADAMI, H. </w:t>
      </w:r>
      <w:r>
        <w:rPr>
          <w:rFonts w:ascii="Times New Roman" w:eastAsia="Times New Roman" w:hAnsi="Times New Roman" w:cs="Times New Roman"/>
          <w:i/>
          <w:sz w:val="24"/>
          <w:szCs w:val="24"/>
        </w:rPr>
        <w:t>Luiz Gama e seu papel na construção do Estado Democrático de Direito.</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Parecer Jurídico. Rio de Janeiro: OABRJ, 2019.</w:t>
      </w:r>
    </w:p>
    <w:p w14:paraId="7A19829D"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AFOXÉ FILHOS DE GANDHI (2). 1976. Disponível em:  </w:t>
      </w:r>
      <w:r>
        <w:rPr>
          <w:rFonts w:ascii="Times New Roman" w:eastAsia="Times New Roman" w:hAnsi="Times New Roman" w:cs="Times New Roman"/>
          <w:sz w:val="24"/>
          <w:szCs w:val="24"/>
        </w:rPr>
        <w:t xml:space="preserve">https://www.discogs.com/pt_BR/artist/7544891-Afox%C3%A9-Filhos-De-Gandhi-2. Acesso </w:t>
      </w:r>
      <w:r>
        <w:rPr>
          <w:rFonts w:ascii="Times New Roman" w:eastAsia="Times New Roman" w:hAnsi="Times New Roman" w:cs="Times New Roman"/>
          <w:color w:val="000000"/>
          <w:sz w:val="24"/>
          <w:szCs w:val="24"/>
        </w:rPr>
        <w:t xml:space="preserve">em: 17 set. 2022. </w:t>
      </w:r>
    </w:p>
    <w:p w14:paraId="719C9FC5" w14:textId="77777777" w:rsidR="00412C29" w:rsidRDefault="00412C29" w:rsidP="00412C29">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AFOXÉ FILHOS DE GANDHI. Grande Celebração do Cais do Valongo, 2017. Afoxé Filhos de Gandhi, RJ, 15 jul. 2017. Disponível em: </w:t>
      </w:r>
      <w:hyperlink r:id="rId23" w:history="1">
        <w:r w:rsidRPr="00A36FE8">
          <w:rPr>
            <w:rStyle w:val="Hyperlink"/>
            <w:rFonts w:ascii="Times New Roman" w:eastAsia="Times New Roman" w:hAnsi="Times New Roman" w:cs="Times New Roman"/>
            <w:sz w:val="24"/>
            <w:szCs w:val="24"/>
          </w:rPr>
          <w:t>https://www.facebook.com/events/1813645845616408/</w:t>
        </w:r>
      </w:hyperlink>
      <w:r>
        <w:rPr>
          <w:rFonts w:ascii="Times New Roman" w:eastAsia="Times New Roman" w:hAnsi="Times New Roman" w:cs="Times New Roman"/>
          <w:color w:val="000000"/>
          <w:sz w:val="24"/>
          <w:szCs w:val="24"/>
        </w:rPr>
        <w:t>. Acesso em: 14 maio 2024.</w:t>
      </w:r>
    </w:p>
    <w:p w14:paraId="3FB4BC84"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AGAMBEM, G</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Meios sem fim</w:t>
      </w:r>
      <w:r>
        <w:rPr>
          <w:rFonts w:ascii="Times New Roman" w:eastAsia="Times New Roman" w:hAnsi="Times New Roman" w:cs="Times New Roman"/>
          <w:sz w:val="24"/>
          <w:szCs w:val="24"/>
        </w:rPr>
        <w:t>: notas sobre a política. Belo Horizonte: Autêntica, 2015.</w:t>
      </w:r>
    </w:p>
    <w:p w14:paraId="13B0FAFC" w14:textId="2532B4AB" w:rsidR="0064580F" w:rsidRDefault="00DA5A1D">
      <w:pPr>
        <w:spacing w:after="120" w:line="240" w:lineRule="auto"/>
        <w:rPr>
          <w:rFonts w:ascii="Times New Roman" w:eastAsia="Times New Roman" w:hAnsi="Times New Roman" w:cs="Times New Roman"/>
          <w:color w:val="0E2841"/>
          <w:sz w:val="24"/>
          <w:szCs w:val="24"/>
        </w:rPr>
      </w:pPr>
      <w:r>
        <w:rPr>
          <w:rFonts w:ascii="Times New Roman" w:eastAsia="Times New Roman" w:hAnsi="Times New Roman" w:cs="Times New Roman"/>
          <w:sz w:val="24"/>
          <w:szCs w:val="24"/>
        </w:rPr>
        <w:t xml:space="preserve">AGCRJ. </w:t>
      </w:r>
      <w:r>
        <w:rPr>
          <w:rFonts w:ascii="Times New Roman" w:eastAsia="Times New Roman" w:hAnsi="Times New Roman" w:cs="Times New Roman"/>
          <w:i/>
          <w:color w:val="0F0F0F"/>
          <w:sz w:val="24"/>
          <w:szCs w:val="24"/>
        </w:rPr>
        <w:t>Seminário Escravidão e Ações de Liberdad</w:t>
      </w:r>
      <w:r>
        <w:rPr>
          <w:rFonts w:ascii="Times New Roman" w:eastAsia="Times New Roman" w:hAnsi="Times New Roman" w:cs="Times New Roman"/>
          <w:color w:val="0F0F0F"/>
          <w:sz w:val="24"/>
          <w:szCs w:val="24"/>
        </w:rPr>
        <w:t>e - Acervos e Reflexões (2</w:t>
      </w:r>
      <w:proofErr w:type="gramStart"/>
      <w:r>
        <w:rPr>
          <w:rFonts w:ascii="Times New Roman" w:eastAsia="Times New Roman" w:hAnsi="Times New Roman" w:cs="Times New Roman"/>
          <w:color w:val="0F0F0F"/>
          <w:sz w:val="24"/>
          <w:szCs w:val="24"/>
        </w:rPr>
        <w:t>) ,</w:t>
      </w:r>
      <w:proofErr w:type="gramEnd"/>
      <w:r>
        <w:rPr>
          <w:rFonts w:ascii="Times New Roman" w:eastAsia="Times New Roman" w:hAnsi="Times New Roman" w:cs="Times New Roman"/>
          <w:color w:val="0F0F0F"/>
          <w:sz w:val="24"/>
          <w:szCs w:val="24"/>
        </w:rPr>
        <w:t xml:space="preserve"> YouTube</w:t>
      </w:r>
      <w:r>
        <w:rPr>
          <w:rFonts w:ascii="Times New Roman" w:eastAsia="Times New Roman" w:hAnsi="Times New Roman" w:cs="Times New Roman"/>
          <w:b/>
          <w:color w:val="0F0F0F"/>
          <w:sz w:val="24"/>
          <w:szCs w:val="24"/>
        </w:rPr>
        <w:t xml:space="preserve">, </w:t>
      </w:r>
      <w:r>
        <w:rPr>
          <w:rFonts w:ascii="Times New Roman" w:eastAsia="Times New Roman" w:hAnsi="Times New Roman" w:cs="Times New Roman"/>
          <w:color w:val="0F0F0F"/>
          <w:sz w:val="24"/>
          <w:szCs w:val="24"/>
        </w:rPr>
        <w:t>2017a. Disponível em:</w:t>
      </w:r>
      <w:r>
        <w:rPr>
          <w:rFonts w:ascii="Times New Roman" w:eastAsia="Times New Roman" w:hAnsi="Times New Roman" w:cs="Times New Roman"/>
          <w:b/>
          <w:color w:val="0F0F0F"/>
          <w:sz w:val="24"/>
          <w:szCs w:val="24"/>
        </w:rPr>
        <w:t xml:space="preserve"> </w:t>
      </w:r>
      <w:hyperlink r:id="rId24" w:history="1">
        <w:r w:rsidR="007141BF" w:rsidRPr="00F742E9">
          <w:rPr>
            <w:rStyle w:val="Hyperlink"/>
            <w:rFonts w:ascii="Times New Roman" w:eastAsia="Times New Roman" w:hAnsi="Times New Roman" w:cs="Times New Roman"/>
            <w:b/>
            <w:sz w:val="24"/>
            <w:szCs w:val="24"/>
          </w:rPr>
          <w:t>https://tinyurl.com/3a7e55er</w:t>
        </w:r>
      </w:hyperlink>
      <w:r>
        <w:rPr>
          <w:rFonts w:ascii="Times New Roman" w:eastAsia="Times New Roman" w:hAnsi="Times New Roman" w:cs="Times New Roman"/>
          <w:color w:val="0E2841"/>
          <w:sz w:val="24"/>
          <w:szCs w:val="24"/>
        </w:rPr>
        <w:t>. Acesso em: 24 set 2023.</w:t>
      </w:r>
    </w:p>
    <w:p w14:paraId="76ABD02E" w14:textId="79FA2545" w:rsidR="00E6476F" w:rsidRDefault="00E6476F">
      <w:pPr>
        <w:spacing w:after="120" w:line="240" w:lineRule="auto"/>
        <w:rPr>
          <w:rFonts w:ascii="Times New Roman" w:eastAsia="Times New Roman" w:hAnsi="Times New Roman" w:cs="Times New Roman"/>
          <w:color w:val="0E2841"/>
          <w:sz w:val="24"/>
          <w:szCs w:val="24"/>
          <w:highlight w:val="cyan"/>
        </w:rPr>
      </w:pPr>
      <w:r>
        <w:rPr>
          <w:rFonts w:ascii="Times New Roman" w:eastAsia="Times New Roman" w:hAnsi="Times New Roman" w:cs="Times New Roman"/>
          <w:color w:val="0E2841"/>
          <w:sz w:val="24"/>
          <w:szCs w:val="24"/>
        </w:rPr>
        <w:t xml:space="preserve">AGÊNCIA BRASIL. André Rebouças é homenageado com nome de prédio na Pequena África. </w:t>
      </w:r>
      <w:r w:rsidRPr="00E6476F">
        <w:rPr>
          <w:rFonts w:ascii="Times New Roman" w:eastAsia="Times New Roman" w:hAnsi="Times New Roman" w:cs="Times New Roman"/>
          <w:i/>
          <w:iCs/>
          <w:color w:val="0E2841"/>
          <w:sz w:val="24"/>
          <w:szCs w:val="24"/>
        </w:rPr>
        <w:t>Agência Brasil</w:t>
      </w:r>
      <w:r>
        <w:rPr>
          <w:rFonts w:ascii="Times New Roman" w:eastAsia="Times New Roman" w:hAnsi="Times New Roman" w:cs="Times New Roman"/>
          <w:color w:val="0E2841"/>
          <w:sz w:val="24"/>
          <w:szCs w:val="24"/>
        </w:rPr>
        <w:t xml:space="preserve">, 17/09/2025. Disponível em: </w:t>
      </w:r>
      <w:r w:rsidR="007141BF" w:rsidRPr="007141BF">
        <w:rPr>
          <w:rFonts w:ascii="Times New Roman" w:eastAsia="Times New Roman" w:hAnsi="Times New Roman" w:cs="Times New Roman"/>
          <w:color w:val="0E2841"/>
          <w:sz w:val="24"/>
          <w:szCs w:val="24"/>
        </w:rPr>
        <w:t>https://tinyurl.com/mryxjhmb</w:t>
      </w:r>
      <w:r>
        <w:rPr>
          <w:rFonts w:ascii="Times New Roman" w:eastAsia="Times New Roman" w:hAnsi="Times New Roman" w:cs="Times New Roman"/>
          <w:color w:val="0E2841"/>
          <w:sz w:val="24"/>
          <w:szCs w:val="24"/>
        </w:rPr>
        <w:t>. Acesso em: 17 set. 2025.</w:t>
      </w:r>
    </w:p>
    <w:p w14:paraId="07993FA9" w14:textId="5C29FF11"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ALERJ. </w:t>
      </w:r>
      <w:r>
        <w:rPr>
          <w:rFonts w:ascii="Times New Roman" w:eastAsia="Times New Roman" w:hAnsi="Times New Roman" w:cs="Times New Roman"/>
          <w:i/>
          <w:color w:val="000000"/>
          <w:sz w:val="24"/>
          <w:szCs w:val="24"/>
        </w:rPr>
        <w:t>Projeto de Lei n</w:t>
      </w:r>
      <w:r>
        <w:rPr>
          <w:rFonts w:ascii="Times New Roman" w:eastAsia="Times New Roman" w:hAnsi="Times New Roman" w:cs="Times New Roman"/>
          <w:i/>
          <w:color w:val="000000"/>
          <w:sz w:val="24"/>
          <w:szCs w:val="24"/>
          <w:vertAlign w:val="superscript"/>
        </w:rPr>
        <w:t>o</w:t>
      </w:r>
      <w:r>
        <w:rPr>
          <w:rFonts w:ascii="Times New Roman" w:eastAsia="Times New Roman" w:hAnsi="Times New Roman" w:cs="Times New Roman"/>
          <w:i/>
          <w:color w:val="000000"/>
          <w:sz w:val="24"/>
          <w:szCs w:val="24"/>
        </w:rPr>
        <w:t xml:space="preserve"> 3971</w:t>
      </w:r>
      <w:r>
        <w:rPr>
          <w:rFonts w:ascii="Times New Roman" w:eastAsia="Times New Roman" w:hAnsi="Times New Roman" w:cs="Times New Roman"/>
          <w:color w:val="000000"/>
          <w:sz w:val="24"/>
          <w:szCs w:val="24"/>
        </w:rPr>
        <w:t xml:space="preserve">. 2018. Disponível em: </w:t>
      </w:r>
      <w:hyperlink r:id="rId25" w:history="1">
        <w:r w:rsidR="007141BF" w:rsidRPr="00F742E9">
          <w:rPr>
            <w:rStyle w:val="Hyperlink"/>
            <w:rFonts w:ascii="Times New Roman" w:eastAsia="Times New Roman" w:hAnsi="Times New Roman" w:cs="Times New Roman"/>
            <w:sz w:val="24"/>
            <w:szCs w:val="24"/>
          </w:rPr>
          <w:t>https://tinyurl.com/yc7brwzy</w:t>
        </w:r>
      </w:hyperlink>
      <w:r>
        <w:rPr>
          <w:rFonts w:ascii="Times New Roman" w:eastAsia="Times New Roman" w:hAnsi="Times New Roman" w:cs="Times New Roman"/>
          <w:sz w:val="24"/>
          <w:szCs w:val="24"/>
        </w:rPr>
        <w:t>. Acesso em: 19 nov. 2021.</w:t>
      </w:r>
    </w:p>
    <w:p w14:paraId="1D2BED05" w14:textId="0382E9CB"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ALERJ. </w:t>
      </w:r>
      <w:r>
        <w:rPr>
          <w:rFonts w:ascii="Times New Roman" w:eastAsia="Times New Roman" w:hAnsi="Times New Roman" w:cs="Times New Roman"/>
          <w:i/>
          <w:color w:val="000000"/>
          <w:sz w:val="24"/>
          <w:szCs w:val="24"/>
        </w:rPr>
        <w:t>Projeto de Lei n</w:t>
      </w:r>
      <w:r>
        <w:rPr>
          <w:rFonts w:ascii="Times New Roman" w:eastAsia="Times New Roman" w:hAnsi="Times New Roman" w:cs="Times New Roman"/>
          <w:i/>
          <w:color w:val="000000"/>
          <w:sz w:val="24"/>
          <w:szCs w:val="24"/>
          <w:vertAlign w:val="superscript"/>
        </w:rPr>
        <w:t>o</w:t>
      </w:r>
      <w:r>
        <w:rPr>
          <w:rFonts w:ascii="Times New Roman" w:eastAsia="Times New Roman" w:hAnsi="Times New Roman" w:cs="Times New Roman"/>
          <w:i/>
          <w:color w:val="000000"/>
          <w:sz w:val="24"/>
          <w:szCs w:val="24"/>
        </w:rPr>
        <w:t>. 6043</w:t>
      </w:r>
      <w:r>
        <w:rPr>
          <w:rFonts w:ascii="Times New Roman" w:eastAsia="Times New Roman" w:hAnsi="Times New Roman" w:cs="Times New Roman"/>
          <w:color w:val="000000"/>
          <w:sz w:val="24"/>
          <w:szCs w:val="24"/>
        </w:rPr>
        <w:t>. 2022. Disponível em:</w:t>
      </w:r>
      <w:r w:rsidR="007141BF">
        <w:rPr>
          <w:rFonts w:ascii="Times New Roman" w:eastAsia="Times New Roman" w:hAnsi="Times New Roman" w:cs="Times New Roman"/>
          <w:color w:val="000000"/>
          <w:sz w:val="24"/>
          <w:szCs w:val="24"/>
        </w:rPr>
        <w:t xml:space="preserve"> </w:t>
      </w:r>
      <w:r w:rsidR="007141BF" w:rsidRPr="007141BF">
        <w:rPr>
          <w:rFonts w:ascii="Times New Roman" w:eastAsia="Times New Roman" w:hAnsi="Times New Roman" w:cs="Times New Roman"/>
          <w:color w:val="000000"/>
          <w:sz w:val="24"/>
          <w:szCs w:val="24"/>
        </w:rPr>
        <w:t>https://tinyurl.com/mr2k5fkx</w:t>
      </w:r>
      <w:r>
        <w:rPr>
          <w:rFonts w:ascii="Times New Roman" w:eastAsia="Times New Roman" w:hAnsi="Times New Roman" w:cs="Times New Roman"/>
          <w:sz w:val="24"/>
          <w:szCs w:val="24"/>
        </w:rPr>
        <w:t>. Acesso em: 17 nov. 2022.</w:t>
      </w:r>
    </w:p>
    <w:p w14:paraId="39309C41"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ALONSO, A. Associativismo avant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lettre</w:t>
      </w:r>
      <w:proofErr w:type="spellEnd"/>
      <w:r>
        <w:rPr>
          <w:rFonts w:ascii="Times New Roman" w:eastAsia="Times New Roman" w:hAnsi="Times New Roman" w:cs="Times New Roman"/>
          <w:sz w:val="24"/>
          <w:szCs w:val="24"/>
        </w:rPr>
        <w:t xml:space="preserve">: as sociedades pela abolição da escravidão no Brasil oitocentista. </w:t>
      </w:r>
      <w:r>
        <w:rPr>
          <w:rFonts w:ascii="Times New Roman" w:eastAsia="Times New Roman" w:hAnsi="Times New Roman" w:cs="Times New Roman"/>
          <w:sz w:val="24"/>
          <w:szCs w:val="24"/>
          <w:highlight w:val="white"/>
        </w:rPr>
        <w:t>Dossiê Dinâmicas da Ação Coletiva</w:t>
      </w:r>
      <w:r>
        <w:rPr>
          <w:rFonts w:ascii="Times New Roman" w:eastAsia="Times New Roman" w:hAnsi="Times New Roman" w:cs="Times New Roman"/>
          <w:b/>
          <w:sz w:val="24"/>
          <w:szCs w:val="24"/>
          <w:highlight w:val="white"/>
        </w:rPr>
        <w:t xml:space="preserve"> -</w:t>
      </w:r>
      <w:r>
        <w:rPr>
          <w:rFonts w:ascii="Times New Roman" w:eastAsia="Times New Roman" w:hAnsi="Times New Roman" w:cs="Times New Roman"/>
          <w:sz w:val="24"/>
          <w:szCs w:val="24"/>
          <w:highlight w:val="white"/>
        </w:rPr>
        <w:t xml:space="preserve"> </w:t>
      </w:r>
      <w:proofErr w:type="gramStart"/>
      <w:r>
        <w:rPr>
          <w:rFonts w:ascii="Times New Roman" w:eastAsia="Times New Roman" w:hAnsi="Times New Roman" w:cs="Times New Roman"/>
          <w:i/>
          <w:sz w:val="24"/>
          <w:szCs w:val="24"/>
          <w:highlight w:val="white"/>
        </w:rPr>
        <w:t>Sociologias</w:t>
      </w:r>
      <w:r>
        <w:rPr>
          <w:rFonts w:ascii="Times New Roman" w:eastAsia="Times New Roman" w:hAnsi="Times New Roman" w:cs="Times New Roman"/>
          <w:sz w:val="24"/>
          <w:szCs w:val="24"/>
          <w:highlight w:val="white"/>
        </w:rPr>
        <w:t>,  Ano</w:t>
      </w:r>
      <w:proofErr w:type="gramEnd"/>
      <w:r>
        <w:rPr>
          <w:rFonts w:ascii="Times New Roman" w:eastAsia="Times New Roman" w:hAnsi="Times New Roman" w:cs="Times New Roman"/>
          <w:sz w:val="24"/>
          <w:szCs w:val="24"/>
          <w:highlight w:val="white"/>
        </w:rPr>
        <w:t xml:space="preserve"> 13, N. 28, p. 166-199, 2011.</w:t>
      </w:r>
    </w:p>
    <w:p w14:paraId="18E72F60"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ALVES, J. A. L.  A conferência de Durban contra o racismo e a responsabilidade de todos. </w:t>
      </w:r>
      <w:r>
        <w:rPr>
          <w:rFonts w:ascii="Times New Roman" w:eastAsia="Times New Roman" w:hAnsi="Times New Roman" w:cs="Times New Roman"/>
          <w:i/>
          <w:sz w:val="24"/>
          <w:szCs w:val="24"/>
        </w:rPr>
        <w:t>Revista Brasileira Polít. Int.</w:t>
      </w:r>
      <w:r>
        <w:rPr>
          <w:rFonts w:ascii="Times New Roman" w:eastAsia="Times New Roman" w:hAnsi="Times New Roman" w:cs="Times New Roman"/>
          <w:sz w:val="24"/>
          <w:szCs w:val="24"/>
        </w:rPr>
        <w:t>, v.45, n. 2, p. 198-223, 2002.</w:t>
      </w:r>
    </w:p>
    <w:p w14:paraId="78112D78"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ANDERSON, B. </w:t>
      </w:r>
      <w:r>
        <w:rPr>
          <w:rFonts w:ascii="Times New Roman" w:eastAsia="Times New Roman" w:hAnsi="Times New Roman" w:cs="Times New Roman"/>
          <w:i/>
          <w:sz w:val="24"/>
          <w:szCs w:val="24"/>
        </w:rPr>
        <w:t>Comunidades imaginadas</w:t>
      </w:r>
      <w:r>
        <w:rPr>
          <w:rFonts w:ascii="Times New Roman" w:eastAsia="Times New Roman" w:hAnsi="Times New Roman" w:cs="Times New Roman"/>
          <w:sz w:val="24"/>
          <w:szCs w:val="24"/>
        </w:rPr>
        <w:t>: reflexões sobre a origem e a difusão do nacionalismo. São Paulo: Companhia das Letras, 2008.</w:t>
      </w:r>
    </w:p>
    <w:p w14:paraId="460A4C41"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ANDREWS, G. R. </w:t>
      </w:r>
      <w:r>
        <w:rPr>
          <w:rFonts w:ascii="Times New Roman" w:eastAsia="Times New Roman" w:hAnsi="Times New Roman" w:cs="Times New Roman"/>
          <w:i/>
          <w:sz w:val="24"/>
          <w:szCs w:val="24"/>
        </w:rPr>
        <w:t>América afro-latina:</w:t>
      </w:r>
      <w:r>
        <w:rPr>
          <w:rFonts w:ascii="Times New Roman" w:eastAsia="Times New Roman" w:hAnsi="Times New Roman" w:cs="Times New Roman"/>
          <w:sz w:val="24"/>
          <w:szCs w:val="24"/>
        </w:rPr>
        <w:t xml:space="preserve"> 1800-2000. São Carlos: </w:t>
      </w:r>
      <w:proofErr w:type="spellStart"/>
      <w:r>
        <w:rPr>
          <w:rFonts w:ascii="Times New Roman" w:eastAsia="Times New Roman" w:hAnsi="Times New Roman" w:cs="Times New Roman"/>
          <w:sz w:val="24"/>
          <w:szCs w:val="24"/>
        </w:rPr>
        <w:t>Eduscar</w:t>
      </w:r>
      <w:proofErr w:type="spellEnd"/>
      <w:r>
        <w:rPr>
          <w:rFonts w:ascii="Times New Roman" w:eastAsia="Times New Roman" w:hAnsi="Times New Roman" w:cs="Times New Roman"/>
          <w:sz w:val="24"/>
          <w:szCs w:val="24"/>
        </w:rPr>
        <w:t>, 2007.</w:t>
      </w:r>
    </w:p>
    <w:p w14:paraId="141C369A" w14:textId="672F0DDD"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ANF. </w:t>
      </w:r>
      <w:r w:rsidRPr="00E6476F">
        <w:rPr>
          <w:rFonts w:ascii="Times New Roman" w:eastAsia="Times New Roman" w:hAnsi="Times New Roman" w:cs="Times New Roman"/>
          <w:iCs/>
          <w:color w:val="000000"/>
          <w:sz w:val="24"/>
          <w:szCs w:val="24"/>
        </w:rPr>
        <w:t>Memorial do Valongo</w:t>
      </w:r>
      <w:r>
        <w:rPr>
          <w:rFonts w:ascii="Times New Roman" w:eastAsia="Times New Roman" w:hAnsi="Times New Roman" w:cs="Times New Roman"/>
          <w:color w:val="000000"/>
          <w:sz w:val="24"/>
          <w:szCs w:val="24"/>
        </w:rPr>
        <w:t xml:space="preserve">. </w:t>
      </w:r>
      <w:r w:rsidR="00E6476F" w:rsidRPr="00E6476F">
        <w:rPr>
          <w:rFonts w:ascii="Times New Roman" w:eastAsia="Times New Roman" w:hAnsi="Times New Roman" w:cs="Times New Roman"/>
          <w:i/>
          <w:iCs/>
          <w:color w:val="000000"/>
          <w:sz w:val="24"/>
          <w:szCs w:val="24"/>
        </w:rPr>
        <w:t>ANF</w:t>
      </w:r>
      <w:r w:rsidR="00E6476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29 de abril de 2011.</w:t>
      </w:r>
      <w:r w:rsidR="00E6476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Disponível em: </w:t>
      </w:r>
      <w:r>
        <w:rPr>
          <w:rFonts w:ascii="Times New Roman" w:eastAsia="Times New Roman" w:hAnsi="Times New Roman" w:cs="Times New Roman"/>
          <w:sz w:val="24"/>
          <w:szCs w:val="24"/>
        </w:rPr>
        <w:t>https://www.anf.org.br/memorial-do-valongo/</w:t>
      </w:r>
      <w:r>
        <w:rPr>
          <w:rFonts w:ascii="Times New Roman" w:eastAsia="Times New Roman" w:hAnsi="Times New Roman" w:cs="Times New Roman"/>
          <w:color w:val="0E2841"/>
          <w:sz w:val="24"/>
          <w:szCs w:val="24"/>
        </w:rPr>
        <w:t xml:space="preserve">. </w:t>
      </w:r>
      <w:r>
        <w:rPr>
          <w:rFonts w:ascii="Times New Roman" w:eastAsia="Times New Roman" w:hAnsi="Times New Roman" w:cs="Times New Roman"/>
          <w:color w:val="000000"/>
          <w:sz w:val="24"/>
          <w:szCs w:val="24"/>
        </w:rPr>
        <w:t>Acesso em: 23 out 2022.</w:t>
      </w:r>
    </w:p>
    <w:p w14:paraId="19677562"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lastRenderedPageBreak/>
        <w:t xml:space="preserve">ANNAN, K. O Estado de Direito e a justiça de transição em sociedades em conflito ou pós-conflito. Relatório apresentado ao Conselho de Segurança da ONU em 23.08.04. </w:t>
      </w:r>
      <w:r>
        <w:rPr>
          <w:rFonts w:ascii="Times New Roman" w:eastAsia="Times New Roman" w:hAnsi="Times New Roman" w:cs="Times New Roman"/>
          <w:i/>
          <w:sz w:val="24"/>
          <w:szCs w:val="24"/>
        </w:rPr>
        <w:t>In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Revista Anistia: política e justiça de transição</w:t>
      </w:r>
      <w:r>
        <w:rPr>
          <w:rFonts w:ascii="Times New Roman" w:eastAsia="Times New Roman" w:hAnsi="Times New Roman" w:cs="Times New Roman"/>
          <w:sz w:val="24"/>
          <w:szCs w:val="24"/>
        </w:rPr>
        <w:t xml:space="preserve">, n. 1, p. 320-351, </w:t>
      </w:r>
      <w:proofErr w:type="spellStart"/>
      <w:r>
        <w:rPr>
          <w:rFonts w:ascii="Times New Roman" w:eastAsia="Times New Roman" w:hAnsi="Times New Roman" w:cs="Times New Roman"/>
          <w:sz w:val="24"/>
          <w:szCs w:val="24"/>
        </w:rPr>
        <w:t>jan</w:t>
      </w:r>
      <w:proofErr w:type="spellEnd"/>
      <w:r>
        <w:rPr>
          <w:rFonts w:ascii="Times New Roman" w:eastAsia="Times New Roman" w:hAnsi="Times New Roman" w:cs="Times New Roman"/>
          <w:sz w:val="24"/>
          <w:szCs w:val="24"/>
        </w:rPr>
        <w:t>/jul. 2009.</w:t>
      </w:r>
    </w:p>
    <w:p w14:paraId="310EF65C" w14:textId="77777777" w:rsidR="0064580F" w:rsidRDefault="00DA5A1D">
      <w:pPr>
        <w:spacing w:after="120" w:line="240" w:lineRule="auto"/>
        <w:rPr>
          <w:rFonts w:ascii="Times New Roman" w:eastAsia="Times New Roman" w:hAnsi="Times New Roman" w:cs="Times New Roman"/>
          <w:sz w:val="24"/>
          <w:szCs w:val="24"/>
        </w:rPr>
      </w:pPr>
      <w:r w:rsidRPr="00044EFC">
        <w:rPr>
          <w:rFonts w:ascii="Times New Roman" w:eastAsia="Times New Roman" w:hAnsi="Times New Roman" w:cs="Times New Roman"/>
          <w:sz w:val="24"/>
          <w:szCs w:val="24"/>
          <w:lang w:val="en-US"/>
        </w:rPr>
        <w:t xml:space="preserve">ARAÚJO, A. L. </w:t>
      </w:r>
      <w:r w:rsidRPr="00044EFC">
        <w:rPr>
          <w:rFonts w:ascii="Times New Roman" w:eastAsia="Times New Roman" w:hAnsi="Times New Roman" w:cs="Times New Roman"/>
          <w:i/>
          <w:sz w:val="24"/>
          <w:szCs w:val="24"/>
          <w:lang w:val="en-US"/>
        </w:rPr>
        <w:t>African Heritage and memories of slavery in Brazil and the south Atlantic world</w:t>
      </w:r>
      <w:r w:rsidRPr="00044EFC">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rPr>
        <w:t>Amherst</w:t>
      </w:r>
      <w:proofErr w:type="spellEnd"/>
      <w:r>
        <w:rPr>
          <w:rFonts w:ascii="Times New Roman" w:eastAsia="Times New Roman" w:hAnsi="Times New Roman" w:cs="Times New Roman"/>
          <w:sz w:val="24"/>
          <w:szCs w:val="24"/>
        </w:rPr>
        <w:t xml:space="preserve">, NY: </w:t>
      </w:r>
      <w:proofErr w:type="spellStart"/>
      <w:r>
        <w:rPr>
          <w:rFonts w:ascii="Times New Roman" w:eastAsia="Times New Roman" w:hAnsi="Times New Roman" w:cs="Times New Roman"/>
          <w:sz w:val="24"/>
          <w:szCs w:val="24"/>
        </w:rPr>
        <w:t>Cambria</w:t>
      </w:r>
      <w:proofErr w:type="spellEnd"/>
      <w:r>
        <w:rPr>
          <w:rFonts w:ascii="Times New Roman" w:eastAsia="Times New Roman" w:hAnsi="Times New Roman" w:cs="Times New Roman"/>
          <w:sz w:val="24"/>
          <w:szCs w:val="24"/>
        </w:rPr>
        <w:t xml:space="preserve"> Press, 2015. </w:t>
      </w:r>
    </w:p>
    <w:p w14:paraId="260E0562" w14:textId="77777777" w:rsidR="0064580F" w:rsidRDefault="00DA5A1D">
      <w:pPr>
        <w:spacing w:after="12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sz w:val="24"/>
          <w:szCs w:val="24"/>
        </w:rPr>
        <w:t xml:space="preserve">ARAÚJO, A. L. </w:t>
      </w:r>
      <w:r>
        <w:rPr>
          <w:rFonts w:ascii="Times New Roman" w:eastAsia="Times New Roman" w:hAnsi="Times New Roman" w:cs="Times New Roman"/>
          <w:color w:val="00000A"/>
          <w:sz w:val="24"/>
          <w:szCs w:val="24"/>
        </w:rPr>
        <w:t xml:space="preserve">Caminhos atlânticos memória, patrimônio e representações da escravidão na rota dos escravos. </w:t>
      </w:r>
      <w:r>
        <w:rPr>
          <w:rFonts w:ascii="Times New Roman" w:eastAsia="Times New Roman" w:hAnsi="Times New Roman" w:cs="Times New Roman"/>
          <w:i/>
          <w:color w:val="00000A"/>
          <w:sz w:val="24"/>
          <w:szCs w:val="24"/>
        </w:rPr>
        <w:t xml:space="preserve">VARIA </w:t>
      </w:r>
      <w:proofErr w:type="gramStart"/>
      <w:r>
        <w:rPr>
          <w:rFonts w:ascii="Times New Roman" w:eastAsia="Times New Roman" w:hAnsi="Times New Roman" w:cs="Times New Roman"/>
          <w:i/>
          <w:color w:val="00000A"/>
          <w:sz w:val="24"/>
          <w:szCs w:val="24"/>
        </w:rPr>
        <w:t>HISTORIA</w:t>
      </w:r>
      <w:proofErr w:type="gramEnd"/>
      <w:r>
        <w:rPr>
          <w:rFonts w:ascii="Times New Roman" w:eastAsia="Times New Roman" w:hAnsi="Times New Roman" w:cs="Times New Roman"/>
          <w:color w:val="00000A"/>
          <w:sz w:val="24"/>
          <w:szCs w:val="24"/>
        </w:rPr>
        <w:t>, v. 25, n.41, p.129-148, 2009.</w:t>
      </w:r>
    </w:p>
    <w:p w14:paraId="02F151E7"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ARAÚJO, A. L. Representando o irrepresentável:   escravidão, memória e esquecimento. </w:t>
      </w:r>
      <w:r>
        <w:rPr>
          <w:rFonts w:ascii="Times New Roman" w:eastAsia="Times New Roman" w:hAnsi="Times New Roman" w:cs="Times New Roman"/>
          <w:i/>
          <w:sz w:val="24"/>
          <w:szCs w:val="24"/>
        </w:rPr>
        <w:t>In</w:t>
      </w:r>
      <w:r>
        <w:rPr>
          <w:rFonts w:ascii="Times New Roman" w:eastAsia="Times New Roman" w:hAnsi="Times New Roman" w:cs="Times New Roman"/>
          <w:sz w:val="24"/>
          <w:szCs w:val="24"/>
        </w:rPr>
        <w:t xml:space="preserve">: FREIRE, L.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Orgs</w:t>
      </w:r>
      <w:proofErr w:type="spellEnd"/>
      <w:r>
        <w:rPr>
          <w:rFonts w:ascii="Times New Roman" w:eastAsia="Times New Roman" w:hAnsi="Times New Roman" w:cs="Times New Roman"/>
          <w:sz w:val="24"/>
          <w:szCs w:val="24"/>
        </w:rPr>
        <w:t>.). COLÓQUIO DO COMITÊ BRASILEIRO DE HISTÓRIA DA ARTE: HISTÓRIA DA ARTE EM TRANSE, 37</w:t>
      </w:r>
      <w:proofErr w:type="gramStart"/>
      <w:r>
        <w:rPr>
          <w:rFonts w:ascii="Times New Roman" w:eastAsia="Times New Roman" w:hAnsi="Times New Roman" w:cs="Times New Roman"/>
          <w:sz w:val="24"/>
          <w:szCs w:val="24"/>
        </w:rPr>
        <w:t>.,  Salvador</w:t>
      </w:r>
      <w:proofErr w:type="gramEnd"/>
      <w:r>
        <w:rPr>
          <w:rFonts w:ascii="Times New Roman" w:eastAsia="Times New Roman" w:hAnsi="Times New Roman" w:cs="Times New Roman"/>
          <w:sz w:val="24"/>
          <w:szCs w:val="24"/>
        </w:rPr>
        <w:t xml:space="preserve">, 8-12 out. 2017. </w:t>
      </w:r>
      <w:r>
        <w:rPr>
          <w:rFonts w:ascii="Times New Roman" w:eastAsia="Times New Roman" w:hAnsi="Times New Roman" w:cs="Times New Roman"/>
          <w:i/>
          <w:sz w:val="24"/>
          <w:szCs w:val="24"/>
        </w:rPr>
        <w:t xml:space="preserve">Anais... </w:t>
      </w:r>
      <w:r>
        <w:rPr>
          <w:rFonts w:ascii="Times New Roman" w:eastAsia="Times New Roman" w:hAnsi="Times New Roman" w:cs="Times New Roman"/>
          <w:sz w:val="24"/>
          <w:szCs w:val="24"/>
        </w:rPr>
        <w:t>Salvador: Comitê Brasileiro de História da Arte - CBHA, 2018. p. 7-21.</w:t>
      </w:r>
    </w:p>
    <w:p w14:paraId="7EDFC176" w14:textId="77777777" w:rsidR="0064580F" w:rsidRDefault="00DA5A1D">
      <w:pPr>
        <w:spacing w:after="12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sz w:val="24"/>
          <w:szCs w:val="24"/>
        </w:rPr>
        <w:t>ARAÚJO, A. L.</w:t>
      </w:r>
      <w:r>
        <w:rPr>
          <w:rFonts w:ascii="Times New Roman" w:eastAsia="Times New Roman" w:hAnsi="Times New Roman" w:cs="Times New Roman"/>
          <w:color w:val="00000A"/>
          <w:sz w:val="24"/>
          <w:szCs w:val="24"/>
        </w:rPr>
        <w:t xml:space="preserve">; SANTOS, Y. L. dos. </w:t>
      </w:r>
      <w:r>
        <w:rPr>
          <w:rFonts w:ascii="Times New Roman" w:eastAsia="Times New Roman" w:hAnsi="Times New Roman" w:cs="Times New Roman"/>
          <w:sz w:val="24"/>
          <w:szCs w:val="24"/>
        </w:rPr>
        <w:t xml:space="preserve">Usos políticos do passado: memória pública da escravidão e do colonialismo. </w:t>
      </w:r>
      <w:r>
        <w:rPr>
          <w:rFonts w:ascii="Times New Roman" w:eastAsia="Times New Roman" w:hAnsi="Times New Roman" w:cs="Times New Roman"/>
          <w:i/>
          <w:sz w:val="24"/>
          <w:szCs w:val="24"/>
        </w:rPr>
        <w:t>Práticas da História</w:t>
      </w:r>
      <w:r>
        <w:rPr>
          <w:rFonts w:ascii="Times New Roman" w:eastAsia="Times New Roman" w:hAnsi="Times New Roman" w:cs="Times New Roman"/>
          <w:sz w:val="24"/>
          <w:szCs w:val="24"/>
        </w:rPr>
        <w:t>, n. 15, p. 7-13, 2022.</w:t>
      </w:r>
    </w:p>
    <w:p w14:paraId="690DD510"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ARAÚJO, F. A. “Não tem corpo, não tem crime”: notas socioantropológicas sobre o ato de fazer desaparecer corpos.  </w:t>
      </w:r>
      <w:r>
        <w:rPr>
          <w:rFonts w:ascii="Times New Roman" w:eastAsia="Times New Roman" w:hAnsi="Times New Roman" w:cs="Times New Roman"/>
          <w:i/>
          <w:sz w:val="24"/>
          <w:szCs w:val="24"/>
        </w:rPr>
        <w:t>Horizontes Antropológicos</w:t>
      </w:r>
      <w:r>
        <w:rPr>
          <w:rFonts w:ascii="Times New Roman" w:eastAsia="Times New Roman" w:hAnsi="Times New Roman" w:cs="Times New Roman"/>
          <w:sz w:val="24"/>
          <w:szCs w:val="24"/>
        </w:rPr>
        <w:t xml:space="preserve">, v.22, n. 46, p. 37-64, 2016. </w:t>
      </w:r>
    </w:p>
    <w:p w14:paraId="52B3A7B2"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ARAÚJO, F. A. </w:t>
      </w:r>
      <w:r>
        <w:rPr>
          <w:rFonts w:ascii="Times New Roman" w:eastAsia="Times New Roman" w:hAnsi="Times New Roman" w:cs="Times New Roman"/>
          <w:i/>
          <w:sz w:val="24"/>
          <w:szCs w:val="24"/>
        </w:rPr>
        <w:t xml:space="preserve">Do luto à luta: </w:t>
      </w:r>
      <w:r>
        <w:rPr>
          <w:rFonts w:ascii="Times New Roman" w:eastAsia="Times New Roman" w:hAnsi="Times New Roman" w:cs="Times New Roman"/>
          <w:sz w:val="24"/>
          <w:szCs w:val="24"/>
        </w:rPr>
        <w:t>a experiência das Mães de Acari. Dissertação (Mestrado em Sociologia e Antropologia) - Programa de Pós-Graduação em Sociologia e Antropologia. Universidade Federal do Rio de Janeiro, 2007.</w:t>
      </w:r>
    </w:p>
    <w:p w14:paraId="51352C2F"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ARAÚJO, F. A. </w:t>
      </w:r>
      <w:r>
        <w:rPr>
          <w:rFonts w:ascii="Times New Roman" w:eastAsia="Times New Roman" w:hAnsi="Times New Roman" w:cs="Times New Roman"/>
          <w:sz w:val="24"/>
          <w:szCs w:val="24"/>
          <w:highlight w:val="white"/>
        </w:rPr>
        <w:t xml:space="preserve">Narrativa do terror e do sofrimento: relato materno sobre o desaparecimento forçado do filho. </w:t>
      </w:r>
      <w:r>
        <w:rPr>
          <w:rFonts w:ascii="Times New Roman" w:eastAsia="Times New Roman" w:hAnsi="Times New Roman" w:cs="Times New Roman"/>
          <w:i/>
          <w:sz w:val="24"/>
          <w:szCs w:val="24"/>
          <w:highlight w:val="white"/>
        </w:rPr>
        <w:t xml:space="preserve">Sociedade e </w:t>
      </w:r>
      <w:proofErr w:type="gramStart"/>
      <w:r>
        <w:rPr>
          <w:rFonts w:ascii="Times New Roman" w:eastAsia="Times New Roman" w:hAnsi="Times New Roman" w:cs="Times New Roman"/>
          <w:i/>
          <w:sz w:val="24"/>
          <w:szCs w:val="24"/>
          <w:highlight w:val="white"/>
        </w:rPr>
        <w:t>Cultura</w:t>
      </w:r>
      <w:r>
        <w:rPr>
          <w:rFonts w:ascii="Times New Roman" w:eastAsia="Times New Roman" w:hAnsi="Times New Roman" w:cs="Times New Roman"/>
          <w:sz w:val="24"/>
          <w:szCs w:val="24"/>
          <w:highlight w:val="white"/>
        </w:rPr>
        <w:t>,  v.</w:t>
      </w:r>
      <w:proofErr w:type="gramEnd"/>
      <w:r>
        <w:rPr>
          <w:rFonts w:ascii="Times New Roman" w:eastAsia="Times New Roman" w:hAnsi="Times New Roman" w:cs="Times New Roman"/>
          <w:sz w:val="24"/>
          <w:szCs w:val="24"/>
          <w:highlight w:val="white"/>
        </w:rPr>
        <w:t xml:space="preserve"> 14, n. 2, p. 333-344, 2011.</w:t>
      </w:r>
    </w:p>
    <w:p w14:paraId="7FECDCB7"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ARAÚJO, R. Uma lei contra o crime escravista e o mal-estar da abolição. </w:t>
      </w:r>
      <w:r>
        <w:rPr>
          <w:rFonts w:ascii="Times New Roman" w:eastAsia="Times New Roman" w:hAnsi="Times New Roman" w:cs="Times New Roman"/>
          <w:i/>
          <w:sz w:val="24"/>
          <w:szCs w:val="24"/>
        </w:rPr>
        <w:t>Psicologia: Ciência e Profissão</w:t>
      </w:r>
      <w:r>
        <w:rPr>
          <w:rFonts w:ascii="Times New Roman" w:eastAsia="Times New Roman" w:hAnsi="Times New Roman" w:cs="Times New Roman"/>
          <w:sz w:val="24"/>
          <w:szCs w:val="24"/>
        </w:rPr>
        <w:t>, v. 40, p.1-14,</w:t>
      </w:r>
      <w:r>
        <w:rPr>
          <w:rFonts w:ascii="Times New Roman" w:eastAsia="Times New Roman" w:hAnsi="Times New Roman" w:cs="Times New Roman"/>
          <w:color w:val="000000"/>
          <w:sz w:val="24"/>
          <w:szCs w:val="24"/>
        </w:rPr>
        <w:t xml:space="preserve"> 2020. </w:t>
      </w:r>
    </w:p>
    <w:p w14:paraId="3CDC49EC"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ARENDT, H. </w:t>
      </w:r>
      <w:proofErr w:type="spellStart"/>
      <w:r>
        <w:rPr>
          <w:rFonts w:ascii="Times New Roman" w:eastAsia="Times New Roman" w:hAnsi="Times New Roman" w:cs="Times New Roman"/>
          <w:i/>
          <w:sz w:val="24"/>
          <w:szCs w:val="24"/>
        </w:rPr>
        <w:t>Responsabilidad</w:t>
      </w:r>
      <w:proofErr w:type="spellEnd"/>
      <w:r>
        <w:rPr>
          <w:rFonts w:ascii="Times New Roman" w:eastAsia="Times New Roman" w:hAnsi="Times New Roman" w:cs="Times New Roman"/>
          <w:i/>
          <w:sz w:val="24"/>
          <w:szCs w:val="24"/>
        </w:rPr>
        <w:t xml:space="preserve"> y </w:t>
      </w:r>
      <w:proofErr w:type="spellStart"/>
      <w:r>
        <w:rPr>
          <w:rFonts w:ascii="Times New Roman" w:eastAsia="Times New Roman" w:hAnsi="Times New Roman" w:cs="Times New Roman"/>
          <w:i/>
          <w:sz w:val="24"/>
          <w:szCs w:val="24"/>
        </w:rPr>
        <w:t>juicio</w:t>
      </w:r>
      <w:proofErr w:type="spellEnd"/>
      <w:r>
        <w:rPr>
          <w:rFonts w:ascii="Times New Roman" w:eastAsia="Times New Roman" w:hAnsi="Times New Roman" w:cs="Times New Roman"/>
          <w:sz w:val="24"/>
          <w:szCs w:val="24"/>
        </w:rPr>
        <w:t xml:space="preserve">. Barcelona: </w:t>
      </w:r>
      <w:proofErr w:type="spellStart"/>
      <w:r>
        <w:rPr>
          <w:rFonts w:ascii="Times New Roman" w:eastAsia="Times New Roman" w:hAnsi="Times New Roman" w:cs="Times New Roman"/>
          <w:sz w:val="24"/>
          <w:szCs w:val="24"/>
        </w:rPr>
        <w:t>Paidós</w:t>
      </w:r>
      <w:proofErr w:type="spellEnd"/>
      <w:r>
        <w:rPr>
          <w:rFonts w:ascii="Times New Roman" w:eastAsia="Times New Roman" w:hAnsi="Times New Roman" w:cs="Times New Roman"/>
          <w:sz w:val="24"/>
          <w:szCs w:val="24"/>
        </w:rPr>
        <w:t xml:space="preserve"> Ibérica, 2007. </w:t>
      </w:r>
    </w:p>
    <w:p w14:paraId="6A0CBCDF"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ARIZA, M. Crianças/Ventre livre. </w:t>
      </w:r>
      <w:r w:rsidRPr="00044EFC">
        <w:rPr>
          <w:rFonts w:ascii="Times New Roman" w:eastAsia="Times New Roman" w:hAnsi="Times New Roman" w:cs="Times New Roman"/>
          <w:i/>
          <w:sz w:val="24"/>
          <w:szCs w:val="24"/>
          <w:lang w:val="en-US"/>
        </w:rPr>
        <w:t>In</w:t>
      </w:r>
      <w:r w:rsidRPr="00044EFC">
        <w:rPr>
          <w:rFonts w:ascii="Times New Roman" w:eastAsia="Times New Roman" w:hAnsi="Times New Roman" w:cs="Times New Roman"/>
          <w:sz w:val="24"/>
          <w:szCs w:val="24"/>
          <w:lang w:val="en-US"/>
        </w:rPr>
        <w:t xml:space="preserve">: GOMES, F.; SCHWARCZ, L. (Orgs.). </w:t>
      </w:r>
      <w:r>
        <w:rPr>
          <w:rFonts w:ascii="Times New Roman" w:eastAsia="Times New Roman" w:hAnsi="Times New Roman" w:cs="Times New Roman"/>
          <w:i/>
          <w:sz w:val="24"/>
          <w:szCs w:val="24"/>
        </w:rPr>
        <w:t>Dicionário da escravidão e liberdade</w:t>
      </w:r>
      <w:r>
        <w:rPr>
          <w:rFonts w:ascii="Times New Roman" w:eastAsia="Times New Roman" w:hAnsi="Times New Roman" w:cs="Times New Roman"/>
          <w:sz w:val="24"/>
          <w:szCs w:val="24"/>
        </w:rPr>
        <w:t>. São Paulo: Companhia das Letras, 2018. p. 169-175.</w:t>
      </w:r>
    </w:p>
    <w:p w14:paraId="05B6A490"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ASAD, T. ¿</w:t>
      </w:r>
      <w:proofErr w:type="spellStart"/>
      <w:r>
        <w:rPr>
          <w:rFonts w:ascii="Times New Roman" w:eastAsia="Times New Roman" w:hAnsi="Times New Roman" w:cs="Times New Roman"/>
          <w:sz w:val="24"/>
          <w:szCs w:val="24"/>
        </w:rPr>
        <w:t>Dónde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están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márgenes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del</w:t>
      </w:r>
      <w:proofErr w:type="spellEnd"/>
      <w:r>
        <w:rPr>
          <w:rFonts w:ascii="Times New Roman" w:eastAsia="Times New Roman" w:hAnsi="Times New Roman" w:cs="Times New Roman"/>
          <w:sz w:val="24"/>
          <w:szCs w:val="24"/>
        </w:rPr>
        <w:t xml:space="preserve"> estado? </w:t>
      </w:r>
      <w:proofErr w:type="spellStart"/>
      <w:r>
        <w:rPr>
          <w:rFonts w:ascii="Times New Roman" w:eastAsia="Times New Roman" w:hAnsi="Times New Roman" w:cs="Times New Roman"/>
          <w:i/>
          <w:sz w:val="24"/>
          <w:szCs w:val="24"/>
        </w:rPr>
        <w:t>Cuadernos</w:t>
      </w:r>
      <w:proofErr w:type="spellEnd"/>
      <w:r>
        <w:rPr>
          <w:rFonts w:ascii="Times New Roman" w:eastAsia="Times New Roman" w:hAnsi="Times New Roman" w:cs="Times New Roman"/>
          <w:i/>
          <w:sz w:val="24"/>
          <w:szCs w:val="24"/>
        </w:rPr>
        <w:t xml:space="preserve"> de </w:t>
      </w:r>
      <w:proofErr w:type="spellStart"/>
      <w:r>
        <w:rPr>
          <w:rFonts w:ascii="Times New Roman" w:eastAsia="Times New Roman" w:hAnsi="Times New Roman" w:cs="Times New Roman"/>
          <w:i/>
          <w:sz w:val="24"/>
          <w:szCs w:val="24"/>
        </w:rPr>
        <w:t>Antropología</w:t>
      </w:r>
      <w:proofErr w:type="spellEnd"/>
      <w:r>
        <w:rPr>
          <w:rFonts w:ascii="Times New Roman" w:eastAsia="Times New Roman" w:hAnsi="Times New Roman" w:cs="Times New Roman"/>
          <w:i/>
          <w:sz w:val="24"/>
          <w:szCs w:val="24"/>
        </w:rPr>
        <w:t xml:space="preserve"> Social</w:t>
      </w:r>
      <w:r>
        <w:rPr>
          <w:rFonts w:ascii="Times New Roman" w:eastAsia="Times New Roman" w:hAnsi="Times New Roman" w:cs="Times New Roman"/>
          <w:sz w:val="24"/>
          <w:szCs w:val="24"/>
        </w:rPr>
        <w:t>, n.27, p. 53-62, 2008.</w:t>
      </w:r>
    </w:p>
    <w:p w14:paraId="4AD3CADB"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AUDEBERT, C. </w:t>
      </w:r>
      <w:r>
        <w:rPr>
          <w:rFonts w:ascii="Times New Roman" w:eastAsia="Times New Roman" w:hAnsi="Times New Roman" w:cs="Times New Roman"/>
          <w:i/>
          <w:color w:val="000000"/>
          <w:sz w:val="24"/>
          <w:szCs w:val="24"/>
        </w:rPr>
        <w:t>et al</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Negritude e relações raciais: racismo e antirracismos no espaço atlântico. </w:t>
      </w:r>
      <w:r>
        <w:rPr>
          <w:rFonts w:ascii="Times New Roman" w:eastAsia="Times New Roman" w:hAnsi="Times New Roman" w:cs="Times New Roman"/>
          <w:i/>
          <w:sz w:val="24"/>
          <w:szCs w:val="24"/>
        </w:rPr>
        <w:t>Horizontes Antropológicos</w:t>
      </w:r>
      <w:r>
        <w:rPr>
          <w:rFonts w:ascii="Times New Roman" w:eastAsia="Times New Roman" w:hAnsi="Times New Roman" w:cs="Times New Roman"/>
          <w:sz w:val="24"/>
          <w:szCs w:val="24"/>
        </w:rPr>
        <w:t>, v. 28, n. 63, p. 7-37, maio/ago. 2022.</w:t>
      </w:r>
    </w:p>
    <w:p w14:paraId="3A1A0348" w14:textId="48455D29"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BAHIA, J. O Rio de Iemanjá: uma cidade e seus rituais.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Revista Brasileira de História das Religiões</w:t>
      </w:r>
      <w:r>
        <w:rPr>
          <w:rFonts w:ascii="Times New Roman" w:eastAsia="Times New Roman" w:hAnsi="Times New Roman" w:cs="Times New Roman"/>
          <w:sz w:val="24"/>
          <w:szCs w:val="24"/>
        </w:rPr>
        <w:t>, v.10, n. 30, p. 177-215, 2018.</w:t>
      </w:r>
    </w:p>
    <w:p w14:paraId="12FCC530"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BAHIA, </w:t>
      </w:r>
      <w:proofErr w:type="gramStart"/>
      <w:r>
        <w:rPr>
          <w:rFonts w:ascii="Times New Roman" w:eastAsia="Times New Roman" w:hAnsi="Times New Roman" w:cs="Times New Roman"/>
          <w:color w:val="000000"/>
          <w:sz w:val="24"/>
          <w:szCs w:val="24"/>
        </w:rPr>
        <w:t>J,;</w:t>
      </w:r>
      <w:proofErr w:type="gramEnd"/>
      <w:r>
        <w:rPr>
          <w:rFonts w:ascii="Times New Roman" w:eastAsia="Times New Roman" w:hAnsi="Times New Roman" w:cs="Times New Roman"/>
          <w:color w:val="000000"/>
          <w:sz w:val="24"/>
          <w:szCs w:val="24"/>
        </w:rPr>
        <w:t xml:space="preserve"> NOGUEIRA, F. Tem Angola na umbanda? Os usos da África na umbanda </w:t>
      </w:r>
      <w:proofErr w:type="spellStart"/>
      <w:r>
        <w:rPr>
          <w:rFonts w:ascii="Times New Roman" w:eastAsia="Times New Roman" w:hAnsi="Times New Roman" w:cs="Times New Roman"/>
          <w:color w:val="000000"/>
          <w:sz w:val="24"/>
          <w:szCs w:val="24"/>
        </w:rPr>
        <w:t>omolocô</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Revista Transversos</w:t>
      </w:r>
      <w:r>
        <w:rPr>
          <w:rFonts w:ascii="Times New Roman" w:eastAsia="Times New Roman" w:hAnsi="Times New Roman" w:cs="Times New Roman"/>
          <w:color w:val="000000"/>
          <w:sz w:val="24"/>
          <w:szCs w:val="24"/>
        </w:rPr>
        <w:t>, n 13, p.53-78, 2018.</w:t>
      </w:r>
    </w:p>
    <w:p w14:paraId="062588B9"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BARBOSA, J. Políticas de desaparecimento e niilismo de Estado. </w:t>
      </w:r>
      <w:r>
        <w:rPr>
          <w:rFonts w:ascii="Times New Roman" w:eastAsia="Times New Roman" w:hAnsi="Times New Roman" w:cs="Times New Roman"/>
          <w:i/>
          <w:sz w:val="24"/>
          <w:szCs w:val="24"/>
        </w:rPr>
        <w:t xml:space="preserve">Pandemia </w:t>
      </w:r>
      <w:proofErr w:type="gramStart"/>
      <w:r>
        <w:rPr>
          <w:rFonts w:ascii="Times New Roman" w:eastAsia="Times New Roman" w:hAnsi="Times New Roman" w:cs="Times New Roman"/>
          <w:i/>
          <w:sz w:val="24"/>
          <w:szCs w:val="24"/>
        </w:rPr>
        <w:t>Critica</w:t>
      </w:r>
      <w:r>
        <w:rPr>
          <w:rFonts w:ascii="Times New Roman" w:eastAsia="Times New Roman" w:hAnsi="Times New Roman" w:cs="Times New Roman"/>
          <w:sz w:val="24"/>
          <w:szCs w:val="24"/>
        </w:rPr>
        <w:t>,  n.24</w:t>
      </w:r>
      <w:proofErr w:type="gramEnd"/>
      <w:r>
        <w:rPr>
          <w:rFonts w:ascii="Times New Roman" w:eastAsia="Times New Roman" w:hAnsi="Times New Roman" w:cs="Times New Roman"/>
          <w:sz w:val="24"/>
          <w:szCs w:val="24"/>
        </w:rPr>
        <w:t>, p. 1-8, 2020.</w:t>
      </w:r>
    </w:p>
    <w:p w14:paraId="68FAE337"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BARBOSA, J. Sociedades do desaparecimento. </w:t>
      </w:r>
      <w:r>
        <w:rPr>
          <w:rFonts w:ascii="Times New Roman" w:eastAsia="Times New Roman" w:hAnsi="Times New Roman" w:cs="Times New Roman"/>
          <w:i/>
          <w:color w:val="000000"/>
          <w:sz w:val="24"/>
          <w:szCs w:val="24"/>
        </w:rPr>
        <w:t>Revista Reflexões</w:t>
      </w:r>
      <w:r>
        <w:rPr>
          <w:rFonts w:ascii="Times New Roman" w:eastAsia="Times New Roman" w:hAnsi="Times New Roman" w:cs="Times New Roman"/>
          <w:color w:val="000000"/>
          <w:sz w:val="24"/>
          <w:szCs w:val="24"/>
        </w:rPr>
        <w:t>, v.7, n.12, p. 47-58, 2018.</w:t>
      </w:r>
    </w:p>
    <w:p w14:paraId="7BEBB627" w14:textId="77777777" w:rsidR="0064580F" w:rsidRDefault="00DA5A1D">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BARBOSA, N. R. </w:t>
      </w:r>
      <w:r>
        <w:rPr>
          <w:rFonts w:ascii="Times New Roman" w:eastAsia="Times New Roman" w:hAnsi="Times New Roman" w:cs="Times New Roman"/>
          <w:i/>
          <w:color w:val="000000"/>
          <w:sz w:val="24"/>
          <w:szCs w:val="24"/>
        </w:rPr>
        <w:t>Museus e etnicidade</w:t>
      </w:r>
      <w:r>
        <w:rPr>
          <w:rFonts w:ascii="Times New Roman" w:eastAsia="Times New Roman" w:hAnsi="Times New Roman" w:cs="Times New Roman"/>
          <w:color w:val="000000"/>
          <w:sz w:val="24"/>
          <w:szCs w:val="24"/>
        </w:rPr>
        <w:t xml:space="preserve">: o negro no pensamento museal. Curitiba: </w:t>
      </w:r>
    </w:p>
    <w:p w14:paraId="1CB7FC11" w14:textId="77777777" w:rsidR="0064580F" w:rsidRDefault="00DA5A1D">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Editora </w:t>
      </w:r>
      <w:proofErr w:type="spellStart"/>
      <w:r>
        <w:rPr>
          <w:rFonts w:ascii="Times New Roman" w:eastAsia="Times New Roman" w:hAnsi="Times New Roman" w:cs="Times New Roman"/>
          <w:color w:val="000000"/>
          <w:sz w:val="24"/>
          <w:szCs w:val="24"/>
        </w:rPr>
        <w:t>Appris</w:t>
      </w:r>
      <w:proofErr w:type="spellEnd"/>
      <w:r>
        <w:rPr>
          <w:rFonts w:ascii="Times New Roman" w:eastAsia="Times New Roman" w:hAnsi="Times New Roman" w:cs="Times New Roman"/>
          <w:color w:val="000000"/>
          <w:sz w:val="24"/>
          <w:szCs w:val="24"/>
        </w:rPr>
        <w:t>, 2018.</w:t>
      </w:r>
    </w:p>
    <w:p w14:paraId="594DE26E" w14:textId="77777777" w:rsidR="0064580F" w:rsidRDefault="0064580F">
      <w:pPr>
        <w:shd w:val="clear" w:color="auto" w:fill="FFFFFF"/>
        <w:spacing w:after="0" w:line="240" w:lineRule="auto"/>
        <w:rPr>
          <w:rFonts w:ascii="Times New Roman" w:eastAsia="Times New Roman" w:hAnsi="Times New Roman" w:cs="Times New Roman"/>
          <w:color w:val="000000"/>
          <w:sz w:val="24"/>
          <w:szCs w:val="24"/>
        </w:rPr>
      </w:pPr>
    </w:p>
    <w:p w14:paraId="1BF47007"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BARROS, J. F. P. </w:t>
      </w:r>
      <w:r>
        <w:rPr>
          <w:rFonts w:ascii="Times New Roman" w:eastAsia="Times New Roman" w:hAnsi="Times New Roman" w:cs="Times New Roman"/>
          <w:i/>
          <w:color w:val="000000"/>
          <w:sz w:val="24"/>
          <w:szCs w:val="24"/>
        </w:rPr>
        <w:t xml:space="preserve">O banquete do Rei ... </w:t>
      </w:r>
      <w:proofErr w:type="spellStart"/>
      <w:r>
        <w:rPr>
          <w:rFonts w:ascii="Times New Roman" w:eastAsia="Times New Roman" w:hAnsi="Times New Roman" w:cs="Times New Roman"/>
          <w:i/>
          <w:color w:val="000000"/>
          <w:sz w:val="24"/>
          <w:szCs w:val="24"/>
        </w:rPr>
        <w:t>Olubajé</w:t>
      </w:r>
      <w:proofErr w:type="spellEnd"/>
      <w:r>
        <w:rPr>
          <w:rFonts w:ascii="Times New Roman" w:eastAsia="Times New Roman" w:hAnsi="Times New Roman" w:cs="Times New Roman"/>
          <w:color w:val="000000"/>
          <w:sz w:val="24"/>
          <w:szCs w:val="24"/>
        </w:rPr>
        <w:t>: uma introdução à música afro-brasileira. Rio de Janeiro: Ao Livro Técnico, 2000.</w:t>
      </w:r>
    </w:p>
    <w:p w14:paraId="0B7A7CC3"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BELL, V. </w:t>
      </w:r>
      <w:r>
        <w:rPr>
          <w:rFonts w:ascii="Times New Roman" w:eastAsia="Times New Roman" w:hAnsi="Times New Roman" w:cs="Times New Roman"/>
          <w:sz w:val="24"/>
          <w:szCs w:val="24"/>
        </w:rPr>
        <w:t xml:space="preserve">Memória histórica, movimentos globais e violência. Uma conversa entre Paul </w:t>
      </w:r>
      <w:proofErr w:type="spellStart"/>
      <w:r>
        <w:rPr>
          <w:rFonts w:ascii="Times New Roman" w:eastAsia="Times New Roman" w:hAnsi="Times New Roman" w:cs="Times New Roman"/>
          <w:sz w:val="24"/>
          <w:szCs w:val="24"/>
        </w:rPr>
        <w:t>Gilroy</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Arjun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Appadurai</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Cadernos Pagu</w:t>
      </w:r>
      <w:r>
        <w:rPr>
          <w:rFonts w:ascii="Times New Roman" w:eastAsia="Times New Roman" w:hAnsi="Times New Roman" w:cs="Times New Roman"/>
          <w:sz w:val="24"/>
          <w:szCs w:val="24"/>
        </w:rPr>
        <w:t>, n.16, p.289-318, 2001.</w:t>
      </w:r>
    </w:p>
    <w:p w14:paraId="7510EB80" w14:textId="77777777" w:rsidR="0064580F" w:rsidRDefault="00DA5A1D">
      <w:pPr>
        <w:spacing w:after="12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BENJAMIN, W</w:t>
      </w:r>
      <w:r>
        <w:rPr>
          <w:rFonts w:ascii="Times New Roman" w:eastAsia="Times New Roman" w:hAnsi="Times New Roman" w:cs="Times New Roman"/>
          <w:i/>
          <w:color w:val="000000"/>
          <w:sz w:val="24"/>
          <w:szCs w:val="24"/>
          <w:highlight w:val="white"/>
        </w:rPr>
        <w:t>. Magia, técnica, arte e política</w:t>
      </w:r>
      <w:r>
        <w:rPr>
          <w:rFonts w:ascii="Times New Roman" w:eastAsia="Times New Roman" w:hAnsi="Times New Roman" w:cs="Times New Roman"/>
          <w:color w:val="000000"/>
          <w:sz w:val="24"/>
          <w:szCs w:val="24"/>
          <w:highlight w:val="white"/>
        </w:rPr>
        <w:t xml:space="preserve"> – ensaios sobre literatura e história da cultura. São Paulo: Ed. Brasiliense, 1987. Vol. I.</w:t>
      </w:r>
    </w:p>
    <w:p w14:paraId="25278337" w14:textId="77777777" w:rsidR="0064580F" w:rsidRDefault="00DA5A1D">
      <w:pPr>
        <w:spacing w:after="12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rPr>
        <w:t xml:space="preserve">BHABHA, H. K. </w:t>
      </w:r>
      <w:r>
        <w:rPr>
          <w:rFonts w:ascii="Times New Roman" w:eastAsia="Times New Roman" w:hAnsi="Times New Roman" w:cs="Times New Roman"/>
          <w:i/>
          <w:sz w:val="24"/>
          <w:szCs w:val="24"/>
        </w:rPr>
        <w:t>O local da cultura</w:t>
      </w:r>
      <w:r>
        <w:rPr>
          <w:rFonts w:ascii="Times New Roman" w:eastAsia="Times New Roman" w:hAnsi="Times New Roman" w:cs="Times New Roman"/>
          <w:sz w:val="24"/>
          <w:szCs w:val="24"/>
        </w:rPr>
        <w:t>. Belo Horizonte: Editora UFMG, 1998.</w:t>
      </w:r>
    </w:p>
    <w:p w14:paraId="77E1963D" w14:textId="2813DA18" w:rsidR="0064580F" w:rsidRDefault="00DA5A1D">
      <w:pPr>
        <w:spacing w:after="12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BITTENCOURT JÚNIOR, I. C. Territorialidade negra urbana: a evocação da presença, da resistência cultural, política e da memória dos negros, em Porto Alegre, delimitando espaços sociais contemporâneos. </w:t>
      </w:r>
      <w:r>
        <w:rPr>
          <w:rFonts w:ascii="Times New Roman" w:eastAsia="Times New Roman" w:hAnsi="Times New Roman" w:cs="Times New Roman"/>
          <w:i/>
          <w:sz w:val="24"/>
          <w:szCs w:val="24"/>
        </w:rPr>
        <w:t>In</w:t>
      </w:r>
      <w:r>
        <w:rPr>
          <w:rFonts w:ascii="Times New Roman" w:eastAsia="Times New Roman" w:hAnsi="Times New Roman" w:cs="Times New Roman"/>
          <w:sz w:val="24"/>
          <w:szCs w:val="24"/>
        </w:rPr>
        <w:t xml:space="preserve">: POSSAMAI, Z. R. (Org.). </w:t>
      </w:r>
      <w:r>
        <w:rPr>
          <w:rFonts w:ascii="Times New Roman" w:eastAsia="Times New Roman" w:hAnsi="Times New Roman" w:cs="Times New Roman"/>
          <w:sz w:val="24"/>
          <w:szCs w:val="24"/>
          <w:highlight w:val="white"/>
        </w:rPr>
        <w:t xml:space="preserve">Leituras da cidade. Porto Alegre: </w:t>
      </w:r>
      <w:proofErr w:type="spellStart"/>
      <w:r>
        <w:rPr>
          <w:rFonts w:ascii="Times New Roman" w:eastAsia="Times New Roman" w:hAnsi="Times New Roman" w:cs="Times New Roman"/>
          <w:sz w:val="24"/>
          <w:szCs w:val="24"/>
          <w:highlight w:val="white"/>
        </w:rPr>
        <w:t>Evangraf</w:t>
      </w:r>
      <w:proofErr w:type="spellEnd"/>
      <w:r>
        <w:rPr>
          <w:rFonts w:ascii="Times New Roman" w:eastAsia="Times New Roman" w:hAnsi="Times New Roman" w:cs="Times New Roman"/>
          <w:sz w:val="24"/>
          <w:szCs w:val="24"/>
          <w:highlight w:val="white"/>
        </w:rPr>
        <w:t>, 2010. p. 129-159.</w:t>
      </w:r>
    </w:p>
    <w:p w14:paraId="244DAA62" w14:textId="77777777" w:rsidR="0064580F" w:rsidRDefault="00DA5A1D">
      <w:pPr>
        <w:spacing w:after="12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 xml:space="preserve">BITTER, D. Narrativas de memórias e performances musicais dos judeus cariocas da “Pequena África”. </w:t>
      </w:r>
      <w:r>
        <w:rPr>
          <w:rFonts w:ascii="Times New Roman" w:eastAsia="Times New Roman" w:hAnsi="Times New Roman" w:cs="Times New Roman"/>
          <w:i/>
          <w:color w:val="000000"/>
          <w:sz w:val="24"/>
          <w:szCs w:val="24"/>
          <w:highlight w:val="white"/>
        </w:rPr>
        <w:t xml:space="preserve">Revista </w:t>
      </w:r>
      <w:proofErr w:type="spellStart"/>
      <w:r>
        <w:rPr>
          <w:rFonts w:ascii="Times New Roman" w:eastAsia="Times New Roman" w:hAnsi="Times New Roman" w:cs="Times New Roman"/>
          <w:i/>
          <w:color w:val="000000"/>
          <w:sz w:val="24"/>
          <w:szCs w:val="24"/>
          <w:highlight w:val="white"/>
        </w:rPr>
        <w:t>Antropolítica</w:t>
      </w:r>
      <w:proofErr w:type="spellEnd"/>
      <w:r>
        <w:rPr>
          <w:rFonts w:ascii="Times New Roman" w:eastAsia="Times New Roman" w:hAnsi="Times New Roman" w:cs="Times New Roman"/>
          <w:color w:val="000000"/>
          <w:sz w:val="24"/>
          <w:szCs w:val="24"/>
          <w:highlight w:val="white"/>
        </w:rPr>
        <w:t>, n. 39, p.121-149, 2015.</w:t>
      </w:r>
    </w:p>
    <w:p w14:paraId="528E2DC5"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BRASIL, Lei 12.528/2011, </w:t>
      </w:r>
      <w:r>
        <w:rPr>
          <w:rFonts w:ascii="Times New Roman" w:eastAsia="Times New Roman" w:hAnsi="Times New Roman" w:cs="Times New Roman"/>
          <w:color w:val="000000"/>
          <w:sz w:val="24"/>
          <w:szCs w:val="24"/>
        </w:rPr>
        <w:t xml:space="preserve">Cria a Comissão Nacional da Verdade no âmbito da Casa Civil da Presidência da República. </w:t>
      </w:r>
      <w:r>
        <w:rPr>
          <w:rFonts w:ascii="Times New Roman" w:eastAsia="Times New Roman" w:hAnsi="Times New Roman" w:cs="Times New Roman"/>
          <w:i/>
          <w:color w:val="000000"/>
          <w:sz w:val="24"/>
          <w:szCs w:val="24"/>
        </w:rPr>
        <w:t>In: Diário Oficial da União</w:t>
      </w:r>
      <w:r>
        <w:rPr>
          <w:rFonts w:ascii="Times New Roman" w:eastAsia="Times New Roman" w:hAnsi="Times New Roman" w:cs="Times New Roman"/>
          <w:color w:val="000000"/>
          <w:sz w:val="24"/>
          <w:szCs w:val="24"/>
        </w:rPr>
        <w:t>, Brasília, 18 de novembro de 2011, p.5</w:t>
      </w:r>
      <w:r>
        <w:rPr>
          <w:rFonts w:ascii="Times New Roman" w:eastAsia="Times New Roman" w:hAnsi="Times New Roman" w:cs="Times New Roman"/>
          <w:sz w:val="24"/>
          <w:szCs w:val="24"/>
        </w:rPr>
        <w:t>.</w:t>
      </w:r>
    </w:p>
    <w:p w14:paraId="337EB2F0"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BRASIL</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color w:val="000000"/>
          <w:sz w:val="24"/>
          <w:szCs w:val="24"/>
        </w:rPr>
        <w:t xml:space="preserve">Lei n°. 9.394/1996. </w:t>
      </w:r>
      <w:r>
        <w:rPr>
          <w:rFonts w:ascii="Times New Roman" w:eastAsia="Times New Roman" w:hAnsi="Times New Roman" w:cs="Times New Roman"/>
          <w:i/>
          <w:color w:val="000000"/>
          <w:sz w:val="24"/>
          <w:szCs w:val="24"/>
        </w:rPr>
        <w:t>In: Diário Oficial da União</w:t>
      </w: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Brasília,  3</w:t>
      </w:r>
      <w:proofErr w:type="gramEnd"/>
      <w:r>
        <w:rPr>
          <w:rFonts w:ascii="Times New Roman" w:eastAsia="Times New Roman" w:hAnsi="Times New Roman" w:cs="Times New Roman"/>
          <w:color w:val="000000"/>
          <w:sz w:val="24"/>
          <w:szCs w:val="24"/>
        </w:rPr>
        <w:t xml:space="preserve"> de dezembro de 1996, p. 27.</w:t>
      </w:r>
    </w:p>
    <w:p w14:paraId="1EA368E5"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BRASIL. Lei N</w:t>
      </w:r>
      <w:r>
        <w:rPr>
          <w:rFonts w:ascii="Times New Roman" w:eastAsia="Times New Roman" w:hAnsi="Times New Roman" w:cs="Times New Roman"/>
          <w:color w:val="000000"/>
          <w:sz w:val="24"/>
          <w:szCs w:val="24"/>
          <w:vertAlign w:val="superscript"/>
        </w:rPr>
        <w:t>o</w:t>
      </w:r>
      <w:r>
        <w:rPr>
          <w:rFonts w:ascii="Times New Roman" w:eastAsia="Times New Roman" w:hAnsi="Times New Roman" w:cs="Times New Roman"/>
          <w:color w:val="000000"/>
          <w:sz w:val="24"/>
          <w:szCs w:val="24"/>
        </w:rPr>
        <w:t xml:space="preserve"> 10.639. </w:t>
      </w:r>
      <w:r>
        <w:rPr>
          <w:rFonts w:ascii="Times New Roman" w:eastAsia="Times New Roman" w:hAnsi="Times New Roman" w:cs="Times New Roman"/>
          <w:i/>
          <w:color w:val="000000"/>
          <w:sz w:val="24"/>
          <w:szCs w:val="24"/>
        </w:rPr>
        <w:t>In: Diário Oficial da União</w:t>
      </w:r>
      <w:r>
        <w:rPr>
          <w:rFonts w:ascii="Times New Roman" w:eastAsia="Times New Roman" w:hAnsi="Times New Roman" w:cs="Times New Roman"/>
          <w:color w:val="000000"/>
          <w:sz w:val="24"/>
          <w:szCs w:val="24"/>
        </w:rPr>
        <w:t xml:space="preserve">, Brasília, </w:t>
      </w:r>
      <w:r>
        <w:rPr>
          <w:rFonts w:ascii="Times New Roman" w:eastAsia="Times New Roman" w:hAnsi="Times New Roman" w:cs="Times New Roman"/>
          <w:color w:val="000000"/>
          <w:sz w:val="24"/>
          <w:szCs w:val="24"/>
          <w:highlight w:val="white"/>
        </w:rPr>
        <w:t>10 de janeiro de 2003. Disponível em: http://www.planalto.gov.br/ccivil_03/leis/2003/l10.639.htm. Acesso em: 10 out. 2022.</w:t>
      </w:r>
    </w:p>
    <w:p w14:paraId="7DFBEC82"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BRASIL. </w:t>
      </w:r>
      <w:hyperlink r:id="rId26">
        <w:r>
          <w:rPr>
            <w:rFonts w:ascii="Times New Roman" w:eastAsia="Times New Roman" w:hAnsi="Times New Roman" w:cs="Times New Roman"/>
            <w:color w:val="000000"/>
            <w:sz w:val="24"/>
            <w:szCs w:val="24"/>
          </w:rPr>
          <w:t xml:space="preserve">Lei Nº 12.288. </w:t>
        </w:r>
      </w:hyperlink>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In: Diário Oficial da União</w:t>
      </w:r>
      <w:r>
        <w:rPr>
          <w:rFonts w:ascii="Times New Roman" w:eastAsia="Times New Roman" w:hAnsi="Times New Roman" w:cs="Times New Roman"/>
          <w:color w:val="000000"/>
          <w:sz w:val="24"/>
          <w:szCs w:val="24"/>
        </w:rPr>
        <w:t xml:space="preserve">, Brasília, 21 de julho de 2010.  Disponível em: http://www.planalto.gov.br/ccivil_03/_ato2007-2010/2010/lei/l12288.htm. Acesso em: 10 out. 2022. </w:t>
      </w:r>
    </w:p>
    <w:p w14:paraId="44AD36D4" w14:textId="4898E1CA"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BRASIL. M</w:t>
      </w:r>
      <w:r w:rsidR="00E6476F">
        <w:rPr>
          <w:rFonts w:ascii="Times New Roman" w:eastAsia="Times New Roman" w:hAnsi="Times New Roman" w:cs="Times New Roman"/>
          <w:sz w:val="24"/>
          <w:szCs w:val="24"/>
          <w:highlight w:val="white"/>
        </w:rPr>
        <w:t>inistério das Relações Exteriores</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 xml:space="preserve">A diáspora e o renascimento africano. </w:t>
      </w:r>
      <w:r>
        <w:rPr>
          <w:rFonts w:ascii="Times New Roman" w:eastAsia="Times New Roman" w:hAnsi="Times New Roman" w:cs="Times New Roman"/>
          <w:i/>
          <w:sz w:val="24"/>
          <w:szCs w:val="24"/>
        </w:rPr>
        <w:t xml:space="preserve">In: </w:t>
      </w:r>
      <w:r>
        <w:rPr>
          <w:rFonts w:ascii="Times New Roman" w:eastAsia="Times New Roman" w:hAnsi="Times New Roman" w:cs="Times New Roman"/>
          <w:sz w:val="24"/>
          <w:szCs w:val="24"/>
          <w:highlight w:val="white"/>
        </w:rPr>
        <w:t xml:space="preserve"> C</w:t>
      </w:r>
      <w:r w:rsidR="00E6476F">
        <w:rPr>
          <w:rFonts w:ascii="Times New Roman" w:eastAsia="Times New Roman" w:hAnsi="Times New Roman" w:cs="Times New Roman"/>
          <w:sz w:val="24"/>
          <w:szCs w:val="24"/>
          <w:highlight w:val="white"/>
        </w:rPr>
        <w:t xml:space="preserve">onferência de Intelectuais da </w:t>
      </w:r>
      <w:r>
        <w:rPr>
          <w:rFonts w:ascii="Times New Roman" w:eastAsia="Times New Roman" w:hAnsi="Times New Roman" w:cs="Times New Roman"/>
          <w:sz w:val="24"/>
          <w:szCs w:val="24"/>
          <w:highlight w:val="white"/>
        </w:rPr>
        <w:t>Á</w:t>
      </w:r>
      <w:r w:rsidR="00E6476F">
        <w:rPr>
          <w:rFonts w:ascii="Times New Roman" w:eastAsia="Times New Roman" w:hAnsi="Times New Roman" w:cs="Times New Roman"/>
          <w:sz w:val="24"/>
          <w:szCs w:val="24"/>
          <w:highlight w:val="white"/>
        </w:rPr>
        <w:t>frica e da diáspora</w:t>
      </w:r>
      <w:r>
        <w:rPr>
          <w:rFonts w:ascii="Times New Roman" w:eastAsia="Times New Roman" w:hAnsi="Times New Roman" w:cs="Times New Roman"/>
          <w:sz w:val="24"/>
          <w:szCs w:val="24"/>
          <w:highlight w:val="white"/>
        </w:rPr>
        <w:t>, 2., Salvador/BA, 12-14 jul. 2006.</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Relatório final</w:t>
      </w:r>
      <w:r>
        <w:rPr>
          <w:rFonts w:ascii="Times New Roman" w:eastAsia="Times New Roman" w:hAnsi="Times New Roman" w:cs="Times New Roman"/>
          <w:sz w:val="24"/>
          <w:szCs w:val="24"/>
        </w:rPr>
        <w:t>. Brasília: Fundação Alexandre de Gusmão, 2009.</w:t>
      </w:r>
    </w:p>
    <w:p w14:paraId="441D49BE"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BRASIL. </w:t>
      </w:r>
      <w:r>
        <w:rPr>
          <w:rFonts w:ascii="Times New Roman" w:eastAsia="Times New Roman" w:hAnsi="Times New Roman" w:cs="Times New Roman"/>
          <w:i/>
          <w:sz w:val="24"/>
          <w:szCs w:val="24"/>
        </w:rPr>
        <w:t>Relatório da Comissão Nacional da Verdade</w:t>
      </w:r>
      <w:r>
        <w:rPr>
          <w:rFonts w:ascii="Times New Roman" w:eastAsia="Times New Roman" w:hAnsi="Times New Roman" w:cs="Times New Roman"/>
          <w:sz w:val="24"/>
          <w:szCs w:val="24"/>
        </w:rPr>
        <w:t>. Brasília: CNV, 2014.</w:t>
      </w:r>
    </w:p>
    <w:p w14:paraId="32A2D8FD"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BRASIL. </w:t>
      </w:r>
      <w:r>
        <w:rPr>
          <w:rFonts w:ascii="Times New Roman" w:eastAsia="Times New Roman" w:hAnsi="Times New Roman" w:cs="Times New Roman"/>
          <w:i/>
          <w:sz w:val="24"/>
          <w:szCs w:val="24"/>
        </w:rPr>
        <w:t>Relatório de Índice de Vulnerabilidade Juvenil à Violência e Desigualdade</w:t>
      </w:r>
      <w:r>
        <w:rPr>
          <w:rFonts w:ascii="Times New Roman" w:eastAsia="Times New Roman" w:hAnsi="Times New Roman" w:cs="Times New Roman"/>
          <w:sz w:val="24"/>
          <w:szCs w:val="24"/>
        </w:rPr>
        <w:t xml:space="preserve">. Brasília: Secretária Geral da Presidência da República, 2014. Disponível em: http://juventude.gov.br/articles/participatorio/0009/3232/indice-vulnerabilidade-juvenil.pdf, Acesso em: 30 abr. 2014.  </w:t>
      </w:r>
    </w:p>
    <w:p w14:paraId="4297795B" w14:textId="664059D6" w:rsidR="00E6476F" w:rsidRDefault="00E6476F">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BRASIL. Lei 15.203, </w:t>
      </w:r>
      <w:proofErr w:type="gramStart"/>
      <w:r w:rsidRPr="00E6476F">
        <w:rPr>
          <w:rFonts w:ascii="Times New Roman" w:eastAsia="Times New Roman" w:hAnsi="Times New Roman" w:cs="Times New Roman"/>
          <w:sz w:val="24"/>
          <w:szCs w:val="24"/>
        </w:rPr>
        <w:t>Reconhece</w:t>
      </w:r>
      <w:proofErr w:type="gramEnd"/>
      <w:r w:rsidRPr="00E6476F">
        <w:rPr>
          <w:rFonts w:ascii="Times New Roman" w:eastAsia="Times New Roman" w:hAnsi="Times New Roman" w:cs="Times New Roman"/>
          <w:sz w:val="24"/>
          <w:szCs w:val="24"/>
        </w:rPr>
        <w:t xml:space="preserve"> o sítio arqueológico Cais do Valongo, na região portuária do Município do Rio de Janeiro, como patrimônio histórico-cultural afro-brasileiro </w:t>
      </w:r>
      <w:r>
        <w:rPr>
          <w:rFonts w:ascii="Times New Roman" w:eastAsia="Times New Roman" w:hAnsi="Times New Roman" w:cs="Times New Roman"/>
          <w:sz w:val="24"/>
          <w:szCs w:val="24"/>
        </w:rPr>
        <w:t xml:space="preserve">[...]. </w:t>
      </w:r>
      <w:r w:rsidRPr="00E6476F">
        <w:rPr>
          <w:rFonts w:ascii="Times New Roman" w:eastAsia="Times New Roman" w:hAnsi="Times New Roman" w:cs="Times New Roman"/>
          <w:i/>
          <w:iCs/>
          <w:sz w:val="24"/>
          <w:szCs w:val="24"/>
        </w:rPr>
        <w:t>Diário Oficial da União</w:t>
      </w:r>
      <w:r>
        <w:rPr>
          <w:rFonts w:ascii="Times New Roman" w:eastAsia="Times New Roman" w:hAnsi="Times New Roman" w:cs="Times New Roman"/>
          <w:sz w:val="24"/>
          <w:szCs w:val="24"/>
        </w:rPr>
        <w:t xml:space="preserve">, 12/09/2025, edição 174, seção 1, p. 1. Disponível em: </w:t>
      </w:r>
      <w:hyperlink r:id="rId27" w:history="1">
        <w:r w:rsidRPr="007618F4">
          <w:rPr>
            <w:rStyle w:val="Hyperlink"/>
            <w:rFonts w:ascii="Times New Roman" w:eastAsia="Times New Roman" w:hAnsi="Times New Roman" w:cs="Times New Roman"/>
            <w:sz w:val="24"/>
            <w:szCs w:val="24"/>
          </w:rPr>
          <w:t>https://www.in.gov.br/en/web/dou/-/lei-n-15.203-de-11-de-setembro-de-2025-655160645</w:t>
        </w:r>
      </w:hyperlink>
      <w:r>
        <w:rPr>
          <w:rFonts w:ascii="Times New Roman" w:eastAsia="Times New Roman" w:hAnsi="Times New Roman" w:cs="Times New Roman"/>
          <w:sz w:val="24"/>
          <w:szCs w:val="24"/>
        </w:rPr>
        <w:t xml:space="preserve"> . Acesso em: 17 set. 2025.</w:t>
      </w:r>
    </w:p>
    <w:p w14:paraId="2C6B2905" w14:textId="77777777" w:rsidR="0064580F" w:rsidRDefault="00DA5A1D">
      <w:pPr>
        <w:spacing w:after="12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mallCaps/>
          <w:sz w:val="24"/>
          <w:szCs w:val="24"/>
          <w:highlight w:val="white"/>
        </w:rPr>
        <w:t>BRITES,</w:t>
      </w:r>
      <w:r>
        <w:rPr>
          <w:rFonts w:ascii="Times New Roman" w:eastAsia="Times New Roman" w:hAnsi="Times New Roman" w:cs="Times New Roman"/>
          <w:sz w:val="24"/>
          <w:szCs w:val="24"/>
        </w:rPr>
        <w:t xml:space="preserve"> J.</w:t>
      </w:r>
      <w:r>
        <w:rPr>
          <w:rFonts w:ascii="Times New Roman" w:eastAsia="Times New Roman" w:hAnsi="Times New Roman" w:cs="Times New Roman"/>
          <w:smallCaps/>
          <w:sz w:val="24"/>
          <w:szCs w:val="24"/>
          <w:highlight w:val="white"/>
        </w:rPr>
        <w:t>; FONSECA</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C.</w:t>
      </w:r>
      <w:r>
        <w:rPr>
          <w:rFonts w:ascii="Times New Roman" w:eastAsia="Times New Roman" w:hAnsi="Times New Roman" w:cs="Times New Roman"/>
          <w:sz w:val="24"/>
          <w:szCs w:val="24"/>
          <w:highlight w:val="white"/>
        </w:rPr>
        <w:t xml:space="preserve"> As metamorfoses de um movimento social: mães de vítimas de violência no Brasil. </w:t>
      </w:r>
      <w:r>
        <w:rPr>
          <w:rFonts w:ascii="Times New Roman" w:eastAsia="Times New Roman" w:hAnsi="Times New Roman" w:cs="Times New Roman"/>
          <w:i/>
          <w:sz w:val="24"/>
          <w:szCs w:val="24"/>
        </w:rPr>
        <w:t>Análise Social</w:t>
      </w:r>
      <w:r>
        <w:rPr>
          <w:rFonts w:ascii="Times New Roman" w:eastAsia="Times New Roman" w:hAnsi="Times New Roman" w:cs="Times New Roman"/>
          <w:sz w:val="24"/>
          <w:szCs w:val="24"/>
        </w:rPr>
        <w:t>, 209, n.48 (4.º</w:t>
      </w:r>
      <w:proofErr w:type="gramStart"/>
      <w:r>
        <w:rPr>
          <w:rFonts w:ascii="Times New Roman" w:eastAsia="Times New Roman" w:hAnsi="Times New Roman" w:cs="Times New Roman"/>
          <w:sz w:val="24"/>
          <w:szCs w:val="24"/>
        </w:rPr>
        <w:t>),  p.</w:t>
      </w:r>
      <w:proofErr w:type="gramEnd"/>
      <w:r>
        <w:rPr>
          <w:rFonts w:ascii="Times New Roman" w:eastAsia="Times New Roman" w:hAnsi="Times New Roman" w:cs="Times New Roman"/>
          <w:sz w:val="24"/>
          <w:szCs w:val="24"/>
        </w:rPr>
        <w:t xml:space="preserve">  858-877, 2013. </w:t>
      </w:r>
    </w:p>
    <w:p w14:paraId="261166C1" w14:textId="77777777" w:rsidR="0064580F" w:rsidRDefault="00DA5A1D">
      <w:pPr>
        <w:spacing w:after="12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CAMPOS, D. M.C. de. A construção do 20 de novembro nas páginas da imprensa. </w:t>
      </w:r>
      <w:r>
        <w:rPr>
          <w:rFonts w:ascii="Times New Roman" w:eastAsia="Times New Roman" w:hAnsi="Times New Roman" w:cs="Times New Roman"/>
          <w:i/>
          <w:color w:val="00000A"/>
          <w:sz w:val="24"/>
          <w:szCs w:val="24"/>
        </w:rPr>
        <w:t>Revista da ABPN</w:t>
      </w:r>
      <w:r>
        <w:rPr>
          <w:rFonts w:ascii="Times New Roman" w:eastAsia="Times New Roman" w:hAnsi="Times New Roman" w:cs="Times New Roman"/>
          <w:color w:val="00000A"/>
          <w:sz w:val="24"/>
          <w:szCs w:val="24"/>
        </w:rPr>
        <w:t>, v. 2, n. 4 p. 56-79, 2011.</w:t>
      </w:r>
    </w:p>
    <w:p w14:paraId="049FCDF6"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CANCLINI, N. Los usos </w:t>
      </w:r>
      <w:proofErr w:type="spellStart"/>
      <w:r>
        <w:rPr>
          <w:rFonts w:ascii="Times New Roman" w:eastAsia="Times New Roman" w:hAnsi="Times New Roman" w:cs="Times New Roman"/>
          <w:color w:val="000000"/>
          <w:sz w:val="24"/>
          <w:szCs w:val="24"/>
        </w:rPr>
        <w:t>sociales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patrimonio</w:t>
      </w:r>
      <w:proofErr w:type="spellEnd"/>
      <w:r>
        <w:rPr>
          <w:rFonts w:ascii="Times New Roman" w:eastAsia="Times New Roman" w:hAnsi="Times New Roman" w:cs="Times New Roman"/>
          <w:color w:val="000000"/>
          <w:sz w:val="24"/>
          <w:szCs w:val="24"/>
        </w:rPr>
        <w:t xml:space="preserve"> cultural. </w:t>
      </w:r>
      <w:r>
        <w:rPr>
          <w:rFonts w:ascii="Times New Roman" w:eastAsia="Times New Roman" w:hAnsi="Times New Roman" w:cs="Times New Roman"/>
          <w:i/>
          <w:color w:val="000000"/>
          <w:sz w:val="24"/>
          <w:szCs w:val="24"/>
        </w:rPr>
        <w:t>In</w:t>
      </w:r>
      <w:r>
        <w:rPr>
          <w:rFonts w:ascii="Times New Roman" w:eastAsia="Times New Roman" w:hAnsi="Times New Roman" w:cs="Times New Roman"/>
          <w:color w:val="000000"/>
          <w:sz w:val="24"/>
          <w:szCs w:val="24"/>
        </w:rPr>
        <w:t xml:space="preserve">: ENCARNACIÓN, A. C. (Org.). </w:t>
      </w:r>
      <w:r>
        <w:rPr>
          <w:rFonts w:ascii="Times New Roman" w:eastAsia="Times New Roman" w:hAnsi="Times New Roman" w:cs="Times New Roman"/>
          <w:i/>
          <w:color w:val="000000"/>
          <w:sz w:val="24"/>
          <w:szCs w:val="24"/>
        </w:rPr>
        <w:t>Patrimonio etnológico</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Nuevas</w:t>
      </w:r>
      <w:proofErr w:type="spellEnd"/>
      <w:r>
        <w:rPr>
          <w:rFonts w:ascii="Times New Roman" w:eastAsia="Times New Roman" w:hAnsi="Times New Roman" w:cs="Times New Roman"/>
          <w:color w:val="000000"/>
          <w:sz w:val="24"/>
          <w:szCs w:val="24"/>
        </w:rPr>
        <w:t xml:space="preserve"> perspectivas de </w:t>
      </w:r>
      <w:proofErr w:type="spellStart"/>
      <w:r>
        <w:rPr>
          <w:rFonts w:ascii="Times New Roman" w:eastAsia="Times New Roman" w:hAnsi="Times New Roman" w:cs="Times New Roman"/>
          <w:color w:val="000000"/>
          <w:sz w:val="24"/>
          <w:szCs w:val="24"/>
        </w:rPr>
        <w:t>estudio</w:t>
      </w:r>
      <w:proofErr w:type="spellEnd"/>
      <w:r>
        <w:rPr>
          <w:rFonts w:ascii="Times New Roman" w:eastAsia="Times New Roman" w:hAnsi="Times New Roman" w:cs="Times New Roman"/>
          <w:color w:val="000000"/>
          <w:sz w:val="24"/>
          <w:szCs w:val="24"/>
        </w:rPr>
        <w:t xml:space="preserve">. Junta de </w:t>
      </w:r>
      <w:proofErr w:type="spellStart"/>
      <w:r>
        <w:rPr>
          <w:rFonts w:ascii="Times New Roman" w:eastAsia="Times New Roman" w:hAnsi="Times New Roman" w:cs="Times New Roman"/>
          <w:color w:val="000000"/>
          <w:sz w:val="24"/>
          <w:szCs w:val="24"/>
        </w:rPr>
        <w:t>Andalucía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Consejería</w:t>
      </w:r>
      <w:proofErr w:type="spellEnd"/>
      <w:r>
        <w:rPr>
          <w:rFonts w:ascii="Times New Roman" w:eastAsia="Times New Roman" w:hAnsi="Times New Roman" w:cs="Times New Roman"/>
          <w:color w:val="000000"/>
          <w:sz w:val="24"/>
          <w:szCs w:val="24"/>
        </w:rPr>
        <w:t xml:space="preserve"> de Cultura, 1999.</w:t>
      </w:r>
    </w:p>
    <w:p w14:paraId="1E5CE51B" w14:textId="77777777" w:rsidR="004C7446" w:rsidRDefault="004C7446" w:rsidP="004C7446">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CÂNDIDA, S. Iphan estuda tombar armazém Docas, sede da Ação da Cidadania. </w:t>
      </w:r>
      <w:r w:rsidRPr="003B43AE">
        <w:rPr>
          <w:rFonts w:ascii="Times New Roman" w:eastAsia="Times New Roman" w:hAnsi="Times New Roman" w:cs="Times New Roman"/>
          <w:i/>
          <w:iCs/>
          <w:color w:val="000000"/>
          <w:sz w:val="24"/>
          <w:szCs w:val="24"/>
        </w:rPr>
        <w:t>O Globo</w:t>
      </w:r>
      <w:r>
        <w:rPr>
          <w:rFonts w:ascii="Times New Roman" w:eastAsia="Times New Roman" w:hAnsi="Times New Roman" w:cs="Times New Roman"/>
          <w:color w:val="000000"/>
          <w:sz w:val="24"/>
          <w:szCs w:val="24"/>
        </w:rPr>
        <w:t xml:space="preserve">, Rio, 20/11/2016, RJ. </w:t>
      </w:r>
      <w:r w:rsidRPr="003B43AE">
        <w:rPr>
          <w:rFonts w:ascii="Times New Roman" w:eastAsia="Times New Roman" w:hAnsi="Times New Roman" w:cs="Times New Roman"/>
          <w:color w:val="000000"/>
          <w:sz w:val="24"/>
          <w:szCs w:val="24"/>
        </w:rPr>
        <w:t>Disponív</w:t>
      </w:r>
      <w:r>
        <w:rPr>
          <w:rFonts w:ascii="Times New Roman" w:eastAsia="Times New Roman" w:hAnsi="Times New Roman" w:cs="Times New Roman"/>
          <w:color w:val="000000"/>
          <w:sz w:val="24"/>
          <w:szCs w:val="24"/>
        </w:rPr>
        <w:t xml:space="preserve">el em: </w:t>
      </w:r>
      <w:hyperlink r:id="rId28" w:history="1">
        <w:r w:rsidRPr="009C5349">
          <w:rPr>
            <w:rStyle w:val="Hyperlink"/>
            <w:rFonts w:ascii="Times New Roman" w:eastAsia="Times New Roman" w:hAnsi="Times New Roman" w:cs="Times New Roman"/>
            <w:sz w:val="24"/>
            <w:szCs w:val="24"/>
          </w:rPr>
          <w:t>https://oglobo.globo.com/rio/iphan-estuda-tombar-armazem-docas-sede-da-acao-da-cidadania-20504761</w:t>
        </w:r>
      </w:hyperlink>
      <w:r>
        <w:rPr>
          <w:rFonts w:ascii="Times New Roman" w:eastAsia="Times New Roman" w:hAnsi="Times New Roman" w:cs="Times New Roman"/>
          <w:color w:val="000000"/>
          <w:sz w:val="24"/>
          <w:szCs w:val="24"/>
        </w:rPr>
        <w:t>. Acesso em: 23 jan. 2026.</w:t>
      </w:r>
    </w:p>
    <w:p w14:paraId="511494BF" w14:textId="77777777" w:rsidR="001625DB" w:rsidRPr="003B43AE" w:rsidRDefault="001625DB" w:rsidP="001625DB">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CÂNDIDA, S. Ong Ação da Cidadania recebe ordem de despejo e galpão na zona portuária deve virar museu. O Globo, Rio, 10/07/2018, RJ. Disponível em: </w:t>
      </w:r>
      <w:hyperlink r:id="rId29" w:history="1">
        <w:r w:rsidRPr="009C5349">
          <w:rPr>
            <w:rStyle w:val="Hyperlink"/>
            <w:rFonts w:ascii="Times New Roman" w:eastAsia="Times New Roman" w:hAnsi="Times New Roman" w:cs="Times New Roman"/>
            <w:sz w:val="24"/>
            <w:szCs w:val="24"/>
          </w:rPr>
          <w:t>https://oglobo.globo.com/rio/ong-acao-da-cidadania-recebe-ordem-de-despejo-galpao-na-zona-portuaria-deve-virar-museu-22869131</w:t>
        </w:r>
      </w:hyperlink>
      <w:r>
        <w:rPr>
          <w:rFonts w:ascii="Times New Roman" w:eastAsia="Times New Roman" w:hAnsi="Times New Roman" w:cs="Times New Roman"/>
          <w:color w:val="000000"/>
          <w:sz w:val="24"/>
          <w:szCs w:val="24"/>
        </w:rPr>
        <w:t>. Acesso em: 23 jan. 2026.</w:t>
      </w:r>
    </w:p>
    <w:p w14:paraId="01AD13AA"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CARAMANTE, A. (Org.). </w:t>
      </w:r>
      <w:r>
        <w:rPr>
          <w:rFonts w:ascii="Times New Roman" w:eastAsia="Times New Roman" w:hAnsi="Times New Roman" w:cs="Times New Roman"/>
          <w:i/>
          <w:sz w:val="24"/>
          <w:szCs w:val="24"/>
        </w:rPr>
        <w:t xml:space="preserve">Mães em luta: </w:t>
      </w:r>
      <w:r>
        <w:rPr>
          <w:rFonts w:ascii="Times New Roman" w:eastAsia="Times New Roman" w:hAnsi="Times New Roman" w:cs="Times New Roman"/>
          <w:sz w:val="24"/>
          <w:szCs w:val="24"/>
        </w:rPr>
        <w:t>dez anos dos crimes de maio de 2006.  São Paulo: Ponte Jornalismo, 2016.</w:t>
      </w:r>
    </w:p>
    <w:p w14:paraId="67D80432"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CARNEIRO, S.; PINHEIRO, M. Cais do Valongo, RJ: apropriações, memórias e celebrações. </w:t>
      </w:r>
      <w:r>
        <w:rPr>
          <w:rFonts w:ascii="Times New Roman" w:eastAsia="Times New Roman" w:hAnsi="Times New Roman" w:cs="Times New Roman"/>
          <w:i/>
          <w:color w:val="000000"/>
          <w:sz w:val="24"/>
          <w:szCs w:val="24"/>
        </w:rPr>
        <w:t xml:space="preserve">Revista </w:t>
      </w:r>
      <w:r>
        <w:rPr>
          <w:rFonts w:ascii="Times New Roman" w:eastAsia="Times New Roman" w:hAnsi="Times New Roman" w:cs="Times New Roman"/>
          <w:i/>
          <w:sz w:val="24"/>
          <w:szCs w:val="24"/>
        </w:rPr>
        <w:t>Sociologia e Antropologia</w:t>
      </w:r>
      <w:r>
        <w:rPr>
          <w:rFonts w:ascii="Times New Roman" w:eastAsia="Times New Roman" w:hAnsi="Times New Roman" w:cs="Times New Roman"/>
          <w:sz w:val="24"/>
          <w:szCs w:val="24"/>
        </w:rPr>
        <w:t>, v.12, n.03, p. 1-29, 2022.</w:t>
      </w:r>
    </w:p>
    <w:p w14:paraId="6525EF25"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CARNEIRO, S.; PINHEIRO, M. </w:t>
      </w:r>
      <w:r>
        <w:rPr>
          <w:rFonts w:ascii="Times New Roman" w:eastAsia="Times New Roman" w:hAnsi="Times New Roman" w:cs="Times New Roman"/>
          <w:color w:val="000000"/>
          <w:sz w:val="24"/>
          <w:szCs w:val="24"/>
          <w:highlight w:val="white"/>
        </w:rPr>
        <w:t>Cais do Valongo: patrimonialização de locais, objetos e herança africana.</w:t>
      </w:r>
      <w:r>
        <w:rPr>
          <w:rFonts w:ascii="Times New Roman" w:eastAsia="Times New Roman" w:hAnsi="Times New Roman" w:cs="Times New Roman"/>
          <w:i/>
          <w:color w:val="000000"/>
          <w:sz w:val="24"/>
          <w:szCs w:val="24"/>
          <w:highlight w:val="white"/>
        </w:rPr>
        <w:t> Religião e Sociedade,</w:t>
      </w:r>
      <w:r>
        <w:rPr>
          <w:rFonts w:ascii="Times New Roman" w:eastAsia="Times New Roman" w:hAnsi="Times New Roman" w:cs="Times New Roman"/>
          <w:color w:val="000000"/>
          <w:sz w:val="24"/>
          <w:szCs w:val="24"/>
          <w:highlight w:val="white"/>
        </w:rPr>
        <w:t xml:space="preserve"> v.35, n.2, p.384-401, 2015</w:t>
      </w:r>
    </w:p>
    <w:p w14:paraId="7B544E62"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CARVALHO, B. </w:t>
      </w:r>
      <w:r>
        <w:rPr>
          <w:rFonts w:ascii="Times New Roman" w:eastAsia="Times New Roman" w:hAnsi="Times New Roman" w:cs="Times New Roman"/>
          <w:i/>
          <w:color w:val="000000"/>
          <w:sz w:val="24"/>
          <w:szCs w:val="24"/>
        </w:rPr>
        <w:t>Cidade porosa</w:t>
      </w:r>
      <w:r>
        <w:rPr>
          <w:rFonts w:ascii="Times New Roman" w:eastAsia="Times New Roman" w:hAnsi="Times New Roman" w:cs="Times New Roman"/>
          <w:color w:val="000000"/>
          <w:sz w:val="24"/>
          <w:szCs w:val="24"/>
        </w:rPr>
        <w:t>: dois séculos de história cultural do Rio de Janeiro. Rio de Janeiro: Objetiva, 2019.</w:t>
      </w:r>
    </w:p>
    <w:p w14:paraId="6C4FEDAD"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CASTILLEJO, A. El dispositivo transicional: de </w:t>
      </w:r>
      <w:proofErr w:type="spellStart"/>
      <w:r>
        <w:rPr>
          <w:rFonts w:ascii="Times New Roman" w:eastAsia="Times New Roman" w:hAnsi="Times New Roman" w:cs="Times New Roman"/>
          <w:sz w:val="24"/>
          <w:szCs w:val="24"/>
        </w:rPr>
        <w:t>las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administraciones</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incertidumbre</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las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nuevas</w:t>
      </w:r>
      <w:proofErr w:type="spellEnd"/>
      <w:r>
        <w:rPr>
          <w:rFonts w:ascii="Times New Roman" w:eastAsia="Times New Roman" w:hAnsi="Times New Roman" w:cs="Times New Roman"/>
          <w:sz w:val="24"/>
          <w:szCs w:val="24"/>
        </w:rPr>
        <w:t xml:space="preserve"> socialidades emergentes. </w:t>
      </w:r>
      <w:proofErr w:type="spellStart"/>
      <w:r>
        <w:rPr>
          <w:rFonts w:ascii="Times New Roman" w:eastAsia="Times New Roman" w:hAnsi="Times New Roman" w:cs="Times New Roman"/>
          <w:i/>
          <w:sz w:val="24"/>
          <w:szCs w:val="24"/>
        </w:rPr>
        <w:t>Papeles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del</w:t>
      </w:r>
      <w:proofErr w:type="spellEnd"/>
      <w:r>
        <w:rPr>
          <w:rFonts w:ascii="Times New Roman" w:eastAsia="Times New Roman" w:hAnsi="Times New Roman" w:cs="Times New Roman"/>
          <w:i/>
          <w:sz w:val="24"/>
          <w:szCs w:val="24"/>
        </w:rPr>
        <w:t xml:space="preserve"> CEIC</w:t>
      </w:r>
      <w:r>
        <w:rPr>
          <w:rFonts w:ascii="Times New Roman" w:eastAsia="Times New Roman" w:hAnsi="Times New Roman" w:cs="Times New Roman"/>
          <w:sz w:val="24"/>
          <w:szCs w:val="24"/>
        </w:rPr>
        <w:t>, n.1, p.1-15, 2021.</w:t>
      </w:r>
    </w:p>
    <w:p w14:paraId="515DEB3A"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CASTILLEJO, A. </w:t>
      </w:r>
      <w:r>
        <w:rPr>
          <w:rFonts w:ascii="Times New Roman" w:eastAsia="Times New Roman" w:hAnsi="Times New Roman" w:cs="Times New Roman"/>
          <w:i/>
          <w:sz w:val="24"/>
          <w:szCs w:val="24"/>
        </w:rPr>
        <w:t xml:space="preserve">La </w:t>
      </w:r>
      <w:proofErr w:type="spellStart"/>
      <w:r>
        <w:rPr>
          <w:rFonts w:ascii="Times New Roman" w:eastAsia="Times New Roman" w:hAnsi="Times New Roman" w:cs="Times New Roman"/>
          <w:i/>
          <w:sz w:val="24"/>
          <w:szCs w:val="24"/>
        </w:rPr>
        <w:t>imaginación</w:t>
      </w:r>
      <w:proofErr w:type="spellEnd"/>
      <w:r>
        <w:rPr>
          <w:rFonts w:ascii="Times New Roman" w:eastAsia="Times New Roman" w:hAnsi="Times New Roman" w:cs="Times New Roman"/>
          <w:i/>
          <w:sz w:val="24"/>
          <w:szCs w:val="24"/>
        </w:rPr>
        <w:t xml:space="preserve"> social </w:t>
      </w:r>
      <w:proofErr w:type="spellStart"/>
      <w:r>
        <w:rPr>
          <w:rFonts w:ascii="Times New Roman" w:eastAsia="Times New Roman" w:hAnsi="Times New Roman" w:cs="Times New Roman"/>
          <w:i/>
          <w:sz w:val="24"/>
          <w:szCs w:val="24"/>
        </w:rPr>
        <w:t>del</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porvenir</w:t>
      </w:r>
      <w:proofErr w:type="spellEnd"/>
      <w:r>
        <w:rPr>
          <w:rFonts w:ascii="Times New Roman" w:eastAsia="Times New Roman" w:hAnsi="Times New Roman" w:cs="Times New Roman"/>
          <w:sz w:val="24"/>
          <w:szCs w:val="24"/>
        </w:rPr>
        <w:t xml:space="preserve">: reflexiones sobre </w:t>
      </w:r>
      <w:proofErr w:type="spellStart"/>
      <w:r>
        <w:rPr>
          <w:rFonts w:ascii="Times New Roman" w:eastAsia="Times New Roman" w:hAnsi="Times New Roman" w:cs="Times New Roman"/>
          <w:sz w:val="24"/>
          <w:szCs w:val="24"/>
        </w:rPr>
        <w:t>Colombia</w:t>
      </w:r>
      <w:proofErr w:type="spellEnd"/>
      <w:r>
        <w:rPr>
          <w:rFonts w:ascii="Times New Roman" w:eastAsia="Times New Roman" w:hAnsi="Times New Roman" w:cs="Times New Roman"/>
          <w:sz w:val="24"/>
          <w:szCs w:val="24"/>
        </w:rPr>
        <w:t xml:space="preserve"> y </w:t>
      </w:r>
      <w:proofErr w:type="spellStart"/>
      <w:r>
        <w:rPr>
          <w:rFonts w:ascii="Times New Roman" w:eastAsia="Times New Roman" w:hAnsi="Times New Roman" w:cs="Times New Roman"/>
          <w:sz w:val="24"/>
          <w:szCs w:val="24"/>
        </w:rPr>
        <w:t>el</w:t>
      </w:r>
      <w:proofErr w:type="spellEnd"/>
      <w:r>
        <w:rPr>
          <w:rFonts w:ascii="Times New Roman" w:eastAsia="Times New Roman" w:hAnsi="Times New Roman" w:cs="Times New Roman"/>
          <w:sz w:val="24"/>
          <w:szCs w:val="24"/>
        </w:rPr>
        <w:t xml:space="preserve"> prospecto de una Comisión de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Verdad</w:t>
      </w:r>
      <w:proofErr w:type="spellEnd"/>
      <w:r>
        <w:rPr>
          <w:rFonts w:ascii="Times New Roman" w:eastAsia="Times New Roman" w:hAnsi="Times New Roman" w:cs="Times New Roman"/>
          <w:sz w:val="24"/>
          <w:szCs w:val="24"/>
        </w:rPr>
        <w:t xml:space="preserve">. Buenos Aires: </w:t>
      </w:r>
      <w:proofErr w:type="spellStart"/>
      <w:r>
        <w:rPr>
          <w:rFonts w:ascii="Times New Roman" w:eastAsia="Times New Roman" w:hAnsi="Times New Roman" w:cs="Times New Roman"/>
          <w:sz w:val="24"/>
          <w:szCs w:val="24"/>
        </w:rPr>
        <w:t>Clacso</w:t>
      </w:r>
      <w:proofErr w:type="spellEnd"/>
      <w:r>
        <w:rPr>
          <w:rFonts w:ascii="Times New Roman" w:eastAsia="Times New Roman" w:hAnsi="Times New Roman" w:cs="Times New Roman"/>
          <w:sz w:val="24"/>
          <w:szCs w:val="24"/>
        </w:rPr>
        <w:t>, 2015.</w:t>
      </w:r>
    </w:p>
    <w:p w14:paraId="1B15E0C5"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CASTILLEJO, A. La </w:t>
      </w:r>
      <w:proofErr w:type="spellStart"/>
      <w:r>
        <w:rPr>
          <w:rFonts w:ascii="Times New Roman" w:eastAsia="Times New Roman" w:hAnsi="Times New Roman" w:cs="Times New Roman"/>
          <w:sz w:val="24"/>
          <w:szCs w:val="24"/>
        </w:rPr>
        <w:t>localizacion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daño</w:t>
      </w:r>
      <w:proofErr w:type="spellEnd"/>
      <w:r>
        <w:rPr>
          <w:rFonts w:ascii="Times New Roman" w:eastAsia="Times New Roman" w:hAnsi="Times New Roman" w:cs="Times New Roman"/>
          <w:sz w:val="24"/>
          <w:szCs w:val="24"/>
        </w:rPr>
        <w:t xml:space="preserve">: etnografia, </w:t>
      </w:r>
      <w:proofErr w:type="spellStart"/>
      <w:r>
        <w:rPr>
          <w:rFonts w:ascii="Times New Roman" w:eastAsia="Times New Roman" w:hAnsi="Times New Roman" w:cs="Times New Roman"/>
          <w:sz w:val="24"/>
          <w:szCs w:val="24"/>
        </w:rPr>
        <w:t>espacio</w:t>
      </w:r>
      <w:proofErr w:type="spellEnd"/>
      <w:r>
        <w:rPr>
          <w:rFonts w:ascii="Times New Roman" w:eastAsia="Times New Roman" w:hAnsi="Times New Roman" w:cs="Times New Roman"/>
          <w:sz w:val="24"/>
          <w:szCs w:val="24"/>
        </w:rPr>
        <w:t xml:space="preserve"> y </w:t>
      </w:r>
      <w:proofErr w:type="spellStart"/>
      <w:r>
        <w:rPr>
          <w:rFonts w:ascii="Times New Roman" w:eastAsia="Times New Roman" w:hAnsi="Times New Roman" w:cs="Times New Roman"/>
          <w:sz w:val="24"/>
          <w:szCs w:val="24"/>
        </w:rPr>
        <w:t>confesión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escenario</w:t>
      </w:r>
      <w:proofErr w:type="spellEnd"/>
      <w:r>
        <w:rPr>
          <w:rFonts w:ascii="Times New Roman" w:eastAsia="Times New Roman" w:hAnsi="Times New Roman" w:cs="Times New Roman"/>
          <w:sz w:val="24"/>
          <w:szCs w:val="24"/>
        </w:rPr>
        <w:t xml:space="preserve"> colombiano. </w:t>
      </w:r>
      <w:r>
        <w:rPr>
          <w:rFonts w:ascii="Times New Roman" w:eastAsia="Times New Roman" w:hAnsi="Times New Roman" w:cs="Times New Roman"/>
          <w:i/>
          <w:sz w:val="24"/>
          <w:szCs w:val="24"/>
        </w:rPr>
        <w:t>Horizontes Antropológicos</w:t>
      </w:r>
      <w:r>
        <w:rPr>
          <w:rFonts w:ascii="Times New Roman" w:eastAsia="Times New Roman" w:hAnsi="Times New Roman" w:cs="Times New Roman"/>
          <w:sz w:val="24"/>
          <w:szCs w:val="24"/>
        </w:rPr>
        <w:t>, v. 20, n. 42, p.213-236, 2014.</w:t>
      </w:r>
    </w:p>
    <w:p w14:paraId="315CB118"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CASTRO-</w:t>
      </w:r>
      <w:r>
        <w:rPr>
          <w:rFonts w:ascii="Times New Roman" w:eastAsia="Times New Roman" w:hAnsi="Times New Roman" w:cs="Times New Roman"/>
          <w:sz w:val="24"/>
          <w:szCs w:val="24"/>
        </w:rPr>
        <w:t>GÓMEZ</w:t>
      </w:r>
      <w:r>
        <w:rPr>
          <w:rFonts w:ascii="Times New Roman" w:eastAsia="Times New Roman" w:hAnsi="Times New Roman" w:cs="Times New Roman"/>
          <w:color w:val="000000"/>
          <w:sz w:val="24"/>
          <w:szCs w:val="24"/>
        </w:rPr>
        <w:t xml:space="preserve">, S. </w:t>
      </w:r>
      <w:r>
        <w:rPr>
          <w:rFonts w:ascii="Times New Roman" w:eastAsia="Times New Roman" w:hAnsi="Times New Roman" w:cs="Times New Roman"/>
          <w:i/>
          <w:sz w:val="24"/>
          <w:szCs w:val="24"/>
        </w:rPr>
        <w:t>A colonialidade do saber</w:t>
      </w:r>
      <w:r>
        <w:rPr>
          <w:rFonts w:ascii="Times New Roman" w:eastAsia="Times New Roman" w:hAnsi="Times New Roman" w:cs="Times New Roman"/>
          <w:sz w:val="24"/>
          <w:szCs w:val="24"/>
        </w:rPr>
        <w:t>: eurocentrismo e ciências sociais. Perspectivas latino-americanas. Buenos Aires: CLACSO, 2005.</w:t>
      </w:r>
    </w:p>
    <w:p w14:paraId="4C02C327"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CASTRO-</w:t>
      </w:r>
      <w:r>
        <w:rPr>
          <w:rFonts w:ascii="Times New Roman" w:eastAsia="Times New Roman" w:hAnsi="Times New Roman" w:cs="Times New Roman"/>
          <w:sz w:val="24"/>
          <w:szCs w:val="24"/>
        </w:rPr>
        <w:t>GÓMEZ</w:t>
      </w:r>
      <w:r>
        <w:rPr>
          <w:rFonts w:ascii="Times New Roman" w:eastAsia="Times New Roman" w:hAnsi="Times New Roman" w:cs="Times New Roman"/>
          <w:color w:val="000000"/>
          <w:sz w:val="24"/>
          <w:szCs w:val="24"/>
        </w:rPr>
        <w:t xml:space="preserve">, S. </w:t>
      </w:r>
      <w:proofErr w:type="spellStart"/>
      <w:r>
        <w:rPr>
          <w:rFonts w:ascii="Times New Roman" w:eastAsia="Times New Roman" w:hAnsi="Times New Roman" w:cs="Times New Roman"/>
          <w:color w:val="000000"/>
          <w:sz w:val="24"/>
          <w:szCs w:val="24"/>
        </w:rPr>
        <w:t>Genealogía</w:t>
      </w:r>
      <w:proofErr w:type="spellEnd"/>
      <w:r>
        <w:rPr>
          <w:rFonts w:ascii="Times New Roman" w:eastAsia="Times New Roman" w:hAnsi="Times New Roman" w:cs="Times New Roman"/>
          <w:color w:val="000000"/>
          <w:sz w:val="24"/>
          <w:szCs w:val="24"/>
        </w:rPr>
        <w:t xml:space="preserve"> de </w:t>
      </w:r>
      <w:proofErr w:type="spellStart"/>
      <w:r>
        <w:rPr>
          <w:rFonts w:ascii="Times New Roman" w:eastAsia="Times New Roman" w:hAnsi="Times New Roman" w:cs="Times New Roman"/>
          <w:color w:val="000000"/>
          <w:sz w:val="24"/>
          <w:szCs w:val="24"/>
        </w:rPr>
        <w:t>las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herencias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coloniales</w:t>
      </w:r>
      <w:proofErr w:type="spellEnd"/>
      <w:r>
        <w:rPr>
          <w:rFonts w:ascii="Times New Roman" w:eastAsia="Times New Roman" w:hAnsi="Times New Roman" w:cs="Times New Roman"/>
          <w:color w:val="000000"/>
          <w:sz w:val="24"/>
          <w:szCs w:val="24"/>
        </w:rPr>
        <w:t xml:space="preserve">. [entrevista concedida a </w:t>
      </w:r>
      <w:r>
        <w:rPr>
          <w:rFonts w:ascii="Times New Roman" w:eastAsia="Times New Roman" w:hAnsi="Times New Roman" w:cs="Times New Roman"/>
          <w:color w:val="000000"/>
          <w:sz w:val="24"/>
          <w:szCs w:val="24"/>
          <w:highlight w:val="white"/>
        </w:rPr>
        <w:t>Fernando Hernández González y Tania Rodríguez Mora].</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color w:val="000000"/>
          <w:sz w:val="24"/>
          <w:szCs w:val="24"/>
        </w:rPr>
        <w:t>Andamios</w:t>
      </w:r>
      <w:proofErr w:type="spellEnd"/>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v.9, n.20, p.187-199, 2012.</w:t>
      </w:r>
    </w:p>
    <w:p w14:paraId="21059C6A" w14:textId="77777777" w:rsidR="0064580F" w:rsidRDefault="00DA5A1D">
      <w:pPr>
        <w:spacing w:after="12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CASTRO-</w:t>
      </w:r>
      <w:r>
        <w:rPr>
          <w:rFonts w:ascii="Times New Roman" w:eastAsia="Times New Roman" w:hAnsi="Times New Roman" w:cs="Times New Roman"/>
          <w:sz w:val="24"/>
          <w:szCs w:val="24"/>
        </w:rPr>
        <w:t>GÓMEZ</w:t>
      </w:r>
      <w:r>
        <w:rPr>
          <w:rFonts w:ascii="Times New Roman" w:eastAsia="Times New Roman" w:hAnsi="Times New Roman" w:cs="Times New Roman"/>
          <w:color w:val="000000"/>
          <w:sz w:val="24"/>
          <w:szCs w:val="24"/>
        </w:rPr>
        <w:t xml:space="preserve">, S. Pensar a América Latina para além do </w:t>
      </w:r>
      <w:proofErr w:type="spellStart"/>
      <w:r>
        <w:rPr>
          <w:rFonts w:ascii="Times New Roman" w:eastAsia="Times New Roman" w:hAnsi="Times New Roman" w:cs="Times New Roman"/>
          <w:color w:val="000000"/>
          <w:sz w:val="24"/>
          <w:szCs w:val="24"/>
        </w:rPr>
        <w:t>latino-americanismo</w:t>
      </w:r>
      <w:proofErr w:type="spellEnd"/>
      <w:r>
        <w:rPr>
          <w:rFonts w:ascii="Times New Roman" w:eastAsia="Times New Roman" w:hAnsi="Times New Roman" w:cs="Times New Roman"/>
          <w:color w:val="000000"/>
          <w:sz w:val="24"/>
          <w:szCs w:val="24"/>
        </w:rPr>
        <w:t xml:space="preserve">. [entrevista concedida a Ricardo Machado e </w:t>
      </w:r>
      <w:proofErr w:type="spellStart"/>
      <w:r>
        <w:rPr>
          <w:rFonts w:ascii="Times New Roman" w:eastAsia="Times New Roman" w:hAnsi="Times New Roman" w:cs="Times New Roman"/>
          <w:color w:val="000000"/>
          <w:sz w:val="24"/>
          <w:szCs w:val="24"/>
        </w:rPr>
        <w:t>Andriolli</w:t>
      </w:r>
      <w:proofErr w:type="spellEnd"/>
      <w:r>
        <w:rPr>
          <w:rFonts w:ascii="Times New Roman" w:eastAsia="Times New Roman" w:hAnsi="Times New Roman" w:cs="Times New Roman"/>
          <w:color w:val="000000"/>
          <w:sz w:val="24"/>
          <w:szCs w:val="24"/>
        </w:rPr>
        <w:t xml:space="preserve"> Costa]. </w:t>
      </w:r>
      <w:r>
        <w:rPr>
          <w:rFonts w:ascii="Times New Roman" w:eastAsia="Times New Roman" w:hAnsi="Times New Roman" w:cs="Times New Roman"/>
          <w:i/>
          <w:color w:val="000000"/>
          <w:sz w:val="24"/>
          <w:szCs w:val="24"/>
        </w:rPr>
        <w:t>IHU Online, Revista do Instituto Humanitas Unisinos</w:t>
      </w:r>
      <w:r>
        <w:rPr>
          <w:rFonts w:ascii="Times New Roman" w:eastAsia="Times New Roman" w:hAnsi="Times New Roman" w:cs="Times New Roman"/>
          <w:color w:val="000000"/>
          <w:sz w:val="24"/>
          <w:szCs w:val="24"/>
        </w:rPr>
        <w:t>, n. 459, [</w:t>
      </w:r>
      <w:proofErr w:type="spellStart"/>
      <w:r>
        <w:rPr>
          <w:rFonts w:ascii="Times New Roman" w:eastAsia="Times New Roman" w:hAnsi="Times New Roman" w:cs="Times New Roman"/>
          <w:color w:val="000000"/>
          <w:sz w:val="24"/>
          <w:szCs w:val="24"/>
        </w:rPr>
        <w:t>s.p</w:t>
      </w:r>
      <w:proofErr w:type="spellEnd"/>
      <w:r>
        <w:rPr>
          <w:rFonts w:ascii="Times New Roman" w:eastAsia="Times New Roman" w:hAnsi="Times New Roman" w:cs="Times New Roman"/>
          <w:color w:val="000000"/>
          <w:sz w:val="24"/>
          <w:szCs w:val="24"/>
        </w:rPr>
        <w:t xml:space="preserve">], 2014.  </w:t>
      </w:r>
    </w:p>
    <w:p w14:paraId="6F4E61E7" w14:textId="0E3311FE"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CEERT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Por uma agenda de reparações a partir de uma perspectiva brasileira</w:t>
      </w:r>
      <w:r>
        <w:rPr>
          <w:rFonts w:ascii="Times New Roman" w:eastAsia="Times New Roman" w:hAnsi="Times New Roman" w:cs="Times New Roman"/>
          <w:sz w:val="24"/>
          <w:szCs w:val="24"/>
        </w:rPr>
        <w:t xml:space="preserve">. </w:t>
      </w:r>
      <w:bookmarkStart w:id="71" w:name="_Hlk221041869"/>
      <w:r>
        <w:rPr>
          <w:rFonts w:ascii="Times New Roman" w:eastAsia="Times New Roman" w:hAnsi="Times New Roman" w:cs="Times New Roman"/>
          <w:sz w:val="24"/>
          <w:szCs w:val="24"/>
        </w:rPr>
        <w:t>Carta de Movimentos Negros Brasileiros à 2a. Sessão do Fórum Permanente de Afrodescendentes da ONU</w:t>
      </w:r>
      <w:bookmarkEnd w:id="71"/>
      <w:r>
        <w:rPr>
          <w:rFonts w:ascii="Times New Roman" w:eastAsia="Times New Roman" w:hAnsi="Times New Roman" w:cs="Times New Roman"/>
          <w:sz w:val="24"/>
          <w:szCs w:val="24"/>
        </w:rPr>
        <w:t xml:space="preserve">. 2023. Disponível em: </w:t>
      </w:r>
      <w:r w:rsidR="00213184" w:rsidRPr="00213184">
        <w:rPr>
          <w:rFonts w:ascii="Times New Roman" w:eastAsia="Times New Roman" w:hAnsi="Times New Roman" w:cs="Times New Roman"/>
          <w:sz w:val="24"/>
          <w:szCs w:val="24"/>
        </w:rPr>
        <w:t>https://tinyurl.com/4s8yj7hy</w:t>
      </w:r>
      <w:r>
        <w:rPr>
          <w:rFonts w:ascii="Times New Roman" w:eastAsia="Times New Roman" w:hAnsi="Times New Roman" w:cs="Times New Roman"/>
          <w:sz w:val="24"/>
          <w:szCs w:val="24"/>
        </w:rPr>
        <w:t>. Acesso em: 29 nov. 2023.</w:t>
      </w:r>
    </w:p>
    <w:p w14:paraId="2D0EBB21"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CERQUEIRA, D </w:t>
      </w:r>
      <w:r>
        <w:rPr>
          <w:rFonts w:ascii="Times New Roman" w:eastAsia="Times New Roman" w:hAnsi="Times New Roman" w:cs="Times New Roman"/>
          <w:i/>
          <w:color w:val="000000"/>
          <w:sz w:val="24"/>
          <w:szCs w:val="24"/>
        </w:rPr>
        <w:t>et al. Nota Técnica</w:t>
      </w:r>
      <w:r>
        <w:rPr>
          <w:rFonts w:ascii="Times New Roman" w:eastAsia="Times New Roman" w:hAnsi="Times New Roman" w:cs="Times New Roman"/>
          <w:color w:val="000000"/>
          <w:sz w:val="24"/>
          <w:szCs w:val="24"/>
        </w:rPr>
        <w:t xml:space="preserve"> - Atlas da Violência 2017, n. 17.</w:t>
      </w:r>
      <w:r>
        <w:rPr>
          <w:rFonts w:ascii="Times New Roman" w:eastAsia="Times New Roman" w:hAnsi="Times New Roman" w:cs="Times New Roman"/>
          <w:sz w:val="24"/>
          <w:szCs w:val="24"/>
        </w:rPr>
        <w:t xml:space="preserve"> Brasília: Ipea; FBSP, 2016.</w:t>
      </w:r>
      <w:r>
        <w:rPr>
          <w:rFonts w:ascii="Times New Roman" w:eastAsia="Times New Roman" w:hAnsi="Times New Roman" w:cs="Times New Roman"/>
          <w:color w:val="000000"/>
          <w:sz w:val="24"/>
          <w:szCs w:val="24"/>
        </w:rPr>
        <w:t xml:space="preserve"> </w:t>
      </w:r>
    </w:p>
    <w:p w14:paraId="292D9D28"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CERQUEIRA, D. </w:t>
      </w:r>
      <w:r>
        <w:rPr>
          <w:rFonts w:ascii="Times New Roman" w:eastAsia="Times New Roman" w:hAnsi="Times New Roman" w:cs="Times New Roman"/>
          <w:i/>
          <w:sz w:val="24"/>
          <w:szCs w:val="24"/>
        </w:rPr>
        <w:t>Atlas da violência 2021</w:t>
      </w:r>
      <w:r>
        <w:rPr>
          <w:rFonts w:ascii="Times New Roman" w:eastAsia="Times New Roman" w:hAnsi="Times New Roman" w:cs="Times New Roman"/>
          <w:sz w:val="24"/>
          <w:szCs w:val="24"/>
        </w:rPr>
        <w:t>. São Paulo: FBSP, 2021.</w:t>
      </w:r>
    </w:p>
    <w:p w14:paraId="55F2DBE6"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CHAGAS, M</w:t>
      </w:r>
      <w:r>
        <w:rPr>
          <w:rFonts w:ascii="Times New Roman" w:eastAsia="Times New Roman" w:hAnsi="Times New Roman" w:cs="Times New Roman"/>
          <w:color w:val="0E2841"/>
          <w:sz w:val="24"/>
          <w:szCs w:val="24"/>
        </w:rPr>
        <w:t xml:space="preserve">. </w:t>
      </w:r>
      <w:r>
        <w:rPr>
          <w:rFonts w:ascii="Times New Roman" w:eastAsia="Times New Roman" w:hAnsi="Times New Roman" w:cs="Times New Roman"/>
          <w:sz w:val="24"/>
          <w:szCs w:val="24"/>
        </w:rPr>
        <w:t>Museus e patrimônios: por uma poética e uma política decolonial</w:t>
      </w:r>
      <w:r>
        <w:rPr>
          <w:rFonts w:ascii="Times New Roman" w:eastAsia="Times New Roman" w:hAnsi="Times New Roman" w:cs="Times New Roman"/>
          <w:color w:val="0E2841"/>
          <w:sz w:val="24"/>
          <w:szCs w:val="24"/>
        </w:rPr>
        <w:t xml:space="preserve">. </w:t>
      </w:r>
      <w:r>
        <w:rPr>
          <w:rFonts w:ascii="Times New Roman" w:eastAsia="Times New Roman" w:hAnsi="Times New Roman" w:cs="Times New Roman"/>
          <w:i/>
          <w:sz w:val="24"/>
          <w:szCs w:val="24"/>
        </w:rPr>
        <w:t>Revista do Patrimônio Histórico e Artístico Nacional</w:t>
      </w:r>
      <w:r>
        <w:rPr>
          <w:rFonts w:ascii="Times New Roman" w:eastAsia="Times New Roman" w:hAnsi="Times New Roman" w:cs="Times New Roman"/>
          <w:sz w:val="24"/>
          <w:szCs w:val="24"/>
        </w:rPr>
        <w:t>, n. 35, p. 121-</w:t>
      </w:r>
      <w:proofErr w:type="gramStart"/>
      <w:r>
        <w:rPr>
          <w:rFonts w:ascii="Times New Roman" w:eastAsia="Times New Roman" w:hAnsi="Times New Roman" w:cs="Times New Roman"/>
          <w:sz w:val="24"/>
          <w:szCs w:val="24"/>
        </w:rPr>
        <w:t>138,  2017</w:t>
      </w:r>
      <w:proofErr w:type="gramEnd"/>
      <w:r>
        <w:rPr>
          <w:rFonts w:ascii="Times New Roman" w:eastAsia="Times New Roman" w:hAnsi="Times New Roman" w:cs="Times New Roman"/>
          <w:sz w:val="24"/>
          <w:szCs w:val="24"/>
        </w:rPr>
        <w:t xml:space="preserve">. </w:t>
      </w:r>
    </w:p>
    <w:p w14:paraId="60EAF49F"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CHAGAS, M. Patrimônio é o caminho das formigas ... </w:t>
      </w:r>
      <w:r>
        <w:rPr>
          <w:rFonts w:ascii="Times New Roman" w:eastAsia="Times New Roman" w:hAnsi="Times New Roman" w:cs="Times New Roman"/>
          <w:i/>
          <w:color w:val="000000"/>
          <w:sz w:val="24"/>
          <w:szCs w:val="24"/>
        </w:rPr>
        <w:t>In</w:t>
      </w:r>
      <w:r>
        <w:rPr>
          <w:rFonts w:ascii="Times New Roman" w:eastAsia="Times New Roman" w:hAnsi="Times New Roman" w:cs="Times New Roman"/>
          <w:color w:val="000000"/>
          <w:sz w:val="24"/>
          <w:szCs w:val="24"/>
        </w:rPr>
        <w:t>: CASTRO, M. B. de; SANTOS, M. S. dos (</w:t>
      </w:r>
      <w:proofErr w:type="spellStart"/>
      <w:r>
        <w:rPr>
          <w:rFonts w:ascii="Times New Roman" w:eastAsia="Times New Roman" w:hAnsi="Times New Roman" w:cs="Times New Roman"/>
          <w:color w:val="000000"/>
          <w:sz w:val="24"/>
          <w:szCs w:val="24"/>
        </w:rPr>
        <w:t>Orgs</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Relações raciais e políticas de patrimônio</w:t>
      </w:r>
      <w:r>
        <w:rPr>
          <w:rFonts w:ascii="Times New Roman" w:eastAsia="Times New Roman" w:hAnsi="Times New Roman" w:cs="Times New Roman"/>
          <w:color w:val="000000"/>
          <w:sz w:val="24"/>
          <w:szCs w:val="24"/>
        </w:rPr>
        <w:t xml:space="preserve">. Rio de Janeiro: Beco do </w:t>
      </w:r>
      <w:proofErr w:type="gramStart"/>
      <w:r>
        <w:rPr>
          <w:rFonts w:ascii="Times New Roman" w:eastAsia="Times New Roman" w:hAnsi="Times New Roman" w:cs="Times New Roman"/>
          <w:color w:val="000000"/>
          <w:sz w:val="24"/>
          <w:szCs w:val="24"/>
        </w:rPr>
        <w:t>Azougue ,</w:t>
      </w:r>
      <w:proofErr w:type="gramEnd"/>
      <w:r>
        <w:rPr>
          <w:rFonts w:ascii="Times New Roman" w:eastAsia="Times New Roman" w:hAnsi="Times New Roman" w:cs="Times New Roman"/>
          <w:color w:val="000000"/>
          <w:sz w:val="24"/>
          <w:szCs w:val="24"/>
        </w:rPr>
        <w:t xml:space="preserve"> 2016. p.141-163.</w:t>
      </w:r>
    </w:p>
    <w:p w14:paraId="30B77172"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CHALHOUB, S. </w:t>
      </w:r>
      <w:r>
        <w:rPr>
          <w:rFonts w:ascii="Times New Roman" w:eastAsia="Times New Roman" w:hAnsi="Times New Roman" w:cs="Times New Roman"/>
          <w:i/>
          <w:color w:val="000000"/>
          <w:sz w:val="24"/>
          <w:szCs w:val="24"/>
        </w:rPr>
        <w:t>Cidade febril</w:t>
      </w:r>
      <w:r>
        <w:rPr>
          <w:rFonts w:ascii="Times New Roman" w:eastAsia="Times New Roman" w:hAnsi="Times New Roman" w:cs="Times New Roman"/>
          <w:color w:val="000000"/>
          <w:sz w:val="24"/>
          <w:szCs w:val="24"/>
        </w:rPr>
        <w:t>: cortiços e epidemias na Corte Imperial. 2.ed. São Paulo: Companhia das Letras, 2017.</w:t>
      </w:r>
    </w:p>
    <w:p w14:paraId="0887FBA8" w14:textId="5845EE20"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CHARTIER, R. Escutar os mortos com os olhos. </w:t>
      </w:r>
      <w:r>
        <w:rPr>
          <w:rFonts w:ascii="Times New Roman" w:eastAsia="Times New Roman" w:hAnsi="Times New Roman" w:cs="Times New Roman"/>
          <w:i/>
          <w:sz w:val="24"/>
          <w:szCs w:val="24"/>
        </w:rPr>
        <w:t>Estudos Avançados</w:t>
      </w:r>
      <w:r>
        <w:rPr>
          <w:rFonts w:ascii="Times New Roman" w:eastAsia="Times New Roman" w:hAnsi="Times New Roman" w:cs="Times New Roman"/>
          <w:sz w:val="24"/>
          <w:szCs w:val="24"/>
        </w:rPr>
        <w:t>, v.24, n.69, p.7-30, 2010.</w:t>
      </w:r>
    </w:p>
    <w:p w14:paraId="63CE1C51" w14:textId="77777777" w:rsidR="0064580F" w:rsidRPr="006C233A" w:rsidRDefault="00DA5A1D">
      <w:pPr>
        <w:spacing w:after="120" w:line="240" w:lineRule="auto"/>
        <w:rPr>
          <w:rFonts w:ascii="Times New Roman" w:eastAsia="Times New Roman" w:hAnsi="Times New Roman" w:cs="Times New Roman"/>
          <w:sz w:val="24"/>
          <w:szCs w:val="24"/>
          <w:lang w:val="fr-FR"/>
        </w:rPr>
      </w:pPr>
      <w:r w:rsidRPr="006C233A">
        <w:rPr>
          <w:rFonts w:ascii="Times New Roman" w:eastAsia="Times New Roman" w:hAnsi="Times New Roman" w:cs="Times New Roman"/>
          <w:sz w:val="24"/>
          <w:szCs w:val="24"/>
          <w:lang w:val="fr-FR"/>
        </w:rPr>
        <w:t xml:space="preserve">CHIVALLON, C. Les questions posées par le discours muséographique confronté à l’expérience esclavagiste. </w:t>
      </w:r>
      <w:r w:rsidRPr="006C233A">
        <w:rPr>
          <w:rFonts w:ascii="Times New Roman" w:eastAsia="Times New Roman" w:hAnsi="Times New Roman" w:cs="Times New Roman"/>
          <w:i/>
          <w:sz w:val="24"/>
          <w:szCs w:val="24"/>
          <w:lang w:val="fr-FR"/>
        </w:rPr>
        <w:t>Revue Africultures</w:t>
      </w:r>
      <w:r w:rsidRPr="006C233A">
        <w:rPr>
          <w:rFonts w:ascii="Times New Roman" w:eastAsia="Times New Roman" w:hAnsi="Times New Roman" w:cs="Times New Roman"/>
          <w:sz w:val="24"/>
          <w:szCs w:val="24"/>
          <w:lang w:val="fr-FR"/>
        </w:rPr>
        <w:t>, n. 91, p. 60-69, 2013.</w:t>
      </w:r>
    </w:p>
    <w:p w14:paraId="752149C8" w14:textId="77777777" w:rsidR="0064580F" w:rsidRPr="006D3B90" w:rsidRDefault="00DA5A1D">
      <w:pPr>
        <w:spacing w:after="120" w:line="240" w:lineRule="auto"/>
        <w:rPr>
          <w:rFonts w:ascii="Times New Roman" w:eastAsia="Times New Roman" w:hAnsi="Times New Roman" w:cs="Times New Roman"/>
          <w:sz w:val="24"/>
          <w:szCs w:val="24"/>
          <w:highlight w:val="white"/>
          <w:lang w:val="fr-FR"/>
        </w:rPr>
      </w:pPr>
      <w:r w:rsidRPr="006C233A">
        <w:rPr>
          <w:rFonts w:ascii="Times New Roman" w:eastAsia="Times New Roman" w:hAnsi="Times New Roman" w:cs="Times New Roman"/>
          <w:sz w:val="24"/>
          <w:szCs w:val="24"/>
          <w:lang w:val="fr-FR"/>
        </w:rPr>
        <w:t xml:space="preserve">CHIVALLON, C. Mémoires de l'esclavage à la Martinique. </w:t>
      </w:r>
      <w:proofErr w:type="spellStart"/>
      <w:r w:rsidRPr="00044EFC">
        <w:rPr>
          <w:rFonts w:ascii="Times New Roman" w:eastAsia="Times New Roman" w:hAnsi="Times New Roman" w:cs="Times New Roman"/>
          <w:sz w:val="24"/>
          <w:szCs w:val="24"/>
          <w:lang w:val="en-US"/>
        </w:rPr>
        <w:t>L'explosion</w:t>
      </w:r>
      <w:proofErr w:type="spellEnd"/>
      <w:r w:rsidRPr="00044EFC">
        <w:rPr>
          <w:rFonts w:ascii="Times New Roman" w:eastAsia="Times New Roman" w:hAnsi="Times New Roman" w:cs="Times New Roman"/>
          <w:sz w:val="24"/>
          <w:szCs w:val="24"/>
          <w:lang w:val="en-US"/>
        </w:rPr>
        <w:t xml:space="preserve"> </w:t>
      </w:r>
      <w:proofErr w:type="spellStart"/>
      <w:r w:rsidRPr="00044EFC">
        <w:rPr>
          <w:rFonts w:ascii="Times New Roman" w:eastAsia="Times New Roman" w:hAnsi="Times New Roman" w:cs="Times New Roman"/>
          <w:sz w:val="24"/>
          <w:szCs w:val="24"/>
          <w:lang w:val="en-US"/>
        </w:rPr>
        <w:t>mémorielle</w:t>
      </w:r>
      <w:proofErr w:type="spellEnd"/>
      <w:r w:rsidRPr="00044EFC">
        <w:rPr>
          <w:rFonts w:ascii="Times New Roman" w:eastAsia="Times New Roman" w:hAnsi="Times New Roman" w:cs="Times New Roman"/>
          <w:sz w:val="24"/>
          <w:szCs w:val="24"/>
          <w:lang w:val="en-US"/>
        </w:rPr>
        <w:t xml:space="preserve"> et la </w:t>
      </w:r>
      <w:proofErr w:type="spellStart"/>
      <w:r w:rsidRPr="00044EFC">
        <w:rPr>
          <w:rFonts w:ascii="Times New Roman" w:eastAsia="Times New Roman" w:hAnsi="Times New Roman" w:cs="Times New Roman"/>
          <w:sz w:val="24"/>
          <w:szCs w:val="24"/>
          <w:lang w:val="en-US"/>
        </w:rPr>
        <w:t>révélation</w:t>
      </w:r>
      <w:proofErr w:type="spellEnd"/>
      <w:r w:rsidRPr="00044EFC">
        <w:rPr>
          <w:rFonts w:ascii="Times New Roman" w:eastAsia="Times New Roman" w:hAnsi="Times New Roman" w:cs="Times New Roman"/>
          <w:sz w:val="24"/>
          <w:szCs w:val="24"/>
          <w:lang w:val="en-US"/>
        </w:rPr>
        <w:t xml:space="preserve"> de </w:t>
      </w:r>
      <w:proofErr w:type="spellStart"/>
      <w:r w:rsidRPr="00044EFC">
        <w:rPr>
          <w:rFonts w:ascii="Times New Roman" w:eastAsia="Times New Roman" w:hAnsi="Times New Roman" w:cs="Times New Roman"/>
          <w:sz w:val="24"/>
          <w:szCs w:val="24"/>
          <w:lang w:val="en-US"/>
        </w:rPr>
        <w:t>mémoires</w:t>
      </w:r>
      <w:proofErr w:type="spellEnd"/>
      <w:r w:rsidRPr="00044EFC">
        <w:rPr>
          <w:rFonts w:ascii="Times New Roman" w:eastAsia="Times New Roman" w:hAnsi="Times New Roman" w:cs="Times New Roman"/>
          <w:sz w:val="24"/>
          <w:szCs w:val="24"/>
          <w:lang w:val="en-US"/>
        </w:rPr>
        <w:t xml:space="preserve"> </w:t>
      </w:r>
      <w:proofErr w:type="spellStart"/>
      <w:r w:rsidRPr="00044EFC">
        <w:rPr>
          <w:rFonts w:ascii="Times New Roman" w:eastAsia="Times New Roman" w:hAnsi="Times New Roman" w:cs="Times New Roman"/>
          <w:sz w:val="24"/>
          <w:szCs w:val="24"/>
          <w:lang w:val="en-US"/>
        </w:rPr>
        <w:t>anonymes</w:t>
      </w:r>
      <w:proofErr w:type="spellEnd"/>
      <w:r w:rsidRPr="00044EFC">
        <w:rPr>
          <w:rFonts w:ascii="Times New Roman" w:eastAsia="Times New Roman" w:hAnsi="Times New Roman" w:cs="Times New Roman"/>
          <w:sz w:val="24"/>
          <w:szCs w:val="24"/>
          <w:lang w:val="en-US"/>
        </w:rPr>
        <w:t xml:space="preserve">. </w:t>
      </w:r>
      <w:r w:rsidRPr="006D3B90">
        <w:rPr>
          <w:rFonts w:ascii="Times New Roman" w:eastAsia="Times New Roman" w:hAnsi="Times New Roman" w:cs="Times New Roman"/>
          <w:i/>
          <w:sz w:val="24"/>
          <w:szCs w:val="24"/>
          <w:lang w:val="fr-FR"/>
        </w:rPr>
        <w:t>Cahiers d'études africaines</w:t>
      </w:r>
      <w:r w:rsidRPr="006D3B90">
        <w:rPr>
          <w:rFonts w:ascii="Times New Roman" w:eastAsia="Times New Roman" w:hAnsi="Times New Roman" w:cs="Times New Roman"/>
          <w:i/>
          <w:color w:val="000000"/>
          <w:sz w:val="24"/>
          <w:szCs w:val="24"/>
          <w:lang w:val="fr-FR"/>
        </w:rPr>
        <w:t xml:space="preserve">, </w:t>
      </w:r>
      <w:r w:rsidRPr="006D3B90">
        <w:rPr>
          <w:rFonts w:ascii="Times New Roman" w:eastAsia="Times New Roman" w:hAnsi="Times New Roman" w:cs="Times New Roman"/>
          <w:sz w:val="24"/>
          <w:szCs w:val="24"/>
          <w:lang w:val="fr-FR"/>
        </w:rPr>
        <w:t> </w:t>
      </w:r>
      <w:r>
        <w:fldChar w:fldCharType="begin"/>
      </w:r>
      <w:r w:rsidRPr="006D3B90">
        <w:rPr>
          <w:lang w:val="fr-FR"/>
        </w:rPr>
        <w:instrText>HYPERLINK "https://www.cairn.info/revue-cahiers-d-etudes-africaines-2010-1.htm" \h</w:instrText>
      </w:r>
      <w:r>
        <w:fldChar w:fldCharType="separate"/>
      </w:r>
      <w:r w:rsidRPr="006D3B90">
        <w:rPr>
          <w:rFonts w:ascii="Times New Roman" w:eastAsia="Times New Roman" w:hAnsi="Times New Roman" w:cs="Times New Roman"/>
          <w:color w:val="000000"/>
          <w:sz w:val="24"/>
          <w:szCs w:val="24"/>
          <w:lang w:val="fr-FR"/>
        </w:rPr>
        <w:t>v.1, n. 197</w:t>
      </w:r>
      <w:r>
        <w:rPr>
          <w:rFonts w:ascii="Times New Roman" w:eastAsia="Times New Roman" w:hAnsi="Times New Roman" w:cs="Times New Roman"/>
          <w:color w:val="000000"/>
          <w:sz w:val="24"/>
          <w:szCs w:val="24"/>
        </w:rPr>
        <w:fldChar w:fldCharType="end"/>
      </w:r>
      <w:r w:rsidRPr="006D3B90">
        <w:rPr>
          <w:rFonts w:ascii="Times New Roman" w:eastAsia="Times New Roman" w:hAnsi="Times New Roman" w:cs="Times New Roman"/>
          <w:sz w:val="24"/>
          <w:szCs w:val="24"/>
          <w:lang w:val="fr-FR"/>
        </w:rPr>
        <w:t>, p. 235 -261, 2010.</w:t>
      </w:r>
    </w:p>
    <w:p w14:paraId="19186F40" w14:textId="131BD974" w:rsidR="0064580F" w:rsidRDefault="00DA5A1D">
      <w:pPr>
        <w:spacing w:after="120" w:line="240" w:lineRule="auto"/>
        <w:rPr>
          <w:rFonts w:ascii="Times New Roman" w:eastAsia="Times New Roman" w:hAnsi="Times New Roman" w:cs="Times New Roman"/>
          <w:sz w:val="24"/>
          <w:szCs w:val="24"/>
          <w:highlight w:val="white"/>
        </w:rPr>
      </w:pPr>
      <w:r w:rsidRPr="006C233A">
        <w:rPr>
          <w:rFonts w:ascii="Times New Roman" w:eastAsia="Times New Roman" w:hAnsi="Times New Roman" w:cs="Times New Roman"/>
          <w:sz w:val="24"/>
          <w:szCs w:val="24"/>
          <w:lang w:val="fr-FR"/>
        </w:rPr>
        <w:t xml:space="preserve">CITRONI, G. La desaparición forzada en México: entre avances y retos pendientes. </w:t>
      </w:r>
      <w:r>
        <w:rPr>
          <w:rFonts w:ascii="Times New Roman" w:eastAsia="Times New Roman" w:hAnsi="Times New Roman" w:cs="Times New Roman"/>
          <w:i/>
          <w:sz w:val="24"/>
          <w:szCs w:val="24"/>
          <w:highlight w:val="white"/>
        </w:rPr>
        <w:t xml:space="preserve">FICHL </w:t>
      </w:r>
      <w:proofErr w:type="spellStart"/>
      <w:r>
        <w:rPr>
          <w:rFonts w:ascii="Times New Roman" w:eastAsia="Times New Roman" w:hAnsi="Times New Roman" w:cs="Times New Roman"/>
          <w:i/>
          <w:sz w:val="24"/>
          <w:szCs w:val="24"/>
          <w:highlight w:val="white"/>
        </w:rPr>
        <w:t>Policy</w:t>
      </w:r>
      <w:proofErr w:type="spellEnd"/>
      <w:r>
        <w:rPr>
          <w:rFonts w:ascii="Times New Roman" w:eastAsia="Times New Roman" w:hAnsi="Times New Roman" w:cs="Times New Roman"/>
          <w:i/>
          <w:sz w:val="24"/>
          <w:szCs w:val="24"/>
          <w:highlight w:val="white"/>
        </w:rPr>
        <w:t xml:space="preserve"> </w:t>
      </w:r>
      <w:proofErr w:type="spellStart"/>
      <w:r>
        <w:rPr>
          <w:rFonts w:ascii="Times New Roman" w:eastAsia="Times New Roman" w:hAnsi="Times New Roman" w:cs="Times New Roman"/>
          <w:i/>
          <w:sz w:val="24"/>
          <w:szCs w:val="24"/>
          <w:highlight w:val="white"/>
        </w:rPr>
        <w:t>Brief</w:t>
      </w:r>
      <w:proofErr w:type="spellEnd"/>
      <w:r>
        <w:rPr>
          <w:rFonts w:ascii="Times New Roman" w:eastAsia="Times New Roman" w:hAnsi="Times New Roman" w:cs="Times New Roman"/>
          <w:i/>
          <w:sz w:val="24"/>
          <w:szCs w:val="24"/>
          <w:highlight w:val="white"/>
        </w:rPr>
        <w:t xml:space="preserve"> Series,</w:t>
      </w:r>
      <w:r>
        <w:rPr>
          <w:rFonts w:ascii="Times New Roman" w:eastAsia="Times New Roman" w:hAnsi="Times New Roman" w:cs="Times New Roman"/>
          <w:sz w:val="24"/>
          <w:szCs w:val="24"/>
          <w:highlight w:val="white"/>
        </w:rPr>
        <w:t xml:space="preserve"> n. 39, p. 4, 2015. </w:t>
      </w:r>
    </w:p>
    <w:p w14:paraId="5970ABD0" w14:textId="77777777" w:rsidR="0064580F" w:rsidRDefault="00DA5A1D">
      <w:pPr>
        <w:spacing w:after="12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white"/>
        </w:rPr>
        <w:t xml:space="preserve">CLIFFORD, J. </w:t>
      </w:r>
      <w:r>
        <w:rPr>
          <w:rFonts w:ascii="Times New Roman" w:eastAsia="Times New Roman" w:hAnsi="Times New Roman" w:cs="Times New Roman"/>
          <w:sz w:val="24"/>
          <w:szCs w:val="24"/>
        </w:rPr>
        <w:t xml:space="preserve">Sobre a autoridade etnográfica. </w:t>
      </w:r>
      <w:r w:rsidRPr="006C233A">
        <w:rPr>
          <w:rFonts w:ascii="Times New Roman" w:eastAsia="Times New Roman" w:hAnsi="Times New Roman" w:cs="Times New Roman"/>
          <w:i/>
          <w:sz w:val="24"/>
          <w:szCs w:val="24"/>
          <w:lang w:val="fr-FR"/>
        </w:rPr>
        <w:t xml:space="preserve">In: </w:t>
      </w:r>
      <w:r w:rsidRPr="006C233A">
        <w:rPr>
          <w:rFonts w:ascii="Times New Roman" w:eastAsia="Times New Roman" w:hAnsi="Times New Roman" w:cs="Times New Roman"/>
          <w:sz w:val="24"/>
          <w:szCs w:val="24"/>
          <w:lang w:val="fr-FR"/>
        </w:rPr>
        <w:t xml:space="preserve">GONÇALVES, J. R. S. (Org.). </w:t>
      </w:r>
      <w:r>
        <w:rPr>
          <w:rFonts w:ascii="Times New Roman" w:eastAsia="Times New Roman" w:hAnsi="Times New Roman" w:cs="Times New Roman"/>
          <w:sz w:val="24"/>
          <w:szCs w:val="24"/>
        </w:rPr>
        <w:t xml:space="preserve">A </w:t>
      </w:r>
      <w:r>
        <w:rPr>
          <w:rFonts w:ascii="Times New Roman" w:eastAsia="Times New Roman" w:hAnsi="Times New Roman" w:cs="Times New Roman"/>
          <w:i/>
          <w:sz w:val="24"/>
          <w:szCs w:val="24"/>
        </w:rPr>
        <w:t>experiência etnográfica</w:t>
      </w:r>
      <w:r>
        <w:rPr>
          <w:rFonts w:ascii="Times New Roman" w:eastAsia="Times New Roman" w:hAnsi="Times New Roman" w:cs="Times New Roman"/>
          <w:sz w:val="24"/>
          <w:szCs w:val="24"/>
        </w:rPr>
        <w:t>: antropologia e literatura no século XX. 4.ed. Rio de Janeiro: Editora UFRJ, 2011. p. 17-58.</w:t>
      </w:r>
    </w:p>
    <w:p w14:paraId="527C21EE"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CND. </w:t>
      </w:r>
      <w:r>
        <w:rPr>
          <w:rFonts w:ascii="Times New Roman" w:eastAsia="Times New Roman" w:hAnsi="Times New Roman" w:cs="Times New Roman"/>
          <w:i/>
          <w:sz w:val="24"/>
          <w:szCs w:val="24"/>
        </w:rPr>
        <w:t xml:space="preserve">À Comissão Interamericana de Direitos Humanos. </w:t>
      </w:r>
      <w:r>
        <w:rPr>
          <w:rFonts w:ascii="Times New Roman" w:eastAsia="Times New Roman" w:hAnsi="Times New Roman" w:cs="Times New Roman"/>
          <w:sz w:val="24"/>
          <w:szCs w:val="24"/>
        </w:rPr>
        <w:t>Audiência para denúncia contra medidas de estímulo ao genocídio de afrodescendentes no Rio de Janeiro e em São Paulo – Brasil. 2020.  Disponível em: https://coalizaonegra.files.wordpress.com/2020/03/cidh_175_coalizaonegra_denunciagenocidio.pdf). Acesso em: 05 out. 2022.</w:t>
      </w:r>
    </w:p>
    <w:p w14:paraId="7A489020" w14:textId="0BA7F541" w:rsidR="00322B96" w:rsidRDefault="00322B96" w:rsidP="00322B96">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COBRA, H</w:t>
      </w:r>
      <w:r w:rsidR="00B56EEE">
        <w:rPr>
          <w:rFonts w:ascii="Times New Roman" w:eastAsia="Times New Roman" w:hAnsi="Times New Roman" w:cs="Times New Roman"/>
          <w:sz w:val="24"/>
          <w:szCs w:val="24"/>
        </w:rPr>
        <w:t>. Entrevista gravada concedida à Márcia Leitão, Rio de Janeiro, 04 jun. 2023</w:t>
      </w:r>
      <w:r>
        <w:rPr>
          <w:rFonts w:ascii="Times New Roman" w:eastAsia="Times New Roman" w:hAnsi="Times New Roman" w:cs="Times New Roman"/>
          <w:sz w:val="24"/>
          <w:szCs w:val="24"/>
        </w:rPr>
        <w:t>.</w:t>
      </w:r>
    </w:p>
    <w:p w14:paraId="7F2E795B" w14:textId="77777777" w:rsidR="0064580F" w:rsidRDefault="00DA5A1D">
      <w:pPr>
        <w:spacing w:after="12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COMDEDINE. </w:t>
      </w:r>
      <w:r>
        <w:rPr>
          <w:rFonts w:ascii="Times New Roman" w:eastAsia="Times New Roman" w:hAnsi="Times New Roman" w:cs="Times New Roman"/>
          <w:sz w:val="24"/>
          <w:szCs w:val="24"/>
        </w:rPr>
        <w:t xml:space="preserve">Audiência Pública - Cais do Valongo - 26.06.2012 às 18h - Galpão Ação da Cidadania, 2012. Disponível em: https://comdedinerj.blogspot.com/2012/06/audiencia-publica-cais-do-valongo.html. </w:t>
      </w:r>
      <w:r>
        <w:rPr>
          <w:rFonts w:ascii="Times New Roman" w:eastAsia="Times New Roman" w:hAnsi="Times New Roman" w:cs="Times New Roman"/>
          <w:color w:val="300D0D"/>
          <w:sz w:val="24"/>
          <w:szCs w:val="24"/>
        </w:rPr>
        <w:t>Acesso em: 23 out. 2022.</w:t>
      </w:r>
    </w:p>
    <w:p w14:paraId="34F2865B"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COMITÊ NOVEMBRO NEGRO DE MADUREIRA – RJ. </w:t>
      </w:r>
      <w:r>
        <w:rPr>
          <w:rFonts w:ascii="Times New Roman" w:eastAsia="Times New Roman" w:hAnsi="Times New Roman" w:cs="Times New Roman"/>
          <w:i/>
          <w:sz w:val="24"/>
          <w:szCs w:val="24"/>
        </w:rPr>
        <w:t>A reparação histórica para os negros está na ordem do dia</w:t>
      </w:r>
      <w:r>
        <w:rPr>
          <w:rFonts w:ascii="Times New Roman" w:eastAsia="Times New Roman" w:hAnsi="Times New Roman" w:cs="Times New Roman"/>
          <w:sz w:val="24"/>
          <w:szCs w:val="24"/>
        </w:rPr>
        <w:t>. 2018. Disponível em: https://sindipetro.org.br/130-anos-de-liberdade-realidade-ou-ilusao/. Acesso em: 29 nov. 2023.</w:t>
      </w:r>
    </w:p>
    <w:p w14:paraId="571912EB"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CONFEDERAÇÃO ABOLICIONISTA. </w:t>
      </w:r>
      <w:r>
        <w:rPr>
          <w:rFonts w:ascii="Times New Roman" w:eastAsia="Times New Roman" w:hAnsi="Times New Roman" w:cs="Times New Roman"/>
          <w:i/>
          <w:sz w:val="24"/>
          <w:szCs w:val="24"/>
          <w:highlight w:val="white"/>
        </w:rPr>
        <w:t>Manifesto da Confederação Abolicionista do Rio de Janeiro</w:t>
      </w:r>
      <w:r>
        <w:rPr>
          <w:rFonts w:ascii="Times New Roman" w:eastAsia="Times New Roman" w:hAnsi="Times New Roman" w:cs="Times New Roman"/>
          <w:sz w:val="24"/>
          <w:szCs w:val="24"/>
          <w:highlight w:val="white"/>
        </w:rPr>
        <w:t xml:space="preserve"> [redigido por José do Patrocínio e André Rebouças]. </w:t>
      </w:r>
      <w:proofErr w:type="spellStart"/>
      <w:r>
        <w:rPr>
          <w:rFonts w:ascii="Times New Roman" w:eastAsia="Times New Roman" w:hAnsi="Times New Roman" w:cs="Times New Roman"/>
          <w:sz w:val="24"/>
          <w:szCs w:val="24"/>
          <w:highlight w:val="white"/>
        </w:rPr>
        <w:t>Typografia</w:t>
      </w:r>
      <w:proofErr w:type="spellEnd"/>
      <w:r>
        <w:rPr>
          <w:rFonts w:ascii="Times New Roman" w:eastAsia="Times New Roman" w:hAnsi="Times New Roman" w:cs="Times New Roman"/>
          <w:sz w:val="24"/>
          <w:szCs w:val="24"/>
          <w:highlight w:val="white"/>
        </w:rPr>
        <w:t xml:space="preserve"> da Gazeta da Tarde: Rio de Janeiro, 1883.</w:t>
      </w:r>
    </w:p>
    <w:p w14:paraId="77F7B49C" w14:textId="77777777" w:rsidR="0064580F" w:rsidRDefault="00DA5A1D">
      <w:pPr>
        <w:spacing w:after="120" w:line="240" w:lineRule="auto"/>
        <w:rPr>
          <w:rFonts w:ascii="Times New Roman" w:eastAsia="Times New Roman" w:hAnsi="Times New Roman" w:cs="Times New Roman"/>
          <w:smallCaps/>
          <w:color w:val="00000A"/>
          <w:sz w:val="24"/>
          <w:szCs w:val="24"/>
        </w:rPr>
      </w:pPr>
      <w:r>
        <w:rPr>
          <w:rFonts w:ascii="Times New Roman" w:eastAsia="Times New Roman" w:hAnsi="Times New Roman" w:cs="Times New Roman"/>
          <w:smallCaps/>
          <w:color w:val="00000A"/>
          <w:sz w:val="24"/>
          <w:szCs w:val="24"/>
        </w:rPr>
        <w:t xml:space="preserve">CORREIA, </w:t>
      </w:r>
      <w:r>
        <w:rPr>
          <w:rFonts w:ascii="Times New Roman" w:eastAsia="Times New Roman" w:hAnsi="Times New Roman" w:cs="Times New Roman"/>
          <w:color w:val="111111"/>
          <w:sz w:val="24"/>
          <w:szCs w:val="24"/>
          <w:shd w:val="clear" w:color="auto" w:fill="FBFBF3"/>
        </w:rPr>
        <w:t xml:space="preserve">R. L. L. S. Como os </w:t>
      </w:r>
      <w:proofErr w:type="spellStart"/>
      <w:r>
        <w:rPr>
          <w:rFonts w:ascii="Times New Roman" w:eastAsia="Times New Roman" w:hAnsi="Times New Roman" w:cs="Times New Roman"/>
          <w:color w:val="111111"/>
          <w:sz w:val="24"/>
          <w:szCs w:val="24"/>
          <w:shd w:val="clear" w:color="auto" w:fill="FBFBF3"/>
        </w:rPr>
        <w:t>Nêgos</w:t>
      </w:r>
      <w:proofErr w:type="spellEnd"/>
      <w:r>
        <w:rPr>
          <w:rFonts w:ascii="Times New Roman" w:eastAsia="Times New Roman" w:hAnsi="Times New Roman" w:cs="Times New Roman"/>
          <w:color w:val="111111"/>
          <w:sz w:val="24"/>
          <w:szCs w:val="24"/>
          <w:shd w:val="clear" w:color="auto" w:fill="FBFBF3"/>
        </w:rPr>
        <w:t xml:space="preserve"> dos Palmares: uma nova história de resistência na serra da Barriga/AL. Tese (Doutorado em Antropologia) - Programa de Pós-Graduação em Sociologia e Antropologia, Universidade Federal do </w:t>
      </w:r>
      <w:proofErr w:type="gramStart"/>
      <w:r>
        <w:rPr>
          <w:rFonts w:ascii="Times New Roman" w:eastAsia="Times New Roman" w:hAnsi="Times New Roman" w:cs="Times New Roman"/>
          <w:color w:val="111111"/>
          <w:sz w:val="24"/>
          <w:szCs w:val="24"/>
          <w:shd w:val="clear" w:color="auto" w:fill="FBFBF3"/>
        </w:rPr>
        <w:t xml:space="preserve">Amapá, </w:t>
      </w:r>
      <w:r>
        <w:rPr>
          <w:rFonts w:ascii="Times New Roman" w:eastAsia="Times New Roman" w:hAnsi="Times New Roman" w:cs="Times New Roman"/>
          <w:smallCaps/>
          <w:color w:val="00000A"/>
          <w:sz w:val="24"/>
          <w:szCs w:val="24"/>
        </w:rPr>
        <w:t xml:space="preserve"> Belém</w:t>
      </w:r>
      <w:proofErr w:type="gramEnd"/>
      <w:r>
        <w:rPr>
          <w:rFonts w:ascii="Times New Roman" w:eastAsia="Times New Roman" w:hAnsi="Times New Roman" w:cs="Times New Roman"/>
          <w:color w:val="00000A"/>
          <w:sz w:val="24"/>
          <w:szCs w:val="24"/>
        </w:rPr>
        <w:t xml:space="preserve">, </w:t>
      </w:r>
      <w:r>
        <w:rPr>
          <w:rFonts w:ascii="Times New Roman" w:eastAsia="Times New Roman" w:hAnsi="Times New Roman" w:cs="Times New Roman"/>
          <w:smallCaps/>
          <w:color w:val="00000A"/>
          <w:sz w:val="24"/>
          <w:szCs w:val="24"/>
        </w:rPr>
        <w:t xml:space="preserve">2016. </w:t>
      </w:r>
    </w:p>
    <w:p w14:paraId="74D8AC72" w14:textId="77777777" w:rsidR="0064580F" w:rsidRDefault="00DA5A1D">
      <w:pPr>
        <w:spacing w:after="12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smallCaps/>
          <w:color w:val="00000A"/>
          <w:sz w:val="24"/>
          <w:szCs w:val="24"/>
        </w:rPr>
        <w:t xml:space="preserve">CORREIO DA MANHÃ. </w:t>
      </w:r>
      <w:r>
        <w:rPr>
          <w:rFonts w:ascii="Times New Roman" w:eastAsia="Times New Roman" w:hAnsi="Times New Roman" w:cs="Times New Roman"/>
          <w:i/>
          <w:color w:val="00000A"/>
          <w:sz w:val="24"/>
          <w:szCs w:val="24"/>
        </w:rPr>
        <w:t>Acervo de arte negra à mostra na segunda-feira</w:t>
      </w:r>
      <w:r>
        <w:rPr>
          <w:rFonts w:ascii="Times New Roman" w:eastAsia="Times New Roman" w:hAnsi="Times New Roman" w:cs="Times New Roman"/>
          <w:color w:val="00000A"/>
          <w:sz w:val="24"/>
          <w:szCs w:val="24"/>
        </w:rPr>
        <w:t xml:space="preserve">. Rio de Janeiro, 1º Caderno, edição 23025, 4 de maio de 1968, p. 7. Disponível em: </w:t>
      </w:r>
      <w:r>
        <w:rPr>
          <w:rFonts w:ascii="Times New Roman" w:eastAsia="Times New Roman" w:hAnsi="Times New Roman" w:cs="Times New Roman"/>
          <w:sz w:val="24"/>
          <w:szCs w:val="24"/>
        </w:rPr>
        <w:t>http://memoria.bn.gov.br/docreader/DocReader.aspx?bib=089842_07&amp;pagfis=91648</w:t>
      </w:r>
      <w:r>
        <w:rPr>
          <w:rFonts w:ascii="Times New Roman" w:eastAsia="Times New Roman" w:hAnsi="Times New Roman" w:cs="Times New Roman"/>
          <w:color w:val="00000A"/>
          <w:sz w:val="24"/>
          <w:szCs w:val="24"/>
        </w:rPr>
        <w:t>. Acesso em: 26 set. 2023.</w:t>
      </w:r>
    </w:p>
    <w:p w14:paraId="375C8148" w14:textId="06A8CF18"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CRUZ, E. P. Fórum de segurança: 183 pessoas desaparecem por dia no Brasil – maioria e jovem, negra e do sexo masculino. </w:t>
      </w:r>
      <w:r>
        <w:rPr>
          <w:rFonts w:ascii="Times New Roman" w:eastAsia="Times New Roman" w:hAnsi="Times New Roman" w:cs="Times New Roman"/>
          <w:i/>
          <w:sz w:val="24"/>
          <w:szCs w:val="24"/>
        </w:rPr>
        <w:t>In: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Agência Brasil</w:t>
      </w:r>
      <w:r>
        <w:rPr>
          <w:rFonts w:ascii="Times New Roman" w:eastAsia="Times New Roman" w:hAnsi="Times New Roman" w:cs="Times New Roman"/>
          <w:sz w:val="24"/>
          <w:szCs w:val="24"/>
        </w:rPr>
        <w:t xml:space="preserve">, São Paulo, 22 de maio de 2023. </w:t>
      </w:r>
      <w:r w:rsidR="00213184">
        <w:rPr>
          <w:rFonts w:ascii="Times New Roman" w:eastAsia="Times New Roman" w:hAnsi="Times New Roman" w:cs="Times New Roman"/>
          <w:sz w:val="24"/>
          <w:szCs w:val="24"/>
        </w:rPr>
        <w:t xml:space="preserve">Direitos Humanos. </w:t>
      </w:r>
      <w:r>
        <w:rPr>
          <w:rFonts w:ascii="Times New Roman" w:eastAsia="Times New Roman" w:hAnsi="Times New Roman" w:cs="Times New Roman"/>
          <w:sz w:val="24"/>
          <w:szCs w:val="24"/>
        </w:rPr>
        <w:t xml:space="preserve">Disponível em: </w:t>
      </w:r>
      <w:r w:rsidR="00213184" w:rsidRPr="00213184">
        <w:rPr>
          <w:rFonts w:ascii="Times New Roman" w:eastAsia="Times New Roman" w:hAnsi="Times New Roman" w:cs="Times New Roman"/>
          <w:sz w:val="24"/>
          <w:szCs w:val="24"/>
        </w:rPr>
        <w:t>https://tinyurl.com/284mjah5</w:t>
      </w:r>
      <w:r>
        <w:rPr>
          <w:rFonts w:ascii="Times New Roman" w:eastAsia="Times New Roman" w:hAnsi="Times New Roman" w:cs="Times New Roman"/>
          <w:sz w:val="24"/>
          <w:szCs w:val="24"/>
        </w:rPr>
        <w:t>. Acesso em: 04 out. 2023.</w:t>
      </w:r>
    </w:p>
    <w:p w14:paraId="72D88856"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CUEVA, </w:t>
      </w:r>
      <w:r>
        <w:rPr>
          <w:rFonts w:ascii="Times New Roman" w:eastAsia="Times New Roman" w:hAnsi="Times New Roman" w:cs="Times New Roman"/>
          <w:sz w:val="24"/>
          <w:szCs w:val="24"/>
        </w:rPr>
        <w:t>E.</w:t>
      </w:r>
      <w:r>
        <w:rPr>
          <w:rFonts w:ascii="Times New Roman" w:eastAsia="Times New Roman" w:hAnsi="Times New Roman" w:cs="Times New Roman"/>
          <w:sz w:val="24"/>
          <w:szCs w:val="24"/>
          <w:highlight w:val="white"/>
        </w:rPr>
        <w:t xml:space="preserve"> G</w:t>
      </w:r>
      <w:r>
        <w:rPr>
          <w:rFonts w:ascii="Times New Roman" w:eastAsia="Times New Roman" w:hAnsi="Times New Roman" w:cs="Times New Roman"/>
          <w:sz w:val="24"/>
          <w:szCs w:val="24"/>
        </w:rPr>
        <w:t xml:space="preserve">. Até onde vão as Comissões da Verdade. </w:t>
      </w:r>
      <w:r>
        <w:rPr>
          <w:rFonts w:ascii="Times New Roman" w:eastAsia="Times New Roman" w:hAnsi="Times New Roman" w:cs="Times New Roman"/>
          <w:i/>
          <w:sz w:val="24"/>
          <w:szCs w:val="24"/>
        </w:rPr>
        <w:t>In</w:t>
      </w:r>
      <w:r>
        <w:rPr>
          <w:rFonts w:ascii="Times New Roman" w:eastAsia="Times New Roman" w:hAnsi="Times New Roman" w:cs="Times New Roman"/>
          <w:sz w:val="24"/>
          <w:szCs w:val="24"/>
        </w:rPr>
        <w:t xml:space="preserve">: REÁTEGUI, F. (Org.) </w:t>
      </w:r>
      <w:r>
        <w:rPr>
          <w:rFonts w:ascii="Times New Roman" w:eastAsia="Times New Roman" w:hAnsi="Times New Roman" w:cs="Times New Roman"/>
          <w:i/>
          <w:sz w:val="24"/>
          <w:szCs w:val="24"/>
        </w:rPr>
        <w:t>Justiça de transição</w:t>
      </w:r>
      <w:r>
        <w:rPr>
          <w:rFonts w:ascii="Times New Roman" w:eastAsia="Times New Roman" w:hAnsi="Times New Roman" w:cs="Times New Roman"/>
          <w:sz w:val="24"/>
          <w:szCs w:val="24"/>
        </w:rPr>
        <w:t>: manual para a América Latina. Brasília; Nova Iorque: Comissão de Anistia, Ministério da Justiça; Centro Internacional para a Justiça de Transição, 2012, p.339-355.</w:t>
      </w:r>
    </w:p>
    <w:p w14:paraId="67865815" w14:textId="77777777" w:rsidR="005D5734" w:rsidRDefault="005D5734" w:rsidP="005D5734">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CULTNE. </w:t>
      </w:r>
      <w:r>
        <w:rPr>
          <w:rFonts w:ascii="Times New Roman" w:eastAsia="Times New Roman" w:hAnsi="Times New Roman" w:cs="Times New Roman"/>
          <w:i/>
          <w:sz w:val="24"/>
          <w:szCs w:val="24"/>
        </w:rPr>
        <w:t>Movimento negro 1983 - marcha e ato - 20 novembro</w:t>
      </w:r>
      <w:r>
        <w:rPr>
          <w:rFonts w:ascii="Times New Roman" w:eastAsia="Times New Roman" w:hAnsi="Times New Roman" w:cs="Times New Roman"/>
          <w:sz w:val="24"/>
          <w:szCs w:val="24"/>
        </w:rPr>
        <w:t xml:space="preserve">. 2020. Disponível em:  </w:t>
      </w:r>
      <w:hyperlink r:id="rId30">
        <w:r>
          <w:rPr>
            <w:rFonts w:ascii="Times New Roman" w:eastAsia="Times New Roman" w:hAnsi="Times New Roman" w:cs="Times New Roman"/>
            <w:color w:val="1155CC"/>
            <w:sz w:val="24"/>
            <w:szCs w:val="24"/>
            <w:u w:val="single"/>
          </w:rPr>
          <w:t>https://www.youtube.com/watch?v=1Cnl_p071ug</w:t>
        </w:r>
      </w:hyperlink>
      <w:r>
        <w:rPr>
          <w:rFonts w:ascii="Times New Roman" w:eastAsia="Times New Roman" w:hAnsi="Times New Roman" w:cs="Times New Roman"/>
          <w:sz w:val="24"/>
          <w:szCs w:val="24"/>
        </w:rPr>
        <w:t xml:space="preserve"> . Acesso em&gt; 26 ago. 2023.</w:t>
      </w:r>
    </w:p>
    <w:p w14:paraId="27EE0242" w14:textId="77777777" w:rsidR="005D5734" w:rsidRPr="00FA43F9" w:rsidRDefault="005D5734" w:rsidP="005D5734">
      <w:pPr>
        <w:spacing w:after="120" w:line="240" w:lineRule="auto"/>
        <w:rPr>
          <w:rFonts w:ascii="Times New Roman" w:eastAsia="Times New Roman" w:hAnsi="Times New Roman" w:cs="Times New Roman"/>
          <w:sz w:val="24"/>
          <w:szCs w:val="24"/>
        </w:rPr>
      </w:pPr>
      <w:r w:rsidRPr="00FA43F9">
        <w:rPr>
          <w:rFonts w:ascii="Times New Roman" w:eastAsia="Times New Roman" w:hAnsi="Times New Roman" w:cs="Times New Roman"/>
          <w:sz w:val="24"/>
          <w:szCs w:val="24"/>
        </w:rPr>
        <w:lastRenderedPageBreak/>
        <w:t xml:space="preserve">CULTNE. </w:t>
      </w:r>
      <w:r w:rsidRPr="00FA43F9">
        <w:rPr>
          <w:rFonts w:ascii="Times New Roman" w:hAnsi="Times New Roman" w:cs="Times New Roman"/>
          <w:i/>
          <w:iCs/>
          <w:sz w:val="24"/>
          <w:szCs w:val="24"/>
        </w:rPr>
        <w:t>Genocídio da Juventude Negra - OAB RJ</w:t>
      </w:r>
      <w:r w:rsidRPr="00FA43F9">
        <w:rPr>
          <w:rFonts w:ascii="Times New Roman" w:hAnsi="Times New Roman" w:cs="Times New Roman"/>
          <w:sz w:val="24"/>
          <w:szCs w:val="24"/>
        </w:rPr>
        <w:t xml:space="preserve">, 2018. Disponível em: </w:t>
      </w:r>
      <w:hyperlink r:id="rId31" w:history="1">
        <w:r w:rsidRPr="00FA43F9">
          <w:rPr>
            <w:rStyle w:val="Hyperlink"/>
            <w:rFonts w:ascii="Times New Roman" w:hAnsi="Times New Roman" w:cs="Times New Roman"/>
            <w:sz w:val="24"/>
            <w:szCs w:val="24"/>
          </w:rPr>
          <w:t>https://www.youtube.com/watch?v=uMGlZtt8Cc0</w:t>
        </w:r>
      </w:hyperlink>
      <w:r w:rsidRPr="00FA43F9">
        <w:rPr>
          <w:rFonts w:ascii="Times New Roman" w:hAnsi="Times New Roman" w:cs="Times New Roman"/>
          <w:sz w:val="24"/>
          <w:szCs w:val="24"/>
        </w:rPr>
        <w:t>. Acesso em: 13 jan. 2026.</w:t>
      </w:r>
    </w:p>
    <w:p w14:paraId="70D975A4" w14:textId="77777777" w:rsidR="005D5734" w:rsidRDefault="005D5734" w:rsidP="005D5734">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CULTNE. </w:t>
      </w:r>
      <w:r>
        <w:rPr>
          <w:rFonts w:ascii="Times New Roman" w:eastAsia="Times New Roman" w:hAnsi="Times New Roman" w:cs="Times New Roman"/>
          <w:i/>
          <w:color w:val="000000"/>
          <w:sz w:val="24"/>
          <w:szCs w:val="24"/>
        </w:rPr>
        <w:t>Afoxé Filhos de Gandhi no Cais do Valongo, RJ</w:t>
      </w:r>
      <w:r>
        <w:rPr>
          <w:rFonts w:ascii="Times New Roman" w:eastAsia="Times New Roman" w:hAnsi="Times New Roman" w:cs="Times New Roman"/>
          <w:color w:val="000000"/>
          <w:sz w:val="24"/>
          <w:szCs w:val="24"/>
        </w:rPr>
        <w:t xml:space="preserve">. YouTube, 2020. Disponível em: </w:t>
      </w:r>
      <w:r>
        <w:rPr>
          <w:rFonts w:ascii="Times New Roman" w:eastAsia="Times New Roman" w:hAnsi="Times New Roman" w:cs="Times New Roman"/>
          <w:sz w:val="24"/>
          <w:szCs w:val="24"/>
        </w:rPr>
        <w:t>https://www.youtube.com/watch?v=WHkWDZuaV6U. Acesso em: 24 ago. 2023.</w:t>
      </w:r>
    </w:p>
    <w:p w14:paraId="4292AC87"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 xml:space="preserve">CUYA, </w:t>
      </w:r>
      <w:proofErr w:type="gramStart"/>
      <w:r>
        <w:rPr>
          <w:rFonts w:ascii="Times New Roman" w:eastAsia="Times New Roman" w:hAnsi="Times New Roman" w:cs="Times New Roman"/>
          <w:color w:val="00000A"/>
          <w:sz w:val="24"/>
          <w:szCs w:val="24"/>
        </w:rPr>
        <w:t>E..</w:t>
      </w:r>
      <w:proofErr w:type="gramEnd"/>
      <w:r>
        <w:rPr>
          <w:rFonts w:ascii="Times New Roman" w:eastAsia="Times New Roman" w:hAnsi="Times New Roman" w:cs="Times New Roman"/>
          <w:color w:val="00000A"/>
          <w:sz w:val="24"/>
          <w:szCs w:val="24"/>
        </w:rPr>
        <w:t xml:space="preserve"> Justiça de transição. </w:t>
      </w:r>
      <w:r>
        <w:rPr>
          <w:rFonts w:ascii="Times New Roman" w:eastAsia="Times New Roman" w:hAnsi="Times New Roman" w:cs="Times New Roman"/>
          <w:i/>
          <w:color w:val="00000A"/>
          <w:sz w:val="24"/>
          <w:szCs w:val="24"/>
        </w:rPr>
        <w:t>Acerv</w:t>
      </w:r>
      <w:r>
        <w:rPr>
          <w:rFonts w:ascii="Times New Roman" w:eastAsia="Times New Roman" w:hAnsi="Times New Roman" w:cs="Times New Roman"/>
          <w:color w:val="00000A"/>
          <w:sz w:val="24"/>
          <w:szCs w:val="24"/>
        </w:rPr>
        <w:t>o, v.24, n.01, p.37-78, 2011.</w:t>
      </w:r>
    </w:p>
    <w:p w14:paraId="0FF189EB"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DAS, V. </w:t>
      </w:r>
      <w:proofErr w:type="spellStart"/>
      <w:r>
        <w:rPr>
          <w:rFonts w:ascii="Times New Roman" w:eastAsia="Times New Roman" w:hAnsi="Times New Roman" w:cs="Times New Roman"/>
          <w:sz w:val="24"/>
          <w:szCs w:val="24"/>
        </w:rPr>
        <w:t>Lenguaje</w:t>
      </w:r>
      <w:proofErr w:type="spellEnd"/>
      <w:r>
        <w:rPr>
          <w:rFonts w:ascii="Times New Roman" w:eastAsia="Times New Roman" w:hAnsi="Times New Roman" w:cs="Times New Roman"/>
          <w:sz w:val="24"/>
          <w:szCs w:val="24"/>
        </w:rPr>
        <w:t xml:space="preserve"> y </w:t>
      </w:r>
      <w:proofErr w:type="spellStart"/>
      <w:r>
        <w:rPr>
          <w:rFonts w:ascii="Times New Roman" w:eastAsia="Times New Roman" w:hAnsi="Times New Roman" w:cs="Times New Roman"/>
          <w:sz w:val="24"/>
          <w:szCs w:val="24"/>
        </w:rPr>
        <w:t>cuerpo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transacciones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construcción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dolor</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In</w:t>
      </w:r>
      <w:r>
        <w:rPr>
          <w:rFonts w:ascii="Times New Roman" w:eastAsia="Times New Roman" w:hAnsi="Times New Roman" w:cs="Times New Roman"/>
          <w:sz w:val="24"/>
          <w:szCs w:val="24"/>
        </w:rPr>
        <w:t xml:space="preserve">: ORTEGA, F. A. (Ed.). </w:t>
      </w:r>
      <w:proofErr w:type="spellStart"/>
      <w:r>
        <w:rPr>
          <w:rFonts w:ascii="Times New Roman" w:eastAsia="Times New Roman" w:hAnsi="Times New Roman" w:cs="Times New Roman"/>
          <w:i/>
          <w:sz w:val="24"/>
          <w:szCs w:val="24"/>
        </w:rPr>
        <w:t>Veena</w:t>
      </w:r>
      <w:proofErr w:type="spellEnd"/>
      <w:r>
        <w:rPr>
          <w:rFonts w:ascii="Times New Roman" w:eastAsia="Times New Roman" w:hAnsi="Times New Roman" w:cs="Times New Roman"/>
          <w:i/>
          <w:sz w:val="24"/>
          <w:szCs w:val="24"/>
        </w:rPr>
        <w:t xml:space="preserve"> Das: </w:t>
      </w:r>
      <w:proofErr w:type="spellStart"/>
      <w:r>
        <w:rPr>
          <w:rFonts w:ascii="Times New Roman" w:eastAsia="Times New Roman" w:hAnsi="Times New Roman" w:cs="Times New Roman"/>
          <w:sz w:val="24"/>
          <w:szCs w:val="24"/>
        </w:rPr>
        <w:t>sujetos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dolor</w:t>
      </w:r>
      <w:proofErr w:type="spellEnd"/>
      <w:r>
        <w:rPr>
          <w:rFonts w:ascii="Times New Roman" w:eastAsia="Times New Roman" w:hAnsi="Times New Roman" w:cs="Times New Roman"/>
          <w:sz w:val="24"/>
          <w:szCs w:val="24"/>
        </w:rPr>
        <w:t xml:space="preserve">, agentes de </w:t>
      </w:r>
      <w:proofErr w:type="spellStart"/>
      <w:proofErr w:type="gramStart"/>
      <w:r>
        <w:rPr>
          <w:rFonts w:ascii="Times New Roman" w:eastAsia="Times New Roman" w:hAnsi="Times New Roman" w:cs="Times New Roman"/>
          <w:sz w:val="24"/>
          <w:szCs w:val="24"/>
        </w:rPr>
        <w:t>dignidad</w:t>
      </w:r>
      <w:proofErr w:type="spellEnd"/>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Bogotá: </w:t>
      </w:r>
      <w:proofErr w:type="spellStart"/>
      <w:r>
        <w:rPr>
          <w:rFonts w:ascii="Times New Roman" w:eastAsia="Times New Roman" w:hAnsi="Times New Roman" w:cs="Times New Roman"/>
          <w:sz w:val="24"/>
          <w:szCs w:val="24"/>
        </w:rPr>
        <w:t>Universidad</w:t>
      </w:r>
      <w:proofErr w:type="spellEnd"/>
      <w:r>
        <w:rPr>
          <w:rFonts w:ascii="Times New Roman" w:eastAsia="Times New Roman" w:hAnsi="Times New Roman" w:cs="Times New Roman"/>
          <w:sz w:val="24"/>
          <w:szCs w:val="24"/>
        </w:rPr>
        <w:t xml:space="preserve"> Nacional de </w:t>
      </w:r>
      <w:proofErr w:type="spellStart"/>
      <w:r>
        <w:rPr>
          <w:rFonts w:ascii="Times New Roman" w:eastAsia="Times New Roman" w:hAnsi="Times New Roman" w:cs="Times New Roman"/>
          <w:sz w:val="24"/>
          <w:szCs w:val="24"/>
        </w:rPr>
        <w:t>Colombia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Pontificia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Universidad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Javeriana</w:t>
      </w:r>
      <w:proofErr w:type="spellEnd"/>
      <w:r>
        <w:rPr>
          <w:rFonts w:ascii="Times New Roman" w:eastAsia="Times New Roman" w:hAnsi="Times New Roman" w:cs="Times New Roman"/>
          <w:sz w:val="24"/>
          <w:szCs w:val="24"/>
        </w:rPr>
        <w:t>; Instituto Pensar, 2008. p. 343-374.</w:t>
      </w:r>
    </w:p>
    <w:p w14:paraId="4044ABCD"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DAS, V.; POOLE, D. El estado y sus </w:t>
      </w:r>
      <w:proofErr w:type="spellStart"/>
      <w:r>
        <w:rPr>
          <w:rFonts w:ascii="Times New Roman" w:eastAsia="Times New Roman" w:hAnsi="Times New Roman" w:cs="Times New Roman"/>
          <w:sz w:val="24"/>
          <w:szCs w:val="24"/>
        </w:rPr>
        <w:t>márgenes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etnografías</w:t>
      </w:r>
      <w:proofErr w:type="spellEnd"/>
      <w:r>
        <w:rPr>
          <w:rFonts w:ascii="Times New Roman" w:eastAsia="Times New Roman" w:hAnsi="Times New Roman" w:cs="Times New Roman"/>
          <w:sz w:val="24"/>
          <w:szCs w:val="24"/>
        </w:rPr>
        <w:t xml:space="preserve"> comparadas. </w:t>
      </w:r>
      <w:proofErr w:type="spellStart"/>
      <w:r>
        <w:rPr>
          <w:rFonts w:ascii="Times New Roman" w:eastAsia="Times New Roman" w:hAnsi="Times New Roman" w:cs="Times New Roman"/>
          <w:i/>
          <w:sz w:val="24"/>
          <w:szCs w:val="24"/>
        </w:rPr>
        <w:t>Cuadernos</w:t>
      </w:r>
      <w:proofErr w:type="spellEnd"/>
      <w:r>
        <w:rPr>
          <w:rFonts w:ascii="Times New Roman" w:eastAsia="Times New Roman" w:hAnsi="Times New Roman" w:cs="Times New Roman"/>
          <w:i/>
          <w:sz w:val="24"/>
          <w:szCs w:val="24"/>
        </w:rPr>
        <w:t xml:space="preserve"> de </w:t>
      </w:r>
      <w:proofErr w:type="spellStart"/>
      <w:r>
        <w:rPr>
          <w:rFonts w:ascii="Times New Roman" w:eastAsia="Times New Roman" w:hAnsi="Times New Roman" w:cs="Times New Roman"/>
          <w:i/>
          <w:sz w:val="24"/>
          <w:szCs w:val="24"/>
        </w:rPr>
        <w:t>Antropología</w:t>
      </w:r>
      <w:proofErr w:type="spellEnd"/>
      <w:r>
        <w:rPr>
          <w:rFonts w:ascii="Times New Roman" w:eastAsia="Times New Roman" w:hAnsi="Times New Roman" w:cs="Times New Roman"/>
          <w:i/>
          <w:sz w:val="24"/>
          <w:szCs w:val="24"/>
        </w:rPr>
        <w:t xml:space="preserve"> Social</w:t>
      </w:r>
      <w:r>
        <w:rPr>
          <w:rFonts w:ascii="Times New Roman" w:eastAsia="Times New Roman" w:hAnsi="Times New Roman" w:cs="Times New Roman"/>
          <w:sz w:val="24"/>
          <w:szCs w:val="24"/>
        </w:rPr>
        <w:t xml:space="preserve">, n. 27, p. 19-52, 2008. </w:t>
      </w:r>
    </w:p>
    <w:p w14:paraId="257FB07D" w14:textId="27E4BE06"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DELRIO, W.</w:t>
      </w:r>
      <w:r w:rsidR="00F540C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RAMOS</w:t>
      </w:r>
      <w:r>
        <w:rPr>
          <w:rFonts w:ascii="Times New Roman" w:eastAsia="Times New Roman" w:hAnsi="Times New Roman" w:cs="Times New Roman"/>
          <w:color w:val="000000"/>
          <w:sz w:val="24"/>
          <w:szCs w:val="24"/>
        </w:rPr>
        <w:t xml:space="preserve">, A. </w:t>
      </w:r>
      <w:proofErr w:type="spellStart"/>
      <w:r>
        <w:rPr>
          <w:rFonts w:ascii="Times New Roman" w:eastAsia="Times New Roman" w:hAnsi="Times New Roman" w:cs="Times New Roman"/>
          <w:color w:val="000000"/>
          <w:sz w:val="24"/>
          <w:szCs w:val="24"/>
        </w:rPr>
        <w:t>Genocidio</w:t>
      </w:r>
      <w:proofErr w:type="spellEnd"/>
      <w:r>
        <w:rPr>
          <w:rFonts w:ascii="Times New Roman" w:eastAsia="Times New Roman" w:hAnsi="Times New Roman" w:cs="Times New Roman"/>
          <w:color w:val="000000"/>
          <w:sz w:val="24"/>
          <w:szCs w:val="24"/>
        </w:rPr>
        <w:t xml:space="preserve"> como </w:t>
      </w:r>
      <w:proofErr w:type="spellStart"/>
      <w:r>
        <w:rPr>
          <w:rFonts w:ascii="Times New Roman" w:eastAsia="Times New Roman" w:hAnsi="Times New Roman" w:cs="Times New Roman"/>
          <w:color w:val="000000"/>
          <w:sz w:val="24"/>
          <w:szCs w:val="24"/>
        </w:rPr>
        <w:t>categoría</w:t>
      </w:r>
      <w:proofErr w:type="spellEnd"/>
      <w:r>
        <w:rPr>
          <w:rFonts w:ascii="Times New Roman" w:eastAsia="Times New Roman" w:hAnsi="Times New Roman" w:cs="Times New Roman"/>
          <w:color w:val="000000"/>
          <w:sz w:val="24"/>
          <w:szCs w:val="24"/>
        </w:rPr>
        <w:t xml:space="preserve"> analítica: memoria social y marcos analíticos. </w:t>
      </w:r>
      <w:r>
        <w:rPr>
          <w:rFonts w:ascii="Times New Roman" w:eastAsia="Times New Roman" w:hAnsi="Times New Roman" w:cs="Times New Roman"/>
          <w:i/>
          <w:color w:val="000000"/>
          <w:sz w:val="24"/>
          <w:szCs w:val="24"/>
        </w:rPr>
        <w:t xml:space="preserve">CORPUS. </w:t>
      </w:r>
      <w:proofErr w:type="spellStart"/>
      <w:r>
        <w:rPr>
          <w:rFonts w:ascii="Times New Roman" w:eastAsia="Times New Roman" w:hAnsi="Times New Roman" w:cs="Times New Roman"/>
          <w:i/>
          <w:color w:val="000000"/>
          <w:sz w:val="24"/>
          <w:szCs w:val="24"/>
        </w:rPr>
        <w:t>Archivos</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Virtuales</w:t>
      </w:r>
      <w:proofErr w:type="spellEnd"/>
      <w:r>
        <w:rPr>
          <w:rFonts w:ascii="Times New Roman" w:eastAsia="Times New Roman" w:hAnsi="Times New Roman" w:cs="Times New Roman"/>
          <w:i/>
          <w:color w:val="000000"/>
          <w:sz w:val="24"/>
          <w:szCs w:val="24"/>
        </w:rPr>
        <w:t xml:space="preserve"> de </w:t>
      </w:r>
      <w:proofErr w:type="spellStart"/>
      <w:r>
        <w:rPr>
          <w:rFonts w:ascii="Times New Roman" w:eastAsia="Times New Roman" w:hAnsi="Times New Roman" w:cs="Times New Roman"/>
          <w:i/>
          <w:color w:val="000000"/>
          <w:sz w:val="24"/>
          <w:szCs w:val="24"/>
        </w:rPr>
        <w:t>la</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Alteridad</w:t>
      </w:r>
      <w:proofErr w:type="spellEnd"/>
      <w:r>
        <w:rPr>
          <w:rFonts w:ascii="Times New Roman" w:eastAsia="Times New Roman" w:hAnsi="Times New Roman" w:cs="Times New Roman"/>
          <w:i/>
          <w:color w:val="000000"/>
          <w:sz w:val="24"/>
          <w:szCs w:val="24"/>
        </w:rPr>
        <w:t xml:space="preserve"> Americana</w:t>
      </w:r>
      <w:r>
        <w:rPr>
          <w:rFonts w:ascii="Times New Roman" w:eastAsia="Times New Roman" w:hAnsi="Times New Roman" w:cs="Times New Roman"/>
          <w:color w:val="000000"/>
          <w:sz w:val="24"/>
          <w:szCs w:val="24"/>
        </w:rPr>
        <w:t>, v.1, n.2, p. 1-10, 2011.</w:t>
      </w:r>
    </w:p>
    <w:p w14:paraId="54036C3A" w14:textId="5288193F" w:rsidR="00B56EEE" w:rsidRDefault="00B56EEE" w:rsidP="00B56EEE">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DIAS, M. </w:t>
      </w:r>
      <w:r>
        <w:rPr>
          <w:rFonts w:ascii="Times New Roman" w:eastAsia="Times New Roman" w:hAnsi="Times New Roman" w:cs="Times New Roman"/>
          <w:sz w:val="24"/>
          <w:szCs w:val="24"/>
        </w:rPr>
        <w:t>Entrevista gravada concedida à Márcia Leitão, Rio de Janeiro, 20 jul. 2017.</w:t>
      </w:r>
    </w:p>
    <w:p w14:paraId="2EA27D29" w14:textId="77777777" w:rsidR="0064580F" w:rsidRDefault="00DA5A1D">
      <w:pPr>
        <w:spacing w:after="120" w:line="240" w:lineRule="auto"/>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 xml:space="preserve">DOMINGUES, P. </w:t>
      </w:r>
      <w:r>
        <w:rPr>
          <w:rFonts w:ascii="Times New Roman" w:eastAsia="Times New Roman" w:hAnsi="Times New Roman" w:cs="Times New Roman"/>
          <w:sz w:val="24"/>
          <w:szCs w:val="24"/>
        </w:rPr>
        <w:t xml:space="preserve">Agenciar raça, reinventar a nação: o movimento pelas reparações no brasil. </w:t>
      </w:r>
      <w:r>
        <w:rPr>
          <w:rFonts w:ascii="Times New Roman" w:eastAsia="Times New Roman" w:hAnsi="Times New Roman" w:cs="Times New Roman"/>
          <w:i/>
          <w:sz w:val="24"/>
          <w:szCs w:val="24"/>
        </w:rPr>
        <w:t>In</w:t>
      </w:r>
      <w:r>
        <w:rPr>
          <w:rFonts w:ascii="Times New Roman" w:eastAsia="Times New Roman" w:hAnsi="Times New Roman" w:cs="Times New Roman"/>
          <w:sz w:val="24"/>
          <w:szCs w:val="24"/>
        </w:rPr>
        <w:t xml:space="preserve">: BUTLER, K. D.; </w:t>
      </w:r>
      <w:r>
        <w:rPr>
          <w:rFonts w:ascii="Times New Roman" w:eastAsia="Times New Roman" w:hAnsi="Times New Roman" w:cs="Times New Roman"/>
          <w:color w:val="000000"/>
          <w:sz w:val="24"/>
          <w:szCs w:val="24"/>
        </w:rPr>
        <w:t>DOMINGUES, P. (</w:t>
      </w:r>
      <w:proofErr w:type="spellStart"/>
      <w:r>
        <w:rPr>
          <w:rFonts w:ascii="Times New Roman" w:eastAsia="Times New Roman" w:hAnsi="Times New Roman" w:cs="Times New Roman"/>
          <w:color w:val="000000"/>
          <w:sz w:val="24"/>
          <w:szCs w:val="24"/>
        </w:rPr>
        <w:t>Orgs</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Diásporas imaginadas</w:t>
      </w:r>
      <w:r>
        <w:rPr>
          <w:rFonts w:ascii="Times New Roman" w:eastAsia="Times New Roman" w:hAnsi="Times New Roman" w:cs="Times New Roman"/>
          <w:color w:val="000000"/>
          <w:sz w:val="24"/>
          <w:szCs w:val="24"/>
        </w:rPr>
        <w:t>: atlântico negro e histórias afro-brasileiras. São Paulo: Perspectiva, 2020. p</w:t>
      </w:r>
      <w:r>
        <w:rPr>
          <w:rFonts w:ascii="Times New Roman" w:eastAsia="Times New Roman" w:hAnsi="Times New Roman" w:cs="Times New Roman"/>
          <w:sz w:val="24"/>
          <w:szCs w:val="24"/>
        </w:rPr>
        <w:t>. 243-266.</w:t>
      </w:r>
    </w:p>
    <w:p w14:paraId="2AA847E4"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DOMINGUES, P.</w:t>
      </w: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color w:val="000000"/>
          <w:sz w:val="24"/>
          <w:szCs w:val="24"/>
        </w:rPr>
        <w:t xml:space="preserve">O recinto sagrado: educação e antirracismo no Brasil. </w:t>
      </w:r>
      <w:r>
        <w:rPr>
          <w:rFonts w:ascii="Times New Roman" w:eastAsia="Times New Roman" w:hAnsi="Times New Roman" w:cs="Times New Roman"/>
          <w:i/>
          <w:color w:val="000000"/>
          <w:sz w:val="24"/>
          <w:szCs w:val="24"/>
        </w:rPr>
        <w:t>Cadernos de Pesquisa</w:t>
      </w:r>
      <w:r>
        <w:rPr>
          <w:rFonts w:ascii="Times New Roman" w:eastAsia="Times New Roman" w:hAnsi="Times New Roman" w:cs="Times New Roman"/>
          <w:color w:val="000000"/>
          <w:sz w:val="24"/>
          <w:szCs w:val="24"/>
        </w:rPr>
        <w:t>, v.39, n.138, p. 963-994, 2009.</w:t>
      </w:r>
    </w:p>
    <w:p w14:paraId="14DABFEF" w14:textId="77777777" w:rsidR="0064580F" w:rsidRPr="00044EFC" w:rsidRDefault="00DA5A1D">
      <w:pPr>
        <w:spacing w:after="12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DOMINGUES, P. Um “templo de luz”: Frente Negra Brasileira (1931-1937) e a questão da educação. </w:t>
      </w:r>
      <w:proofErr w:type="spellStart"/>
      <w:r w:rsidRPr="00044EFC">
        <w:rPr>
          <w:rFonts w:ascii="Times New Roman" w:eastAsia="Times New Roman" w:hAnsi="Times New Roman" w:cs="Times New Roman"/>
          <w:i/>
          <w:color w:val="000000"/>
          <w:sz w:val="24"/>
          <w:szCs w:val="24"/>
          <w:lang w:val="en-US"/>
        </w:rPr>
        <w:t>Revista</w:t>
      </w:r>
      <w:proofErr w:type="spellEnd"/>
      <w:r w:rsidRPr="00044EFC">
        <w:rPr>
          <w:rFonts w:ascii="Times New Roman" w:eastAsia="Times New Roman" w:hAnsi="Times New Roman" w:cs="Times New Roman"/>
          <w:i/>
          <w:color w:val="000000"/>
          <w:sz w:val="24"/>
          <w:szCs w:val="24"/>
          <w:lang w:val="en-US"/>
        </w:rPr>
        <w:t xml:space="preserve"> </w:t>
      </w:r>
      <w:proofErr w:type="spellStart"/>
      <w:r w:rsidRPr="00044EFC">
        <w:rPr>
          <w:rFonts w:ascii="Times New Roman" w:eastAsia="Times New Roman" w:hAnsi="Times New Roman" w:cs="Times New Roman"/>
          <w:i/>
          <w:color w:val="000000"/>
          <w:sz w:val="24"/>
          <w:szCs w:val="24"/>
          <w:lang w:val="en-US"/>
        </w:rPr>
        <w:t>Brasileira</w:t>
      </w:r>
      <w:proofErr w:type="spellEnd"/>
      <w:r w:rsidRPr="00044EFC">
        <w:rPr>
          <w:rFonts w:ascii="Times New Roman" w:eastAsia="Times New Roman" w:hAnsi="Times New Roman" w:cs="Times New Roman"/>
          <w:i/>
          <w:color w:val="000000"/>
          <w:sz w:val="24"/>
          <w:szCs w:val="24"/>
          <w:lang w:val="en-US"/>
        </w:rPr>
        <w:t xml:space="preserve"> de </w:t>
      </w:r>
      <w:proofErr w:type="spellStart"/>
      <w:r w:rsidRPr="00044EFC">
        <w:rPr>
          <w:rFonts w:ascii="Times New Roman" w:eastAsia="Times New Roman" w:hAnsi="Times New Roman" w:cs="Times New Roman"/>
          <w:i/>
          <w:color w:val="000000"/>
          <w:sz w:val="24"/>
          <w:szCs w:val="24"/>
          <w:lang w:val="en-US"/>
        </w:rPr>
        <w:t>Educação</w:t>
      </w:r>
      <w:proofErr w:type="spellEnd"/>
      <w:r w:rsidRPr="00044EFC">
        <w:rPr>
          <w:rFonts w:ascii="Times New Roman" w:eastAsia="Times New Roman" w:hAnsi="Times New Roman" w:cs="Times New Roman"/>
          <w:color w:val="000000"/>
          <w:sz w:val="24"/>
          <w:szCs w:val="24"/>
          <w:lang w:val="en-US"/>
        </w:rPr>
        <w:t xml:space="preserve">, v.13, n.39, p. 571-596, 2008. </w:t>
      </w:r>
    </w:p>
    <w:p w14:paraId="2701FFF4" w14:textId="77777777" w:rsidR="0064580F" w:rsidRDefault="00DA5A1D">
      <w:pPr>
        <w:spacing w:after="120" w:line="240" w:lineRule="auto"/>
        <w:rPr>
          <w:rFonts w:ascii="Times New Roman" w:eastAsia="Times New Roman" w:hAnsi="Times New Roman" w:cs="Times New Roman"/>
          <w:sz w:val="24"/>
          <w:szCs w:val="24"/>
        </w:rPr>
      </w:pPr>
      <w:r w:rsidRPr="00044EFC">
        <w:rPr>
          <w:rFonts w:ascii="Times New Roman" w:eastAsia="Times New Roman" w:hAnsi="Times New Roman" w:cs="Times New Roman"/>
          <w:smallCaps/>
          <w:sz w:val="24"/>
          <w:szCs w:val="24"/>
          <w:lang w:val="en-US"/>
        </w:rPr>
        <w:t>DOUCETTE</w:t>
      </w:r>
      <w:r w:rsidRPr="00044EFC">
        <w:rPr>
          <w:rFonts w:ascii="Times New Roman" w:eastAsia="Times New Roman" w:hAnsi="Times New Roman" w:cs="Times New Roman"/>
          <w:sz w:val="24"/>
          <w:szCs w:val="24"/>
          <w:lang w:val="en-US"/>
        </w:rPr>
        <w:t>, St.</w:t>
      </w:r>
      <w:r w:rsidRPr="00044EFC">
        <w:rPr>
          <w:rFonts w:ascii="Times New Roman" w:eastAsia="Times New Roman" w:hAnsi="Times New Roman" w:cs="Times New Roman"/>
          <w:color w:val="000000"/>
          <w:sz w:val="24"/>
          <w:szCs w:val="24"/>
          <w:lang w:val="en-US"/>
        </w:rPr>
        <w:t xml:space="preserve"> Caribbean Nations Seek Reparations for Slavery. </w:t>
      </w:r>
      <w:r w:rsidRPr="00044EFC">
        <w:rPr>
          <w:rFonts w:ascii="Times New Roman" w:eastAsia="Times New Roman" w:hAnsi="Times New Roman" w:cs="Times New Roman"/>
          <w:i/>
          <w:color w:val="000000"/>
          <w:sz w:val="24"/>
          <w:szCs w:val="24"/>
          <w:lang w:val="en-US"/>
        </w:rPr>
        <w:t>Borgen Magazine</w:t>
      </w:r>
      <w:r w:rsidRPr="00044EFC">
        <w:rPr>
          <w:rFonts w:ascii="Times New Roman" w:eastAsia="Times New Roman" w:hAnsi="Times New Roman" w:cs="Times New Roman"/>
          <w:color w:val="000000"/>
          <w:sz w:val="24"/>
          <w:szCs w:val="24"/>
          <w:lang w:val="en-US"/>
        </w:rPr>
        <w:t xml:space="preserve">, 2014. </w:t>
      </w:r>
      <w:r>
        <w:rPr>
          <w:rFonts w:ascii="Times New Roman" w:eastAsia="Times New Roman" w:hAnsi="Times New Roman" w:cs="Times New Roman"/>
          <w:color w:val="000000"/>
          <w:sz w:val="24"/>
          <w:szCs w:val="24"/>
        </w:rPr>
        <w:t xml:space="preserve">Disponível em: </w:t>
      </w:r>
      <w:r>
        <w:rPr>
          <w:rFonts w:ascii="Times New Roman" w:eastAsia="Times New Roman" w:hAnsi="Times New Roman" w:cs="Times New Roman"/>
          <w:sz w:val="24"/>
          <w:szCs w:val="24"/>
        </w:rPr>
        <w:t xml:space="preserve">http://www.borgenmagazine.com/caribbean-nations-seek-reparations-slavery/. Acesso em: 16 out. 2015. </w:t>
      </w:r>
    </w:p>
    <w:p w14:paraId="12C4FC19" w14:textId="343D59CF" w:rsidR="0064580F" w:rsidRDefault="00DA5A1D">
      <w:pPr>
        <w:spacing w:after="120" w:line="240" w:lineRule="auto"/>
        <w:rPr>
          <w:rFonts w:ascii="Times New Roman" w:eastAsia="Times New Roman" w:hAnsi="Times New Roman" w:cs="Times New Roman"/>
          <w:color w:val="1A1A1A"/>
          <w:sz w:val="24"/>
          <w:szCs w:val="24"/>
          <w:highlight w:val="yellow"/>
        </w:rPr>
      </w:pPr>
      <w:r>
        <w:rPr>
          <w:rFonts w:ascii="Times New Roman" w:eastAsia="Times New Roman" w:hAnsi="Times New Roman" w:cs="Times New Roman"/>
          <w:sz w:val="24"/>
          <w:szCs w:val="24"/>
          <w:highlight w:val="white"/>
        </w:rPr>
        <w:t xml:space="preserve">EDUCAFRO. </w:t>
      </w:r>
      <w:r>
        <w:rPr>
          <w:rFonts w:ascii="Times New Roman" w:eastAsia="Times New Roman" w:hAnsi="Times New Roman" w:cs="Times New Roman"/>
          <w:i/>
          <w:sz w:val="24"/>
          <w:szCs w:val="24"/>
          <w:highlight w:val="white"/>
        </w:rPr>
        <w:t>Ação Civil Pública</w:t>
      </w:r>
      <w:r>
        <w:rPr>
          <w:rFonts w:ascii="Times New Roman" w:eastAsia="Times New Roman" w:hAnsi="Times New Roman" w:cs="Times New Roman"/>
          <w:sz w:val="24"/>
          <w:szCs w:val="24"/>
          <w:highlight w:val="white"/>
        </w:rPr>
        <w:t xml:space="preserve">. Visa à obtenção de provimento judicial no sentido de compelir a União Federal a promover a devida reparação à população negra. São Paulo, 2022.  Disponível em: </w:t>
      </w:r>
      <w:hyperlink r:id="rId32" w:history="1">
        <w:r w:rsidR="00540866" w:rsidRPr="00F742E9">
          <w:rPr>
            <w:rStyle w:val="Hyperlink"/>
            <w:rFonts w:ascii="Times New Roman" w:eastAsia="Times New Roman" w:hAnsi="Times New Roman" w:cs="Times New Roman"/>
            <w:sz w:val="24"/>
            <w:szCs w:val="24"/>
          </w:rPr>
          <w:t>https://tinyurl.com/7wuyfpmd</w:t>
        </w:r>
      </w:hyperlink>
      <w:r>
        <w:rPr>
          <w:rFonts w:ascii="Times New Roman" w:eastAsia="Times New Roman" w:hAnsi="Times New Roman" w:cs="Times New Roman"/>
          <w:sz w:val="24"/>
          <w:szCs w:val="24"/>
          <w:highlight w:val="white"/>
        </w:rPr>
        <w:t>. Acesso em: 15 maio 2022.</w:t>
      </w:r>
    </w:p>
    <w:p w14:paraId="2A08175C"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ESCÓSSIA, F. da. Enterrei dois filhos, ainda tenho esperança de enterrar meu caçula. BBC News, 2015. Disponível em: </w:t>
      </w:r>
      <w:r>
        <w:rPr>
          <w:rFonts w:ascii="Times New Roman" w:eastAsia="Times New Roman" w:hAnsi="Times New Roman" w:cs="Times New Roman"/>
          <w:sz w:val="24"/>
          <w:szCs w:val="24"/>
        </w:rPr>
        <w:t xml:space="preserve">https://www.bbc.com/portuguese/noticias/2015/09/150901_mortes_desaparecidos_fe_rm </w:t>
      </w:r>
      <w:r>
        <w:rPr>
          <w:rFonts w:ascii="Times New Roman" w:eastAsia="Times New Roman" w:hAnsi="Times New Roman" w:cs="Times New Roman"/>
          <w:color w:val="000000"/>
          <w:sz w:val="24"/>
          <w:szCs w:val="24"/>
        </w:rPr>
        <w:t>Acesso em: 20 out. 2022.</w:t>
      </w:r>
    </w:p>
    <w:p w14:paraId="1374FAD1"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ESCOBAR, A. O lugar da natureza e a natureza do lugar: globalização ou pós-desenvolvimento? </w:t>
      </w:r>
      <w:r>
        <w:rPr>
          <w:rFonts w:ascii="Times New Roman" w:eastAsia="Times New Roman" w:hAnsi="Times New Roman" w:cs="Times New Roman"/>
          <w:i/>
          <w:sz w:val="24"/>
          <w:szCs w:val="24"/>
        </w:rPr>
        <w:t>In</w:t>
      </w:r>
      <w:r>
        <w:rPr>
          <w:rFonts w:ascii="Times New Roman" w:eastAsia="Times New Roman" w:hAnsi="Times New Roman" w:cs="Times New Roman"/>
          <w:sz w:val="24"/>
          <w:szCs w:val="24"/>
        </w:rPr>
        <w:t>:  Edgardo Lander (</w:t>
      </w:r>
      <w:proofErr w:type="spellStart"/>
      <w:r>
        <w:rPr>
          <w:rFonts w:ascii="Times New Roman" w:eastAsia="Times New Roman" w:hAnsi="Times New Roman" w:cs="Times New Roman"/>
          <w:sz w:val="24"/>
          <w:szCs w:val="24"/>
        </w:rPr>
        <w:t>org</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A colonialidade do saber</w:t>
      </w:r>
      <w:r>
        <w:rPr>
          <w:rFonts w:ascii="Times New Roman" w:eastAsia="Times New Roman" w:hAnsi="Times New Roman" w:cs="Times New Roman"/>
          <w:sz w:val="24"/>
          <w:szCs w:val="24"/>
        </w:rPr>
        <w:t xml:space="preserve">: eurocentrismo e Ciências Sociais. Perspectivas </w:t>
      </w:r>
      <w:proofErr w:type="spellStart"/>
      <w:r>
        <w:rPr>
          <w:rFonts w:ascii="Times New Roman" w:eastAsia="Times New Roman" w:hAnsi="Times New Roman" w:cs="Times New Roman"/>
          <w:sz w:val="24"/>
          <w:szCs w:val="24"/>
        </w:rPr>
        <w:t>latinoamericanas</w:t>
      </w:r>
      <w:proofErr w:type="spellEnd"/>
      <w:r>
        <w:rPr>
          <w:rFonts w:ascii="Times New Roman" w:eastAsia="Times New Roman" w:hAnsi="Times New Roman" w:cs="Times New Roman"/>
          <w:sz w:val="24"/>
          <w:szCs w:val="24"/>
        </w:rPr>
        <w:t xml:space="preserve">. Buenos Aires: </w:t>
      </w:r>
      <w:proofErr w:type="spellStart"/>
      <w:r>
        <w:rPr>
          <w:rFonts w:ascii="Times New Roman" w:eastAsia="Times New Roman" w:hAnsi="Times New Roman" w:cs="Times New Roman"/>
          <w:sz w:val="24"/>
          <w:szCs w:val="24"/>
        </w:rPr>
        <w:t>Clacso</w:t>
      </w:r>
      <w:proofErr w:type="spellEnd"/>
      <w:r>
        <w:rPr>
          <w:rFonts w:ascii="Times New Roman" w:eastAsia="Times New Roman" w:hAnsi="Times New Roman" w:cs="Times New Roman"/>
          <w:sz w:val="24"/>
          <w:szCs w:val="24"/>
        </w:rPr>
        <w:t xml:space="preserve"> 2005, p. 63-78.</w:t>
      </w:r>
    </w:p>
    <w:p w14:paraId="09C6E7F7" w14:textId="77777777" w:rsidR="0064580F" w:rsidRDefault="00DA5A1D">
      <w:pPr>
        <w:spacing w:after="120" w:line="24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color w:val="1A1A1A"/>
          <w:sz w:val="24"/>
          <w:szCs w:val="24"/>
          <w:highlight w:val="white"/>
        </w:rPr>
        <w:t>EVARISTO, C.</w:t>
      </w:r>
      <w:r>
        <w:rPr>
          <w:rFonts w:ascii="Times New Roman" w:eastAsia="Times New Roman" w:hAnsi="Times New Roman" w:cs="Times New Roman"/>
          <w:b/>
          <w:color w:val="1A1A1A"/>
          <w:sz w:val="24"/>
          <w:szCs w:val="24"/>
          <w:highlight w:val="white"/>
        </w:rPr>
        <w:t xml:space="preserve"> </w:t>
      </w:r>
      <w:r>
        <w:rPr>
          <w:rFonts w:ascii="Times New Roman" w:eastAsia="Times New Roman" w:hAnsi="Times New Roman" w:cs="Times New Roman"/>
          <w:i/>
          <w:sz w:val="24"/>
          <w:szCs w:val="24"/>
          <w:highlight w:val="white"/>
        </w:rPr>
        <w:t>Poemas da recordação e outros movimentos</w:t>
      </w:r>
      <w:r>
        <w:rPr>
          <w:rFonts w:ascii="Times New Roman" w:eastAsia="Times New Roman" w:hAnsi="Times New Roman" w:cs="Times New Roman"/>
          <w:sz w:val="24"/>
          <w:szCs w:val="24"/>
          <w:highlight w:val="white"/>
        </w:rPr>
        <w:t xml:space="preserve">. Belo Horizonte: </w:t>
      </w:r>
      <w:proofErr w:type="spellStart"/>
      <w:r>
        <w:rPr>
          <w:rFonts w:ascii="Times New Roman" w:eastAsia="Times New Roman" w:hAnsi="Times New Roman" w:cs="Times New Roman"/>
          <w:sz w:val="24"/>
          <w:szCs w:val="24"/>
          <w:highlight w:val="white"/>
        </w:rPr>
        <w:t>Nandyala</w:t>
      </w:r>
      <w:proofErr w:type="spellEnd"/>
      <w:r>
        <w:rPr>
          <w:rFonts w:ascii="Times New Roman" w:eastAsia="Times New Roman" w:hAnsi="Times New Roman" w:cs="Times New Roman"/>
          <w:sz w:val="24"/>
          <w:szCs w:val="24"/>
          <w:highlight w:val="white"/>
        </w:rPr>
        <w:t>, 2008.</w:t>
      </w:r>
    </w:p>
    <w:p w14:paraId="2EBD9F83"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FANON, F. </w:t>
      </w:r>
      <w:r>
        <w:rPr>
          <w:rFonts w:ascii="Times New Roman" w:eastAsia="Times New Roman" w:hAnsi="Times New Roman" w:cs="Times New Roman"/>
          <w:i/>
          <w:sz w:val="24"/>
          <w:szCs w:val="24"/>
          <w:highlight w:val="white"/>
        </w:rPr>
        <w:t>Pele negra, máscaras brancas</w:t>
      </w:r>
      <w:r>
        <w:rPr>
          <w:rFonts w:ascii="Times New Roman" w:eastAsia="Times New Roman" w:hAnsi="Times New Roman" w:cs="Times New Roman"/>
          <w:sz w:val="24"/>
          <w:szCs w:val="24"/>
          <w:highlight w:val="white"/>
        </w:rPr>
        <w:t>. São Paulo: UBU Editora, 2020.</w:t>
      </w:r>
    </w:p>
    <w:p w14:paraId="3B9D2195"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FARIAS, E. O lugar e a mobilidade: a Pequena África carioca no anverso da circulação turística. </w:t>
      </w:r>
      <w:r>
        <w:rPr>
          <w:rFonts w:ascii="Times New Roman" w:eastAsia="Times New Roman" w:hAnsi="Times New Roman" w:cs="Times New Roman"/>
          <w:i/>
          <w:color w:val="000000"/>
          <w:sz w:val="24"/>
          <w:szCs w:val="24"/>
        </w:rPr>
        <w:t>Políticas Culturais em Revista</w:t>
      </w:r>
      <w:r>
        <w:rPr>
          <w:rFonts w:ascii="Times New Roman" w:eastAsia="Times New Roman" w:hAnsi="Times New Roman" w:cs="Times New Roman"/>
          <w:color w:val="000000"/>
          <w:sz w:val="24"/>
          <w:szCs w:val="24"/>
        </w:rPr>
        <w:t>, v. 13, n. 2, p. 57-107, 2020.</w:t>
      </w:r>
    </w:p>
    <w:p w14:paraId="161E256D"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FARIAS, J.; LAGO, N. B. do; EFREM FILHO, R. </w:t>
      </w:r>
      <w:r>
        <w:rPr>
          <w:rFonts w:ascii="Times New Roman" w:eastAsia="Times New Roman" w:hAnsi="Times New Roman" w:cs="Times New Roman"/>
          <w:sz w:val="24"/>
          <w:szCs w:val="24"/>
        </w:rPr>
        <w:t xml:space="preserve">Mães e lutas por justiça. encontros entre produção de conhecimento, ativismos e democracia. </w:t>
      </w:r>
      <w:proofErr w:type="spellStart"/>
      <w:r>
        <w:rPr>
          <w:rFonts w:ascii="Times New Roman" w:eastAsia="Times New Roman" w:hAnsi="Times New Roman" w:cs="Times New Roman"/>
          <w:i/>
          <w:sz w:val="24"/>
          <w:szCs w:val="24"/>
        </w:rPr>
        <w:t>Sexualidad</w:t>
      </w:r>
      <w:proofErr w:type="spellEnd"/>
      <w:r>
        <w:rPr>
          <w:rFonts w:ascii="Times New Roman" w:eastAsia="Times New Roman" w:hAnsi="Times New Roman" w:cs="Times New Roman"/>
          <w:i/>
          <w:sz w:val="24"/>
          <w:szCs w:val="24"/>
        </w:rPr>
        <w:t xml:space="preserve">, Salud y </w:t>
      </w:r>
      <w:proofErr w:type="spellStart"/>
      <w:r>
        <w:rPr>
          <w:rFonts w:ascii="Times New Roman" w:eastAsia="Times New Roman" w:hAnsi="Times New Roman" w:cs="Times New Roman"/>
          <w:i/>
          <w:sz w:val="24"/>
          <w:szCs w:val="24"/>
        </w:rPr>
        <w:t>Sociedad</w:t>
      </w:r>
      <w:proofErr w:type="spellEnd"/>
      <w:r>
        <w:rPr>
          <w:rFonts w:ascii="Times New Roman" w:eastAsia="Times New Roman" w:hAnsi="Times New Roman" w:cs="Times New Roman"/>
          <w:i/>
          <w:sz w:val="24"/>
          <w:szCs w:val="24"/>
        </w:rPr>
        <w:t xml:space="preserve"> - Revista </w:t>
      </w:r>
      <w:proofErr w:type="spellStart"/>
      <w:r>
        <w:rPr>
          <w:rFonts w:ascii="Times New Roman" w:eastAsia="Times New Roman" w:hAnsi="Times New Roman" w:cs="Times New Roman"/>
          <w:i/>
          <w:sz w:val="24"/>
          <w:szCs w:val="24"/>
        </w:rPr>
        <w:t>Latinoamericana</w:t>
      </w:r>
      <w:proofErr w:type="spellEnd"/>
      <w:r>
        <w:rPr>
          <w:rFonts w:ascii="Times New Roman" w:eastAsia="Times New Roman" w:hAnsi="Times New Roman" w:cs="Times New Roman"/>
          <w:sz w:val="24"/>
          <w:szCs w:val="24"/>
        </w:rPr>
        <w:t xml:space="preserve">, n. 36, p.146-180, 2020. </w:t>
      </w:r>
      <w:r>
        <w:rPr>
          <w:rFonts w:ascii="Times New Roman" w:eastAsia="Times New Roman" w:hAnsi="Times New Roman" w:cs="Times New Roman"/>
          <w:color w:val="000000"/>
          <w:sz w:val="24"/>
          <w:szCs w:val="24"/>
        </w:rPr>
        <w:t xml:space="preserve"> </w:t>
      </w:r>
    </w:p>
    <w:p w14:paraId="1D8E8757" w14:textId="77777777" w:rsidR="0064580F" w:rsidRDefault="00DA5A1D">
      <w:pPr>
        <w:spacing w:after="120" w:line="240" w:lineRule="auto"/>
        <w:rPr>
          <w:rFonts w:ascii="Times New Roman" w:eastAsia="Times New Roman" w:hAnsi="Times New Roman" w:cs="Times New Roman"/>
          <w:color w:val="156082"/>
          <w:sz w:val="24"/>
          <w:szCs w:val="24"/>
        </w:rPr>
      </w:pPr>
      <w:r>
        <w:rPr>
          <w:rFonts w:ascii="Times New Roman" w:eastAsia="Times New Roman" w:hAnsi="Times New Roman" w:cs="Times New Roman"/>
          <w:color w:val="000000"/>
          <w:sz w:val="24"/>
          <w:szCs w:val="24"/>
        </w:rPr>
        <w:lastRenderedPageBreak/>
        <w:t xml:space="preserve">FARIAS, P. S. de. </w:t>
      </w:r>
      <w:r>
        <w:rPr>
          <w:rFonts w:ascii="Times New Roman" w:eastAsia="Times New Roman" w:hAnsi="Times New Roman" w:cs="Times New Roman"/>
          <w:color w:val="000000"/>
          <w:sz w:val="24"/>
          <w:szCs w:val="24"/>
          <w:highlight w:val="white"/>
        </w:rPr>
        <w:t>Construção de "territórios étnicos" e marketing de cidades: o caso de Quissamã, RJ. </w:t>
      </w:r>
      <w:r>
        <w:rPr>
          <w:rFonts w:ascii="Times New Roman" w:eastAsia="Times New Roman" w:hAnsi="Times New Roman" w:cs="Times New Roman"/>
          <w:i/>
          <w:color w:val="000000"/>
          <w:sz w:val="24"/>
          <w:szCs w:val="24"/>
          <w:highlight w:val="white"/>
        </w:rPr>
        <w:t>In: </w:t>
      </w:r>
      <w:r>
        <w:rPr>
          <w:rFonts w:ascii="Times New Roman" w:eastAsia="Times New Roman" w:hAnsi="Times New Roman" w:cs="Times New Roman"/>
          <w:color w:val="000000"/>
          <w:sz w:val="24"/>
          <w:szCs w:val="24"/>
          <w:highlight w:val="white"/>
        </w:rPr>
        <w:t>XIII Congresso Brasileiro de Sociologia, 13, Recife, PE, 29/05 a 01/06/2007. (texto apresentado, não publicado).</w:t>
      </w:r>
    </w:p>
    <w:p w14:paraId="7FEAC5AE"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FARIAS, P. </w:t>
      </w:r>
      <w:r>
        <w:rPr>
          <w:rFonts w:ascii="Times New Roman" w:eastAsia="Times New Roman" w:hAnsi="Times New Roman" w:cs="Times New Roman"/>
          <w:i/>
          <w:color w:val="000000"/>
          <w:sz w:val="24"/>
          <w:szCs w:val="24"/>
        </w:rPr>
        <w:t>Pegando uma cor na praia</w:t>
      </w:r>
      <w:r>
        <w:rPr>
          <w:rFonts w:ascii="Times New Roman" w:eastAsia="Times New Roman" w:hAnsi="Times New Roman" w:cs="Times New Roman"/>
          <w:color w:val="000000"/>
          <w:sz w:val="24"/>
          <w:szCs w:val="24"/>
        </w:rPr>
        <w:t>: relações raciais e classificação de cor na cidade do Rio de Janeiro. Rio de Janeiro: Prefeitura da Cidade do Rio de Janeiro, 2006.</w:t>
      </w:r>
    </w:p>
    <w:p w14:paraId="6CAEA370"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FARIAS, P.; PINHEIRO, M. L. Apresentação. </w:t>
      </w:r>
      <w:r>
        <w:rPr>
          <w:rFonts w:ascii="Times New Roman" w:eastAsia="Times New Roman" w:hAnsi="Times New Roman" w:cs="Times New Roman"/>
          <w:i/>
          <w:color w:val="000000"/>
          <w:sz w:val="24"/>
          <w:szCs w:val="24"/>
        </w:rPr>
        <w:t>In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Novos estudos em relações étnico-raciais</w:t>
      </w:r>
      <w:r>
        <w:rPr>
          <w:rFonts w:ascii="Times New Roman" w:eastAsia="Times New Roman" w:hAnsi="Times New Roman" w:cs="Times New Roman"/>
          <w:color w:val="000000"/>
          <w:sz w:val="24"/>
          <w:szCs w:val="24"/>
        </w:rPr>
        <w:t>: sociabilidades e políticas públicas. Rio de Janeiro: Contra Capa, 2014. p.07-14.</w:t>
      </w:r>
    </w:p>
    <w:p w14:paraId="02C0EA04"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FASSIN, D. Compaixão e repressão: a economia moral das políticas de imigração na França. </w:t>
      </w:r>
      <w:r>
        <w:rPr>
          <w:rFonts w:ascii="Times New Roman" w:eastAsia="Times New Roman" w:hAnsi="Times New Roman" w:cs="Times New Roman"/>
          <w:i/>
          <w:color w:val="000000"/>
          <w:sz w:val="24"/>
          <w:szCs w:val="24"/>
        </w:rPr>
        <w:t>Ponto Urbe</w:t>
      </w:r>
      <w:r>
        <w:rPr>
          <w:rFonts w:ascii="Times New Roman" w:eastAsia="Times New Roman" w:hAnsi="Times New Roman" w:cs="Times New Roman"/>
          <w:color w:val="000000"/>
          <w:sz w:val="24"/>
          <w:szCs w:val="24"/>
        </w:rPr>
        <w:t>, n.15, p.1-22, 2014.</w:t>
      </w:r>
    </w:p>
    <w:p w14:paraId="3DDE4557"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FASSIN, D. </w:t>
      </w:r>
      <w:proofErr w:type="spellStart"/>
      <w:r>
        <w:rPr>
          <w:rFonts w:ascii="Times New Roman" w:eastAsia="Times New Roman" w:hAnsi="Times New Roman" w:cs="Times New Roman"/>
          <w:color w:val="000000"/>
          <w:sz w:val="24"/>
          <w:szCs w:val="24"/>
        </w:rPr>
        <w:t>Gobernar</w:t>
      </w:r>
      <w:proofErr w:type="spellEnd"/>
      <w:r>
        <w:rPr>
          <w:rFonts w:ascii="Times New Roman" w:eastAsia="Times New Roman" w:hAnsi="Times New Roman" w:cs="Times New Roman"/>
          <w:color w:val="000000"/>
          <w:sz w:val="24"/>
          <w:szCs w:val="24"/>
        </w:rPr>
        <w:t xml:space="preserve"> por </w:t>
      </w:r>
      <w:proofErr w:type="spellStart"/>
      <w:r>
        <w:rPr>
          <w:rFonts w:ascii="Times New Roman" w:eastAsia="Times New Roman" w:hAnsi="Times New Roman" w:cs="Times New Roman"/>
          <w:color w:val="000000"/>
          <w:sz w:val="24"/>
          <w:szCs w:val="24"/>
        </w:rPr>
        <w:t>los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cuerpos</w:t>
      </w:r>
      <w:proofErr w:type="spellEnd"/>
      <w:r>
        <w:rPr>
          <w:rFonts w:ascii="Times New Roman" w:eastAsia="Times New Roman" w:hAnsi="Times New Roman" w:cs="Times New Roman"/>
          <w:color w:val="000000"/>
          <w:sz w:val="24"/>
          <w:szCs w:val="24"/>
        </w:rPr>
        <w:t xml:space="preserve">, políticas de </w:t>
      </w:r>
      <w:proofErr w:type="spellStart"/>
      <w:r>
        <w:rPr>
          <w:rFonts w:ascii="Times New Roman" w:eastAsia="Times New Roman" w:hAnsi="Times New Roman" w:cs="Times New Roman"/>
          <w:color w:val="000000"/>
          <w:sz w:val="24"/>
          <w:szCs w:val="24"/>
        </w:rPr>
        <w:t>reconocimiento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hacia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los</w:t>
      </w:r>
      <w:proofErr w:type="spellEnd"/>
      <w:r>
        <w:rPr>
          <w:rFonts w:ascii="Times New Roman" w:eastAsia="Times New Roman" w:hAnsi="Times New Roman" w:cs="Times New Roman"/>
          <w:color w:val="000000"/>
          <w:sz w:val="24"/>
          <w:szCs w:val="24"/>
        </w:rPr>
        <w:t xml:space="preserve"> pobres y </w:t>
      </w:r>
      <w:proofErr w:type="spellStart"/>
      <w:r>
        <w:rPr>
          <w:rFonts w:ascii="Times New Roman" w:eastAsia="Times New Roman" w:hAnsi="Times New Roman" w:cs="Times New Roman"/>
          <w:color w:val="000000"/>
          <w:sz w:val="24"/>
          <w:szCs w:val="24"/>
        </w:rPr>
        <w:t>los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inmigrantes</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Educação</w:t>
      </w:r>
      <w:r>
        <w:rPr>
          <w:rFonts w:ascii="Times New Roman" w:eastAsia="Times New Roman" w:hAnsi="Times New Roman" w:cs="Times New Roman"/>
          <w:color w:val="000000"/>
          <w:sz w:val="24"/>
          <w:szCs w:val="24"/>
        </w:rPr>
        <w:t>, v.28, n.2, p.201- 226, 2005.</w:t>
      </w:r>
    </w:p>
    <w:p w14:paraId="1316E2B1"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FBN. </w:t>
      </w:r>
      <w:r>
        <w:rPr>
          <w:rFonts w:ascii="Times New Roman" w:eastAsia="Times New Roman" w:hAnsi="Times New Roman" w:cs="Times New Roman"/>
          <w:i/>
          <w:sz w:val="24"/>
          <w:szCs w:val="24"/>
        </w:rPr>
        <w:t>André Rebouças trata da propaganda abolicionista</w:t>
      </w:r>
      <w:r>
        <w:rPr>
          <w:rFonts w:ascii="Times New Roman" w:eastAsia="Times New Roman" w:hAnsi="Times New Roman" w:cs="Times New Roman"/>
          <w:sz w:val="24"/>
          <w:szCs w:val="24"/>
        </w:rPr>
        <w:t xml:space="preserve">. 23/05/2018. Disponível em: </w:t>
      </w:r>
      <w:hyperlink r:id="rId33">
        <w:r>
          <w:rPr>
            <w:rFonts w:ascii="Times New Roman" w:eastAsia="Times New Roman" w:hAnsi="Times New Roman" w:cs="Times New Roman"/>
            <w:color w:val="000000"/>
            <w:sz w:val="24"/>
            <w:szCs w:val="24"/>
          </w:rPr>
          <w:t>https://blogdabn.wordpress.com/2018/05/23/fbn-andre-reboucas-trata-da-propaganda-abolicionista/</w:t>
        </w:r>
      </w:hyperlink>
      <w:r>
        <w:rPr>
          <w:rFonts w:ascii="Times New Roman" w:eastAsia="Times New Roman" w:hAnsi="Times New Roman" w:cs="Times New Roman"/>
          <w:sz w:val="24"/>
          <w:szCs w:val="24"/>
        </w:rPr>
        <w:t>. Acesso em: 02 nov. 2023.</w:t>
      </w:r>
    </w:p>
    <w:p w14:paraId="700360BD"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mallCaps/>
          <w:sz w:val="24"/>
          <w:szCs w:val="24"/>
        </w:rPr>
        <w:t>FERRAZ</w:t>
      </w:r>
      <w:r>
        <w:rPr>
          <w:rFonts w:ascii="Times New Roman" w:eastAsia="Times New Roman" w:hAnsi="Times New Roman" w:cs="Times New Roman"/>
          <w:sz w:val="24"/>
          <w:szCs w:val="24"/>
        </w:rPr>
        <w:t xml:space="preserve">, E. O tombamento de um marco da africanidade carioca: a Pedra do Sal, </w:t>
      </w:r>
      <w:r>
        <w:rPr>
          <w:rFonts w:ascii="Times New Roman" w:eastAsia="Times New Roman" w:hAnsi="Times New Roman" w:cs="Times New Roman"/>
          <w:i/>
          <w:sz w:val="24"/>
          <w:szCs w:val="24"/>
        </w:rPr>
        <w:t>Revista do IPHAN</w:t>
      </w:r>
      <w:r>
        <w:rPr>
          <w:rFonts w:ascii="Times New Roman" w:eastAsia="Times New Roman" w:hAnsi="Times New Roman" w:cs="Times New Roman"/>
          <w:sz w:val="24"/>
          <w:szCs w:val="24"/>
        </w:rPr>
        <w:t>, n. 26, p. 335-343, 1997. Disponível em: http://portal.iphan.gov.br/uploads/publicacao/RevPat25_m.pdf. Acesso em: 30 out. 2023</w:t>
      </w:r>
    </w:p>
    <w:p w14:paraId="4CA31497" w14:textId="77777777" w:rsidR="0064580F" w:rsidRDefault="00DA5A1D">
      <w:pPr>
        <w:spacing w:after="120" w:line="240" w:lineRule="auto"/>
        <w:rPr>
          <w:rFonts w:ascii="Times New Roman" w:eastAsia="Times New Roman" w:hAnsi="Times New Roman" w:cs="Times New Roman"/>
          <w:color w:val="111111"/>
          <w:sz w:val="24"/>
          <w:szCs w:val="24"/>
          <w:shd w:val="clear" w:color="auto" w:fill="FBFBF3"/>
        </w:rPr>
      </w:pPr>
      <w:r>
        <w:rPr>
          <w:rFonts w:ascii="Times New Roman" w:eastAsia="Times New Roman" w:hAnsi="Times New Roman" w:cs="Times New Roman"/>
          <w:color w:val="111111"/>
          <w:sz w:val="24"/>
          <w:szCs w:val="24"/>
          <w:shd w:val="clear" w:color="auto" w:fill="FBFBF3"/>
        </w:rPr>
        <w:t xml:space="preserve">FERREIRA FILHO, A.H. </w:t>
      </w:r>
      <w:proofErr w:type="spellStart"/>
      <w:r>
        <w:rPr>
          <w:rFonts w:ascii="Times New Roman" w:eastAsia="Times New Roman" w:hAnsi="Times New Roman" w:cs="Times New Roman"/>
          <w:color w:val="111111"/>
          <w:sz w:val="24"/>
          <w:szCs w:val="24"/>
          <w:shd w:val="clear" w:color="auto" w:fill="FBFBF3"/>
        </w:rPr>
        <w:t>Desafricanizar</w:t>
      </w:r>
      <w:proofErr w:type="spellEnd"/>
      <w:r>
        <w:rPr>
          <w:rFonts w:ascii="Times New Roman" w:eastAsia="Times New Roman" w:hAnsi="Times New Roman" w:cs="Times New Roman"/>
          <w:color w:val="111111"/>
          <w:sz w:val="24"/>
          <w:szCs w:val="24"/>
          <w:shd w:val="clear" w:color="auto" w:fill="FBFBF3"/>
        </w:rPr>
        <w:t xml:space="preserve"> as ruas: elites letradas, mulheres pobres e cultura popular em Salvador (1890-1937). </w:t>
      </w:r>
      <w:r>
        <w:rPr>
          <w:rFonts w:ascii="Times New Roman" w:eastAsia="Times New Roman" w:hAnsi="Times New Roman" w:cs="Times New Roman"/>
          <w:i/>
          <w:color w:val="111111"/>
          <w:sz w:val="24"/>
          <w:szCs w:val="24"/>
          <w:shd w:val="clear" w:color="auto" w:fill="FBFBF3"/>
        </w:rPr>
        <w:t>Afro-Ásia</w:t>
      </w:r>
      <w:r>
        <w:rPr>
          <w:rFonts w:ascii="Times New Roman" w:eastAsia="Times New Roman" w:hAnsi="Times New Roman" w:cs="Times New Roman"/>
          <w:color w:val="111111"/>
          <w:sz w:val="24"/>
          <w:szCs w:val="24"/>
          <w:shd w:val="clear" w:color="auto" w:fill="FBFBF3"/>
        </w:rPr>
        <w:t>, n. 21-22, p.239-256, 1999.</w:t>
      </w:r>
    </w:p>
    <w:p w14:paraId="2759CE48"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FERREIRA, A. C. Antropologia, poder e verdade. </w:t>
      </w:r>
      <w:r>
        <w:rPr>
          <w:rFonts w:ascii="Times New Roman" w:eastAsia="Times New Roman" w:hAnsi="Times New Roman" w:cs="Times New Roman"/>
          <w:i/>
          <w:sz w:val="24"/>
          <w:szCs w:val="24"/>
        </w:rPr>
        <w:t>In</w:t>
      </w:r>
      <w:r>
        <w:rPr>
          <w:rFonts w:ascii="Times New Roman" w:eastAsia="Times New Roman" w:hAnsi="Times New Roman" w:cs="Times New Roman"/>
          <w:sz w:val="24"/>
          <w:szCs w:val="24"/>
        </w:rPr>
        <w:t xml:space="preserve">: </w:t>
      </w:r>
      <w:r>
        <w:rPr>
          <w:rFonts w:ascii="Times New Roman" w:eastAsia="Times New Roman" w:hAnsi="Times New Roman" w:cs="Times New Roman"/>
          <w:smallCaps/>
          <w:sz w:val="24"/>
          <w:szCs w:val="24"/>
        </w:rPr>
        <w:t>OLIVEIRA</w:t>
      </w:r>
      <w:r>
        <w:rPr>
          <w:rFonts w:ascii="Times New Roman" w:eastAsia="Times New Roman" w:hAnsi="Times New Roman" w:cs="Times New Roman"/>
          <w:sz w:val="24"/>
          <w:szCs w:val="24"/>
        </w:rPr>
        <w:t xml:space="preserve">, J. P. de; </w:t>
      </w:r>
      <w:r>
        <w:rPr>
          <w:rFonts w:ascii="Times New Roman" w:eastAsia="Times New Roman" w:hAnsi="Times New Roman" w:cs="Times New Roman"/>
          <w:smallCaps/>
          <w:sz w:val="24"/>
          <w:szCs w:val="24"/>
        </w:rPr>
        <w:t>MURA</w:t>
      </w:r>
      <w:r>
        <w:rPr>
          <w:rFonts w:ascii="Times New Roman" w:eastAsia="Times New Roman" w:hAnsi="Times New Roman" w:cs="Times New Roman"/>
          <w:sz w:val="24"/>
          <w:szCs w:val="24"/>
        </w:rPr>
        <w:t xml:space="preserve">, F.; </w:t>
      </w:r>
      <w:r>
        <w:rPr>
          <w:rFonts w:ascii="Times New Roman" w:eastAsia="Times New Roman" w:hAnsi="Times New Roman" w:cs="Times New Roman"/>
          <w:smallCaps/>
          <w:sz w:val="24"/>
          <w:szCs w:val="24"/>
        </w:rPr>
        <w:t>SILVA</w:t>
      </w:r>
      <w:r>
        <w:rPr>
          <w:rFonts w:ascii="Times New Roman" w:eastAsia="Times New Roman" w:hAnsi="Times New Roman" w:cs="Times New Roman"/>
          <w:sz w:val="24"/>
          <w:szCs w:val="24"/>
        </w:rPr>
        <w:t xml:space="preserve">, A. B. </w:t>
      </w:r>
      <w:r>
        <w:rPr>
          <w:rFonts w:ascii="Times New Roman" w:eastAsia="Times New Roman" w:hAnsi="Times New Roman" w:cs="Times New Roman"/>
          <w:i/>
          <w:sz w:val="24"/>
          <w:szCs w:val="24"/>
        </w:rPr>
        <w:t>Laudos antropológicos em perspectiva.</w:t>
      </w:r>
      <w:r>
        <w:rPr>
          <w:rFonts w:ascii="Times New Roman" w:eastAsia="Times New Roman" w:hAnsi="Times New Roman" w:cs="Times New Roman"/>
          <w:sz w:val="24"/>
          <w:szCs w:val="24"/>
        </w:rPr>
        <w:t xml:space="preserve"> Brasília: ABA, 2015. p. 129-141.</w:t>
      </w:r>
    </w:p>
    <w:p w14:paraId="26C79E25" w14:textId="602BB574" w:rsidR="00B56EEE" w:rsidRDefault="00B56EEE" w:rsidP="00B56EEE">
      <w:pPr>
        <w:spacing w:after="120" w:line="240" w:lineRule="auto"/>
        <w:rPr>
          <w:rFonts w:ascii="Times New Roman" w:eastAsia="Times New Roman" w:hAnsi="Times New Roman" w:cs="Times New Roman"/>
          <w:sz w:val="24"/>
          <w:szCs w:val="24"/>
        </w:rPr>
      </w:pPr>
      <w:bookmarkStart w:id="72" w:name="_Hlk219398426"/>
      <w:r>
        <w:rPr>
          <w:rFonts w:ascii="Times New Roman" w:eastAsia="Times New Roman" w:hAnsi="Times New Roman" w:cs="Times New Roman"/>
          <w:sz w:val="24"/>
          <w:szCs w:val="24"/>
        </w:rPr>
        <w:t>FERREIRA, E. Entrevista gravada concedida à Márcia Leitão</w:t>
      </w:r>
      <w:r w:rsidR="0022407C">
        <w:rPr>
          <w:rFonts w:ascii="Times New Roman" w:eastAsia="Times New Roman" w:hAnsi="Times New Roman" w:cs="Times New Roman"/>
          <w:sz w:val="24"/>
          <w:szCs w:val="24"/>
        </w:rPr>
        <w:t xml:space="preserve"> </w:t>
      </w:r>
      <w:r w:rsidR="0022407C" w:rsidRPr="00F773A5">
        <w:rPr>
          <w:rFonts w:ascii="Times New Roman" w:eastAsia="Times New Roman" w:hAnsi="Times New Roman" w:cs="Times New Roman"/>
          <w:color w:val="000000" w:themeColor="text1"/>
          <w:sz w:val="24"/>
          <w:szCs w:val="24"/>
        </w:rPr>
        <w:t>(</w:t>
      </w:r>
      <w:proofErr w:type="spellStart"/>
      <w:r w:rsidR="0022407C" w:rsidRPr="00F773A5">
        <w:rPr>
          <w:rFonts w:ascii="Times New Roman" w:eastAsia="Times New Roman" w:hAnsi="Times New Roman" w:cs="Times New Roman"/>
          <w:color w:val="000000" w:themeColor="text1"/>
          <w:sz w:val="24"/>
          <w:szCs w:val="24"/>
        </w:rPr>
        <w:t>Uenf</w:t>
      </w:r>
      <w:proofErr w:type="spellEnd"/>
      <w:r w:rsidR="0022407C" w:rsidRPr="00F773A5">
        <w:rPr>
          <w:rFonts w:ascii="Times New Roman" w:eastAsia="Times New Roman" w:hAnsi="Times New Roman" w:cs="Times New Roman"/>
          <w:color w:val="000000" w:themeColor="text1"/>
          <w:sz w:val="24"/>
          <w:szCs w:val="24"/>
        </w:rPr>
        <w:t>), Joana Bahia (Uerj)</w:t>
      </w:r>
      <w:r w:rsidR="0022407C">
        <w:rPr>
          <w:rFonts w:ascii="Times New Roman" w:eastAsia="Times New Roman" w:hAnsi="Times New Roman" w:cs="Times New Roman"/>
          <w:color w:val="000000" w:themeColor="text1"/>
          <w:sz w:val="24"/>
          <w:szCs w:val="24"/>
        </w:rPr>
        <w:t xml:space="preserve">, </w:t>
      </w:r>
      <w:r w:rsidR="0022407C" w:rsidRPr="00F773A5">
        <w:rPr>
          <w:rFonts w:ascii="Times New Roman" w:eastAsia="Times New Roman" w:hAnsi="Times New Roman" w:cs="Times New Roman"/>
          <w:color w:val="000000" w:themeColor="text1"/>
          <w:sz w:val="24"/>
          <w:szCs w:val="24"/>
        </w:rPr>
        <w:t xml:space="preserve">Victoria Canto (UFF) e fotografada por Sandra </w:t>
      </w:r>
      <w:proofErr w:type="spellStart"/>
      <w:r w:rsidR="0022407C" w:rsidRPr="00F773A5">
        <w:rPr>
          <w:rFonts w:ascii="Times New Roman" w:eastAsia="Times New Roman" w:hAnsi="Times New Roman" w:cs="Times New Roman"/>
          <w:color w:val="000000" w:themeColor="text1"/>
          <w:sz w:val="24"/>
          <w:szCs w:val="24"/>
        </w:rPr>
        <w:t>Troyack</w:t>
      </w:r>
      <w:proofErr w:type="spellEnd"/>
      <w:r w:rsidR="0022407C" w:rsidRPr="00F773A5">
        <w:rPr>
          <w:rFonts w:ascii="Times New Roman" w:eastAsia="Times New Roman" w:hAnsi="Times New Roman" w:cs="Times New Roman"/>
          <w:color w:val="000000" w:themeColor="text1"/>
          <w:sz w:val="24"/>
          <w:szCs w:val="24"/>
        </w:rPr>
        <w:t xml:space="preserve">, Rio de Janeiro, </w:t>
      </w:r>
      <w:r w:rsidR="0022407C">
        <w:rPr>
          <w:rFonts w:ascii="Times New Roman" w:eastAsia="Times New Roman" w:hAnsi="Times New Roman" w:cs="Times New Roman"/>
          <w:color w:val="000000" w:themeColor="text1"/>
          <w:sz w:val="24"/>
          <w:szCs w:val="24"/>
        </w:rPr>
        <w:t xml:space="preserve">23 </w:t>
      </w:r>
      <w:r w:rsidR="0022407C" w:rsidRPr="00F773A5">
        <w:rPr>
          <w:rFonts w:ascii="Times New Roman" w:eastAsia="Times New Roman" w:hAnsi="Times New Roman" w:cs="Times New Roman"/>
          <w:color w:val="000000" w:themeColor="text1"/>
          <w:sz w:val="24"/>
          <w:szCs w:val="24"/>
        </w:rPr>
        <w:t>out. 2023, duração 2:16:34.</w:t>
      </w:r>
    </w:p>
    <w:bookmarkEnd w:id="72"/>
    <w:p w14:paraId="3B4B6970"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FERREIRA, L. Pesquisar e participar da formulação de uma causa pública: notas etnográficas sobre o desaparecimento de pessoas no Brasil. </w:t>
      </w:r>
      <w:r>
        <w:rPr>
          <w:rFonts w:ascii="Times New Roman" w:eastAsia="Times New Roman" w:hAnsi="Times New Roman" w:cs="Times New Roman"/>
          <w:i/>
          <w:color w:val="000000"/>
          <w:sz w:val="24"/>
          <w:szCs w:val="24"/>
        </w:rPr>
        <w:t>Campos - Revista de Antropologia Social</w:t>
      </w:r>
      <w:r>
        <w:rPr>
          <w:rFonts w:ascii="Times New Roman" w:eastAsia="Times New Roman" w:hAnsi="Times New Roman" w:cs="Times New Roman"/>
          <w:color w:val="000000"/>
          <w:sz w:val="24"/>
          <w:szCs w:val="24"/>
        </w:rPr>
        <w:t>, v.14, n. 1/2, p.195-2015, 2013.</w:t>
      </w:r>
    </w:p>
    <w:p w14:paraId="5718B9E3" w14:textId="6C75F6FF"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FERREIRA, L. M. Sobre o conceito de </w:t>
      </w:r>
      <w:r w:rsidR="00044EFC">
        <w:rPr>
          <w:rFonts w:ascii="Times New Roman" w:eastAsia="Times New Roman" w:hAnsi="Times New Roman" w:cs="Times New Roman"/>
          <w:color w:val="000000"/>
          <w:sz w:val="24"/>
          <w:szCs w:val="24"/>
        </w:rPr>
        <w:t>arqueologia</w:t>
      </w:r>
      <w:r>
        <w:rPr>
          <w:rFonts w:ascii="Times New Roman" w:eastAsia="Times New Roman" w:hAnsi="Times New Roman" w:cs="Times New Roman"/>
          <w:color w:val="000000"/>
          <w:sz w:val="24"/>
          <w:szCs w:val="24"/>
        </w:rPr>
        <w:t xml:space="preserve"> da diáspora africana. </w:t>
      </w:r>
      <w:r>
        <w:rPr>
          <w:rFonts w:ascii="Times New Roman" w:eastAsia="Times New Roman" w:hAnsi="Times New Roman" w:cs="Times New Roman"/>
          <w:i/>
          <w:sz w:val="24"/>
          <w:szCs w:val="24"/>
        </w:rPr>
        <w:t>MÉTIS: história &amp; cultura</w:t>
      </w:r>
      <w:r>
        <w:rPr>
          <w:rFonts w:ascii="Times New Roman" w:eastAsia="Times New Roman" w:hAnsi="Times New Roman" w:cs="Times New Roman"/>
          <w:sz w:val="24"/>
          <w:szCs w:val="24"/>
        </w:rPr>
        <w:t>, v. 8, n. 16, p. 267-275, 2009.</w:t>
      </w:r>
    </w:p>
    <w:p w14:paraId="6AA02F40"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FERREIRA, V. M. Projeto Zumbi dos Palmares. </w:t>
      </w:r>
      <w:r>
        <w:rPr>
          <w:rFonts w:ascii="Times New Roman" w:eastAsia="Times New Roman" w:hAnsi="Times New Roman" w:cs="Times New Roman"/>
          <w:i/>
          <w:sz w:val="24"/>
          <w:szCs w:val="24"/>
        </w:rPr>
        <w:t>Caderno de Pesquisas</w:t>
      </w:r>
      <w:r>
        <w:rPr>
          <w:rFonts w:ascii="Times New Roman" w:eastAsia="Times New Roman" w:hAnsi="Times New Roman" w:cs="Times New Roman"/>
          <w:sz w:val="24"/>
          <w:szCs w:val="24"/>
        </w:rPr>
        <w:t>, n. 63, p.72-73, 1987.</w:t>
      </w:r>
    </w:p>
    <w:p w14:paraId="1E4198C6"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FERRETTI, S. Sincretismo e religião na festa do divino. São Luiz: Sesc, 2007.</w:t>
      </w:r>
    </w:p>
    <w:p w14:paraId="558E9455" w14:textId="77777777" w:rsidR="0064580F" w:rsidRPr="00044EFC" w:rsidRDefault="00DA5A1D">
      <w:pPr>
        <w:spacing w:after="12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FIGUEIREDO, A.; GROSFOGUEL, R. Racismo à brasileira ou racismo sem racistas: colonialidade e a negação do racismo no espaço universitário. </w:t>
      </w:r>
      <w:proofErr w:type="spellStart"/>
      <w:r w:rsidRPr="00044EFC">
        <w:rPr>
          <w:rFonts w:ascii="Times New Roman" w:eastAsia="Times New Roman" w:hAnsi="Times New Roman" w:cs="Times New Roman"/>
          <w:i/>
          <w:color w:val="000000"/>
          <w:sz w:val="24"/>
          <w:szCs w:val="24"/>
          <w:lang w:val="en-US"/>
        </w:rPr>
        <w:t>Sociedade</w:t>
      </w:r>
      <w:proofErr w:type="spellEnd"/>
      <w:r w:rsidRPr="00044EFC">
        <w:rPr>
          <w:rFonts w:ascii="Times New Roman" w:eastAsia="Times New Roman" w:hAnsi="Times New Roman" w:cs="Times New Roman"/>
          <w:i/>
          <w:color w:val="000000"/>
          <w:sz w:val="24"/>
          <w:szCs w:val="24"/>
          <w:lang w:val="en-US"/>
        </w:rPr>
        <w:t xml:space="preserve"> e Cultura</w:t>
      </w:r>
      <w:r w:rsidRPr="00044EFC">
        <w:rPr>
          <w:rFonts w:ascii="Times New Roman" w:eastAsia="Times New Roman" w:hAnsi="Times New Roman" w:cs="Times New Roman"/>
          <w:color w:val="000000"/>
          <w:sz w:val="24"/>
          <w:szCs w:val="24"/>
          <w:lang w:val="en-US"/>
        </w:rPr>
        <w:t>, v. 12, n. 2, p. 223-234, 2009.</w:t>
      </w:r>
    </w:p>
    <w:p w14:paraId="59DD67C1" w14:textId="77777777" w:rsidR="0064580F" w:rsidRDefault="00DA5A1D">
      <w:pPr>
        <w:spacing w:after="120" w:line="240" w:lineRule="auto"/>
        <w:rPr>
          <w:rFonts w:ascii="Times New Roman" w:eastAsia="Times New Roman" w:hAnsi="Times New Roman" w:cs="Times New Roman"/>
          <w:color w:val="000000"/>
          <w:sz w:val="24"/>
          <w:szCs w:val="24"/>
        </w:rPr>
      </w:pPr>
      <w:r w:rsidRPr="00044EFC">
        <w:rPr>
          <w:rFonts w:ascii="Times New Roman" w:eastAsia="Times New Roman" w:hAnsi="Times New Roman" w:cs="Times New Roman"/>
          <w:color w:val="00000A"/>
          <w:sz w:val="24"/>
          <w:szCs w:val="24"/>
          <w:lang w:val="en-US"/>
        </w:rPr>
        <w:t xml:space="preserve">FLEMING, E. B. When sorry is enough: the possibility of a national apology of slavery. </w:t>
      </w:r>
      <w:r w:rsidRPr="00044EFC">
        <w:rPr>
          <w:rFonts w:ascii="Times New Roman" w:eastAsia="Times New Roman" w:hAnsi="Times New Roman" w:cs="Times New Roman"/>
          <w:i/>
          <w:color w:val="00000A"/>
          <w:sz w:val="24"/>
          <w:szCs w:val="24"/>
          <w:lang w:val="en-US"/>
        </w:rPr>
        <w:t>In</w:t>
      </w:r>
      <w:r w:rsidRPr="00044EFC">
        <w:rPr>
          <w:rFonts w:ascii="Times New Roman" w:eastAsia="Times New Roman" w:hAnsi="Times New Roman" w:cs="Times New Roman"/>
          <w:color w:val="00000A"/>
          <w:sz w:val="24"/>
          <w:szCs w:val="24"/>
          <w:lang w:val="en-US"/>
        </w:rPr>
        <w:t xml:space="preserve">:  GIBNEY, M. </w:t>
      </w:r>
      <w:r w:rsidRPr="00044EFC">
        <w:rPr>
          <w:rFonts w:ascii="Times New Roman" w:eastAsia="Times New Roman" w:hAnsi="Times New Roman" w:cs="Times New Roman"/>
          <w:i/>
          <w:color w:val="00000A"/>
          <w:sz w:val="24"/>
          <w:szCs w:val="24"/>
          <w:lang w:val="en-US"/>
        </w:rPr>
        <w:t>et al.</w:t>
      </w:r>
      <w:r w:rsidRPr="00044EFC">
        <w:rPr>
          <w:rFonts w:ascii="Times New Roman" w:eastAsia="Times New Roman" w:hAnsi="Times New Roman" w:cs="Times New Roman"/>
          <w:color w:val="00000A"/>
          <w:sz w:val="24"/>
          <w:szCs w:val="24"/>
          <w:lang w:val="en-US"/>
        </w:rPr>
        <w:t xml:space="preserve"> (Ed.) </w:t>
      </w:r>
      <w:r w:rsidRPr="00044EFC">
        <w:rPr>
          <w:rFonts w:ascii="Times New Roman" w:eastAsia="Times New Roman" w:hAnsi="Times New Roman" w:cs="Times New Roman"/>
          <w:i/>
          <w:color w:val="00000A"/>
          <w:sz w:val="24"/>
          <w:szCs w:val="24"/>
          <w:lang w:val="en-US"/>
        </w:rPr>
        <w:t>The age of apology</w:t>
      </w:r>
      <w:r w:rsidRPr="00044EFC">
        <w:rPr>
          <w:rFonts w:ascii="Times New Roman" w:eastAsia="Times New Roman" w:hAnsi="Times New Roman" w:cs="Times New Roman"/>
          <w:color w:val="00000A"/>
          <w:sz w:val="24"/>
          <w:szCs w:val="24"/>
          <w:lang w:val="en-US"/>
        </w:rPr>
        <w:t xml:space="preserve"> - facing up to the past. </w:t>
      </w:r>
      <w:r>
        <w:rPr>
          <w:rFonts w:ascii="Times New Roman" w:eastAsia="Times New Roman" w:hAnsi="Times New Roman" w:cs="Times New Roman"/>
          <w:color w:val="00000A"/>
          <w:sz w:val="24"/>
          <w:szCs w:val="24"/>
        </w:rPr>
        <w:t xml:space="preserve">Philadelphia: </w:t>
      </w:r>
      <w:proofErr w:type="spellStart"/>
      <w:r>
        <w:rPr>
          <w:rFonts w:ascii="Times New Roman" w:eastAsia="Times New Roman" w:hAnsi="Times New Roman" w:cs="Times New Roman"/>
          <w:color w:val="00000A"/>
          <w:sz w:val="24"/>
          <w:szCs w:val="24"/>
        </w:rPr>
        <w:t>University</w:t>
      </w:r>
      <w:proofErr w:type="spellEnd"/>
      <w:r>
        <w:rPr>
          <w:rFonts w:ascii="Times New Roman" w:eastAsia="Times New Roman" w:hAnsi="Times New Roman" w:cs="Times New Roman"/>
          <w:color w:val="00000A"/>
          <w:sz w:val="24"/>
          <w:szCs w:val="24"/>
        </w:rPr>
        <w:t xml:space="preserve"> </w:t>
      </w:r>
      <w:proofErr w:type="spellStart"/>
      <w:r>
        <w:rPr>
          <w:rFonts w:ascii="Times New Roman" w:eastAsia="Times New Roman" w:hAnsi="Times New Roman" w:cs="Times New Roman"/>
          <w:color w:val="00000A"/>
          <w:sz w:val="24"/>
          <w:szCs w:val="24"/>
        </w:rPr>
        <w:t>of</w:t>
      </w:r>
      <w:proofErr w:type="spellEnd"/>
      <w:r>
        <w:rPr>
          <w:rFonts w:ascii="Times New Roman" w:eastAsia="Times New Roman" w:hAnsi="Times New Roman" w:cs="Times New Roman"/>
          <w:color w:val="00000A"/>
          <w:sz w:val="24"/>
          <w:szCs w:val="24"/>
        </w:rPr>
        <w:t xml:space="preserve"> Pennsylvania Press, 2008. p. 95-108.</w:t>
      </w:r>
    </w:p>
    <w:p w14:paraId="1DE24004"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FONSECA, M. C. L. Para além da pedra e cal: por uma concepção ampla de patrimônio cultural. </w:t>
      </w:r>
      <w:r>
        <w:rPr>
          <w:rFonts w:ascii="Times New Roman" w:eastAsia="Times New Roman" w:hAnsi="Times New Roman" w:cs="Times New Roman"/>
          <w:i/>
          <w:color w:val="000000"/>
          <w:sz w:val="24"/>
          <w:szCs w:val="24"/>
        </w:rPr>
        <w:t>In</w:t>
      </w:r>
      <w:r>
        <w:rPr>
          <w:rFonts w:ascii="Times New Roman" w:eastAsia="Times New Roman" w:hAnsi="Times New Roman" w:cs="Times New Roman"/>
          <w:color w:val="000000"/>
          <w:sz w:val="24"/>
          <w:szCs w:val="24"/>
        </w:rPr>
        <w:t>: ABREU, Regina; CHAGAS, M. (</w:t>
      </w:r>
      <w:proofErr w:type="spellStart"/>
      <w:r>
        <w:rPr>
          <w:rFonts w:ascii="Times New Roman" w:eastAsia="Times New Roman" w:hAnsi="Times New Roman" w:cs="Times New Roman"/>
          <w:color w:val="000000"/>
          <w:sz w:val="24"/>
          <w:szCs w:val="24"/>
        </w:rPr>
        <w:t>Orgs</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Memória e patrimônio</w:t>
      </w:r>
      <w:r>
        <w:rPr>
          <w:rFonts w:ascii="Times New Roman" w:eastAsia="Times New Roman" w:hAnsi="Times New Roman" w:cs="Times New Roman"/>
          <w:color w:val="000000"/>
          <w:sz w:val="24"/>
          <w:szCs w:val="24"/>
        </w:rPr>
        <w:t>: ensaios contemporâneos. Rio de Janeiro: Lamparina, 2009. p. 59-79.</w:t>
      </w:r>
    </w:p>
    <w:p w14:paraId="0BBE9852"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FÓRUM POPULAR DO ORÇAMENTO. Zumbi e Porto Maravilha: passado, presente e futuro. </w:t>
      </w:r>
      <w:r>
        <w:rPr>
          <w:rFonts w:ascii="Times New Roman" w:eastAsia="Times New Roman" w:hAnsi="Times New Roman" w:cs="Times New Roman"/>
          <w:i/>
          <w:color w:val="000000"/>
          <w:sz w:val="24"/>
          <w:szCs w:val="24"/>
        </w:rPr>
        <w:t>Jornal dos Economistas</w:t>
      </w:r>
      <w:r>
        <w:rPr>
          <w:rFonts w:ascii="Times New Roman" w:eastAsia="Times New Roman" w:hAnsi="Times New Roman" w:cs="Times New Roman"/>
          <w:color w:val="000000"/>
          <w:sz w:val="24"/>
          <w:szCs w:val="24"/>
        </w:rPr>
        <w:t>, n. 278</w:t>
      </w:r>
      <w:proofErr w:type="gramStart"/>
      <w:r>
        <w:rPr>
          <w:rFonts w:ascii="Times New Roman" w:eastAsia="Times New Roman" w:hAnsi="Times New Roman" w:cs="Times New Roman"/>
          <w:color w:val="000000"/>
          <w:sz w:val="24"/>
          <w:szCs w:val="24"/>
        </w:rPr>
        <w:t>, ,</w:t>
      </w:r>
      <w:proofErr w:type="gramEnd"/>
      <w:r>
        <w:rPr>
          <w:rFonts w:ascii="Times New Roman" w:eastAsia="Times New Roman" w:hAnsi="Times New Roman" w:cs="Times New Roman"/>
          <w:color w:val="000000"/>
          <w:sz w:val="24"/>
          <w:szCs w:val="24"/>
        </w:rPr>
        <w:t xml:space="preserve"> p. 14,15, 2012.</w:t>
      </w:r>
    </w:p>
    <w:p w14:paraId="29E6447A" w14:textId="77777777" w:rsidR="0064580F" w:rsidRDefault="00DA5A1D">
      <w:pPr>
        <w:spacing w:after="12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mallCaps/>
          <w:color w:val="00000A"/>
          <w:sz w:val="24"/>
          <w:szCs w:val="24"/>
        </w:rPr>
        <w:lastRenderedPageBreak/>
        <w:t>FOUCAULT</w:t>
      </w:r>
      <w:r>
        <w:rPr>
          <w:rFonts w:ascii="Times New Roman" w:eastAsia="Times New Roman" w:hAnsi="Times New Roman" w:cs="Times New Roman"/>
          <w:color w:val="00000A"/>
          <w:sz w:val="24"/>
          <w:szCs w:val="24"/>
        </w:rPr>
        <w:t>, M</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Em defesa da sociedade.</w:t>
      </w:r>
      <w:r>
        <w:rPr>
          <w:rFonts w:ascii="Times New Roman" w:eastAsia="Times New Roman" w:hAnsi="Times New Roman" w:cs="Times New Roman"/>
          <w:sz w:val="24"/>
          <w:szCs w:val="24"/>
        </w:rPr>
        <w:t xml:space="preserve"> Curso no </w:t>
      </w:r>
      <w:proofErr w:type="spellStart"/>
      <w:r>
        <w:rPr>
          <w:rFonts w:ascii="Times New Roman" w:eastAsia="Times New Roman" w:hAnsi="Times New Roman" w:cs="Times New Roman"/>
          <w:sz w:val="24"/>
          <w:szCs w:val="24"/>
        </w:rPr>
        <w:t>Collège</w:t>
      </w:r>
      <w:proofErr w:type="spellEnd"/>
      <w:r>
        <w:rPr>
          <w:rFonts w:ascii="Times New Roman" w:eastAsia="Times New Roman" w:hAnsi="Times New Roman" w:cs="Times New Roman"/>
          <w:sz w:val="24"/>
          <w:szCs w:val="24"/>
        </w:rPr>
        <w:t xml:space="preserve"> de France (1975-1976). São Paulo: Martins Fontes, 2005.</w:t>
      </w:r>
    </w:p>
    <w:p w14:paraId="01DDC920" w14:textId="77777777" w:rsidR="0064580F" w:rsidRDefault="00DA5A1D">
      <w:pPr>
        <w:spacing w:after="12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smallCaps/>
          <w:color w:val="00000A"/>
          <w:sz w:val="24"/>
          <w:szCs w:val="24"/>
        </w:rPr>
        <w:t>FOUCAULT</w:t>
      </w:r>
      <w:r>
        <w:rPr>
          <w:rFonts w:ascii="Times New Roman" w:eastAsia="Times New Roman" w:hAnsi="Times New Roman" w:cs="Times New Roman"/>
          <w:color w:val="00000A"/>
          <w:sz w:val="24"/>
          <w:szCs w:val="24"/>
        </w:rPr>
        <w:t>, M</w:t>
      </w:r>
      <w:r>
        <w:rPr>
          <w:rFonts w:ascii="Times New Roman" w:eastAsia="Times New Roman" w:hAnsi="Times New Roman" w:cs="Times New Roman"/>
          <w:b/>
          <w:color w:val="00000A"/>
          <w:sz w:val="24"/>
          <w:szCs w:val="24"/>
        </w:rPr>
        <w:t xml:space="preserve">. </w:t>
      </w:r>
      <w:r>
        <w:rPr>
          <w:rFonts w:ascii="Times New Roman" w:eastAsia="Times New Roman" w:hAnsi="Times New Roman" w:cs="Times New Roman"/>
          <w:i/>
          <w:color w:val="00000A"/>
          <w:sz w:val="24"/>
          <w:szCs w:val="24"/>
        </w:rPr>
        <w:t>Segurança, território, população</w:t>
      </w:r>
      <w:r>
        <w:rPr>
          <w:rFonts w:ascii="Times New Roman" w:eastAsia="Times New Roman" w:hAnsi="Times New Roman" w:cs="Times New Roman"/>
          <w:color w:val="00000A"/>
          <w:sz w:val="24"/>
          <w:szCs w:val="24"/>
        </w:rPr>
        <w:t xml:space="preserve">. Curso no </w:t>
      </w:r>
      <w:proofErr w:type="spellStart"/>
      <w:r>
        <w:rPr>
          <w:rFonts w:ascii="Times New Roman" w:eastAsia="Times New Roman" w:hAnsi="Times New Roman" w:cs="Times New Roman"/>
          <w:color w:val="00000A"/>
          <w:sz w:val="24"/>
          <w:szCs w:val="24"/>
        </w:rPr>
        <w:t>Collège</w:t>
      </w:r>
      <w:proofErr w:type="spellEnd"/>
      <w:r>
        <w:rPr>
          <w:rFonts w:ascii="Times New Roman" w:eastAsia="Times New Roman" w:hAnsi="Times New Roman" w:cs="Times New Roman"/>
          <w:color w:val="00000A"/>
          <w:sz w:val="24"/>
          <w:szCs w:val="24"/>
        </w:rPr>
        <w:t xml:space="preserve"> de France (1977-1978). São Paulo: Martins Fontes, 2008.</w:t>
      </w:r>
    </w:p>
    <w:p w14:paraId="34798B12"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FRIDMAN, F. </w:t>
      </w:r>
      <w:r>
        <w:rPr>
          <w:rFonts w:ascii="Times New Roman" w:eastAsia="Times New Roman" w:hAnsi="Times New Roman" w:cs="Times New Roman"/>
          <w:i/>
          <w:color w:val="000000"/>
          <w:sz w:val="24"/>
          <w:szCs w:val="24"/>
        </w:rPr>
        <w:t>Paisagem estrangeira</w:t>
      </w:r>
      <w:r>
        <w:rPr>
          <w:rFonts w:ascii="Times New Roman" w:eastAsia="Times New Roman" w:hAnsi="Times New Roman" w:cs="Times New Roman"/>
          <w:color w:val="000000"/>
          <w:sz w:val="24"/>
          <w:szCs w:val="24"/>
        </w:rPr>
        <w:t>. Memórias de um bairro judeu no Rio de Janeiro. Rio de Janeiro: Ed. Casa da Palavra, 2007.</w:t>
      </w:r>
    </w:p>
    <w:p w14:paraId="35D8FF18" w14:textId="77777777" w:rsidR="0064580F" w:rsidRDefault="00DA5A1D">
      <w:pPr>
        <w:spacing w:after="120" w:line="240" w:lineRule="auto"/>
        <w:rPr>
          <w:rFonts w:ascii="Times New Roman" w:eastAsia="Times New Roman" w:hAnsi="Times New Roman" w:cs="Times New Roman"/>
          <w:smallCaps/>
          <w:color w:val="000000"/>
          <w:sz w:val="24"/>
          <w:szCs w:val="24"/>
        </w:rPr>
      </w:pPr>
      <w:r>
        <w:rPr>
          <w:rFonts w:ascii="Times New Roman" w:eastAsia="Times New Roman" w:hAnsi="Times New Roman" w:cs="Times New Roman"/>
          <w:smallCaps/>
          <w:color w:val="000000"/>
          <w:sz w:val="24"/>
          <w:szCs w:val="24"/>
          <w:highlight w:val="white"/>
        </w:rPr>
        <w:t xml:space="preserve">GAGNEBIN, </w:t>
      </w:r>
      <w:r>
        <w:rPr>
          <w:rFonts w:ascii="Times New Roman" w:eastAsia="Times New Roman" w:hAnsi="Times New Roman" w:cs="Times New Roman"/>
          <w:sz w:val="24"/>
          <w:szCs w:val="24"/>
        </w:rPr>
        <w:t>J. M</w:t>
      </w:r>
      <w:r>
        <w:rPr>
          <w:rFonts w:ascii="Times New Roman" w:eastAsia="Times New Roman" w:hAnsi="Times New Roman" w:cs="Times New Roman"/>
          <w:smallCaps/>
          <w:color w:val="000000"/>
          <w:sz w:val="24"/>
          <w:szCs w:val="24"/>
          <w:highlight w:val="white"/>
        </w:rPr>
        <w:t xml:space="preserve">. </w:t>
      </w:r>
      <w:r>
        <w:rPr>
          <w:rFonts w:ascii="Times New Roman" w:eastAsia="Times New Roman" w:hAnsi="Times New Roman" w:cs="Times New Roman"/>
          <w:color w:val="000000"/>
          <w:sz w:val="24"/>
          <w:szCs w:val="24"/>
          <w:highlight w:val="white"/>
        </w:rPr>
        <w:t xml:space="preserve">Documentos da cultura/documentos da barbárie. </w:t>
      </w:r>
      <w:r>
        <w:rPr>
          <w:rFonts w:ascii="Times New Roman" w:eastAsia="Times New Roman" w:hAnsi="Times New Roman" w:cs="Times New Roman"/>
          <w:i/>
          <w:color w:val="000000"/>
          <w:sz w:val="24"/>
          <w:szCs w:val="24"/>
          <w:highlight w:val="white"/>
        </w:rPr>
        <w:t xml:space="preserve">IDE - </w:t>
      </w:r>
      <w:r>
        <w:rPr>
          <w:rFonts w:ascii="Times New Roman" w:eastAsia="Times New Roman" w:hAnsi="Times New Roman" w:cs="Times New Roman"/>
          <w:i/>
          <w:sz w:val="24"/>
          <w:szCs w:val="24"/>
        </w:rPr>
        <w:t>psicanálise e cultura</w:t>
      </w:r>
      <w:r>
        <w:rPr>
          <w:rFonts w:ascii="Times New Roman" w:eastAsia="Times New Roman" w:hAnsi="Times New Roman" w:cs="Times New Roman"/>
          <w:sz w:val="24"/>
          <w:szCs w:val="24"/>
        </w:rPr>
        <w:t>, v.31, n.46, p.80-82, 2008.</w:t>
      </w:r>
    </w:p>
    <w:p w14:paraId="60BF061F"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GATTI, G. El </w:t>
      </w:r>
      <w:proofErr w:type="spellStart"/>
      <w:r>
        <w:rPr>
          <w:rFonts w:ascii="Times New Roman" w:eastAsia="Times New Roman" w:hAnsi="Times New Roman" w:cs="Times New Roman"/>
          <w:color w:val="000000"/>
          <w:sz w:val="24"/>
          <w:szCs w:val="24"/>
        </w:rPr>
        <w:t>lenguaje</w:t>
      </w:r>
      <w:proofErr w:type="spellEnd"/>
      <w:r>
        <w:rPr>
          <w:rFonts w:ascii="Times New Roman" w:eastAsia="Times New Roman" w:hAnsi="Times New Roman" w:cs="Times New Roman"/>
          <w:color w:val="000000"/>
          <w:sz w:val="24"/>
          <w:szCs w:val="24"/>
        </w:rPr>
        <w:t xml:space="preserve"> de </w:t>
      </w:r>
      <w:proofErr w:type="spellStart"/>
      <w:r>
        <w:rPr>
          <w:rFonts w:ascii="Times New Roman" w:eastAsia="Times New Roman" w:hAnsi="Times New Roman" w:cs="Times New Roman"/>
          <w:color w:val="000000"/>
          <w:sz w:val="24"/>
          <w:szCs w:val="24"/>
        </w:rPr>
        <w:t>las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víctimas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silencios</w:t>
      </w:r>
      <w:proofErr w:type="spellEnd"/>
      <w:r>
        <w:rPr>
          <w:rFonts w:ascii="Times New Roman" w:eastAsia="Times New Roman" w:hAnsi="Times New Roman" w:cs="Times New Roman"/>
          <w:color w:val="000000"/>
          <w:sz w:val="24"/>
          <w:szCs w:val="24"/>
        </w:rPr>
        <w:t xml:space="preserve"> (ruidosos) y parodias (serias) para </w:t>
      </w:r>
      <w:proofErr w:type="spellStart"/>
      <w:r>
        <w:rPr>
          <w:rFonts w:ascii="Times New Roman" w:eastAsia="Times New Roman" w:hAnsi="Times New Roman" w:cs="Times New Roman"/>
          <w:color w:val="000000"/>
          <w:sz w:val="24"/>
          <w:szCs w:val="24"/>
        </w:rPr>
        <w:t>hablar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hacerlo</w:t>
      </w:r>
      <w:proofErr w:type="spellEnd"/>
      <w:r>
        <w:rPr>
          <w:rFonts w:ascii="Times New Roman" w:eastAsia="Times New Roman" w:hAnsi="Times New Roman" w:cs="Times New Roman"/>
          <w:color w:val="000000"/>
          <w:sz w:val="24"/>
          <w:szCs w:val="24"/>
        </w:rPr>
        <w:t xml:space="preserve">) de </w:t>
      </w:r>
      <w:proofErr w:type="spellStart"/>
      <w:r>
        <w:rPr>
          <w:rFonts w:ascii="Times New Roman" w:eastAsia="Times New Roman" w:hAnsi="Times New Roman" w:cs="Times New Roman"/>
          <w:color w:val="000000"/>
          <w:sz w:val="24"/>
          <w:szCs w:val="24"/>
        </w:rPr>
        <w:t>la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desaparición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forzada</w:t>
      </w:r>
      <w:proofErr w:type="spellEnd"/>
      <w:r>
        <w:rPr>
          <w:rFonts w:ascii="Times New Roman" w:eastAsia="Times New Roman" w:hAnsi="Times New Roman" w:cs="Times New Roman"/>
          <w:color w:val="000000"/>
          <w:sz w:val="24"/>
          <w:szCs w:val="24"/>
        </w:rPr>
        <w:t xml:space="preserve"> de personas. </w:t>
      </w:r>
      <w:proofErr w:type="spellStart"/>
      <w:r>
        <w:rPr>
          <w:rFonts w:ascii="Times New Roman" w:eastAsia="Times New Roman" w:hAnsi="Times New Roman" w:cs="Times New Roman"/>
          <w:i/>
          <w:color w:val="000000"/>
          <w:sz w:val="24"/>
          <w:szCs w:val="24"/>
        </w:rPr>
        <w:t>Universitas</w:t>
      </w:r>
      <w:proofErr w:type="spellEnd"/>
      <w:r>
        <w:rPr>
          <w:rFonts w:ascii="Times New Roman" w:eastAsia="Times New Roman" w:hAnsi="Times New Roman" w:cs="Times New Roman"/>
          <w:i/>
          <w:color w:val="000000"/>
          <w:sz w:val="24"/>
          <w:szCs w:val="24"/>
        </w:rPr>
        <w:t xml:space="preserve"> humanística</w:t>
      </w:r>
      <w:r>
        <w:rPr>
          <w:rFonts w:ascii="Times New Roman" w:eastAsia="Times New Roman" w:hAnsi="Times New Roman" w:cs="Times New Roman"/>
          <w:color w:val="000000"/>
          <w:sz w:val="24"/>
          <w:szCs w:val="24"/>
        </w:rPr>
        <w:t>, n.72</w:t>
      </w:r>
      <w:proofErr w:type="gramStart"/>
      <w:r>
        <w:rPr>
          <w:rFonts w:ascii="Times New Roman" w:eastAsia="Times New Roman" w:hAnsi="Times New Roman" w:cs="Times New Roman"/>
          <w:color w:val="000000"/>
          <w:sz w:val="24"/>
          <w:szCs w:val="24"/>
        </w:rPr>
        <w:t>,  p.89</w:t>
      </w:r>
      <w:proofErr w:type="gramEnd"/>
      <w:r>
        <w:rPr>
          <w:rFonts w:ascii="Times New Roman" w:eastAsia="Times New Roman" w:hAnsi="Times New Roman" w:cs="Times New Roman"/>
          <w:color w:val="000000"/>
          <w:sz w:val="24"/>
          <w:szCs w:val="24"/>
        </w:rPr>
        <w:t>-109, 2011.</w:t>
      </w:r>
    </w:p>
    <w:p w14:paraId="1B5ABB44"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GATTI, G. O detido-desaparecido: catástrofe civilizacional, desmoronamento da identidade e linguagem. </w:t>
      </w:r>
      <w:r>
        <w:rPr>
          <w:rFonts w:ascii="Times New Roman" w:eastAsia="Times New Roman" w:hAnsi="Times New Roman" w:cs="Times New Roman"/>
          <w:i/>
          <w:color w:val="000000"/>
          <w:sz w:val="24"/>
          <w:szCs w:val="24"/>
        </w:rPr>
        <w:t>Revista Crítica de Ciências Sociais</w:t>
      </w:r>
      <w:r>
        <w:rPr>
          <w:rFonts w:ascii="Times New Roman" w:eastAsia="Times New Roman" w:hAnsi="Times New Roman" w:cs="Times New Roman"/>
          <w:color w:val="000000"/>
          <w:sz w:val="24"/>
          <w:szCs w:val="24"/>
        </w:rPr>
        <w:t>, n.88, p.57-78, 2010.</w:t>
      </w:r>
    </w:p>
    <w:p w14:paraId="02CED7AE"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GATTI, G. </w:t>
      </w:r>
      <w:proofErr w:type="spellStart"/>
      <w:r>
        <w:rPr>
          <w:rFonts w:ascii="Times New Roman" w:eastAsia="Times New Roman" w:hAnsi="Times New Roman" w:cs="Times New Roman"/>
          <w:color w:val="000000"/>
          <w:sz w:val="24"/>
          <w:szCs w:val="24"/>
        </w:rPr>
        <w:t>Presentación</w:t>
      </w:r>
      <w:proofErr w:type="spellEnd"/>
      <w:r>
        <w:rPr>
          <w:rFonts w:ascii="Times New Roman" w:eastAsia="Times New Roman" w:hAnsi="Times New Roman" w:cs="Times New Roman"/>
          <w:color w:val="000000"/>
          <w:sz w:val="24"/>
          <w:szCs w:val="24"/>
        </w:rPr>
        <w:t xml:space="preserve">: um mundo de </w:t>
      </w:r>
      <w:proofErr w:type="spellStart"/>
      <w:r>
        <w:rPr>
          <w:rFonts w:ascii="Times New Roman" w:eastAsia="Times New Roman" w:hAnsi="Times New Roman" w:cs="Times New Roman"/>
          <w:color w:val="000000"/>
          <w:sz w:val="24"/>
          <w:szCs w:val="24"/>
        </w:rPr>
        <w:t>víctimas</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In: </w:t>
      </w:r>
      <w:r>
        <w:rPr>
          <w:rFonts w:ascii="Times New Roman" w:eastAsia="Times New Roman" w:hAnsi="Times New Roman" w:cs="Times New Roman"/>
          <w:color w:val="000000"/>
          <w:sz w:val="24"/>
          <w:szCs w:val="24"/>
        </w:rPr>
        <w:t xml:space="preserve">GATTI, Gabriel (Ed.). </w:t>
      </w:r>
      <w:r>
        <w:rPr>
          <w:rFonts w:ascii="Times New Roman" w:eastAsia="Times New Roman" w:hAnsi="Times New Roman" w:cs="Times New Roman"/>
          <w:i/>
          <w:color w:val="000000"/>
          <w:sz w:val="24"/>
          <w:szCs w:val="24"/>
        </w:rPr>
        <w:t xml:space="preserve">Um mundo de </w:t>
      </w:r>
      <w:proofErr w:type="spellStart"/>
      <w:r>
        <w:rPr>
          <w:rFonts w:ascii="Times New Roman" w:eastAsia="Times New Roman" w:hAnsi="Times New Roman" w:cs="Times New Roman"/>
          <w:i/>
          <w:color w:val="000000"/>
          <w:sz w:val="24"/>
          <w:szCs w:val="24"/>
        </w:rPr>
        <w:t>víctimas</w:t>
      </w:r>
      <w:proofErr w:type="spellEnd"/>
      <w:r>
        <w:rPr>
          <w:rFonts w:ascii="Times New Roman" w:eastAsia="Times New Roman" w:hAnsi="Times New Roman" w:cs="Times New Roman"/>
          <w:color w:val="000000"/>
          <w:sz w:val="24"/>
          <w:szCs w:val="24"/>
        </w:rPr>
        <w:t xml:space="preserve">. Barcelona: </w:t>
      </w:r>
      <w:proofErr w:type="spellStart"/>
      <w:r>
        <w:rPr>
          <w:rFonts w:ascii="Times New Roman" w:eastAsia="Times New Roman" w:hAnsi="Times New Roman" w:cs="Times New Roman"/>
          <w:color w:val="000000"/>
          <w:sz w:val="24"/>
          <w:szCs w:val="24"/>
        </w:rPr>
        <w:t>Anthropos</w:t>
      </w:r>
      <w:proofErr w:type="spellEnd"/>
      <w:r>
        <w:rPr>
          <w:rFonts w:ascii="Times New Roman" w:eastAsia="Times New Roman" w:hAnsi="Times New Roman" w:cs="Times New Roman"/>
          <w:color w:val="000000"/>
          <w:sz w:val="24"/>
          <w:szCs w:val="24"/>
        </w:rPr>
        <w:t xml:space="preserve"> Editorial, 2017. p.5-23.</w:t>
      </w:r>
    </w:p>
    <w:p w14:paraId="5434D59F"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GARZÓN, M. A. El lugar como política y </w:t>
      </w:r>
      <w:proofErr w:type="spellStart"/>
      <w:r>
        <w:rPr>
          <w:rFonts w:ascii="Times New Roman" w:eastAsia="Times New Roman" w:hAnsi="Times New Roman" w:cs="Times New Roman"/>
          <w:sz w:val="24"/>
          <w:szCs w:val="24"/>
        </w:rPr>
        <w:t>las</w:t>
      </w:r>
      <w:proofErr w:type="spellEnd"/>
      <w:r>
        <w:rPr>
          <w:rFonts w:ascii="Times New Roman" w:eastAsia="Times New Roman" w:hAnsi="Times New Roman" w:cs="Times New Roman"/>
          <w:sz w:val="24"/>
          <w:szCs w:val="24"/>
        </w:rPr>
        <w:t xml:space="preserve"> políticas de lugar </w:t>
      </w:r>
      <w:proofErr w:type="spellStart"/>
      <w:r>
        <w:rPr>
          <w:rFonts w:ascii="Times New Roman" w:eastAsia="Times New Roman" w:hAnsi="Times New Roman" w:cs="Times New Roman"/>
          <w:sz w:val="24"/>
          <w:szCs w:val="24"/>
        </w:rPr>
        <w:t>Herramientas</w:t>
      </w:r>
      <w:proofErr w:type="spellEnd"/>
      <w:r>
        <w:rPr>
          <w:rFonts w:ascii="Times New Roman" w:eastAsia="Times New Roman" w:hAnsi="Times New Roman" w:cs="Times New Roman"/>
          <w:sz w:val="24"/>
          <w:szCs w:val="24"/>
        </w:rPr>
        <w:t xml:space="preserve"> para pensar </w:t>
      </w:r>
      <w:proofErr w:type="spellStart"/>
      <w:r>
        <w:rPr>
          <w:rFonts w:ascii="Times New Roman" w:eastAsia="Times New Roman" w:hAnsi="Times New Roman" w:cs="Times New Roman"/>
          <w:sz w:val="24"/>
          <w:szCs w:val="24"/>
        </w:rPr>
        <w:t>el</w:t>
      </w:r>
      <w:proofErr w:type="spellEnd"/>
      <w:r>
        <w:rPr>
          <w:rFonts w:ascii="Times New Roman" w:eastAsia="Times New Roman" w:hAnsi="Times New Roman" w:cs="Times New Roman"/>
          <w:sz w:val="24"/>
          <w:szCs w:val="24"/>
        </w:rPr>
        <w:t xml:space="preserve"> lugar. </w:t>
      </w:r>
      <w:r>
        <w:rPr>
          <w:rFonts w:ascii="Times New Roman" w:eastAsia="Times New Roman" w:hAnsi="Times New Roman" w:cs="Times New Roman"/>
          <w:i/>
          <w:sz w:val="24"/>
          <w:szCs w:val="24"/>
        </w:rPr>
        <w:t xml:space="preserve">Signo y </w:t>
      </w:r>
      <w:proofErr w:type="spellStart"/>
      <w:r>
        <w:rPr>
          <w:rFonts w:ascii="Times New Roman" w:eastAsia="Times New Roman" w:hAnsi="Times New Roman" w:cs="Times New Roman"/>
          <w:i/>
          <w:sz w:val="24"/>
          <w:szCs w:val="24"/>
        </w:rPr>
        <w:t>Pensamiento</w:t>
      </w:r>
      <w:proofErr w:type="spellEnd"/>
      <w:r>
        <w:rPr>
          <w:rFonts w:ascii="Times New Roman" w:eastAsia="Times New Roman" w:hAnsi="Times New Roman" w:cs="Times New Roman"/>
          <w:sz w:val="24"/>
          <w:szCs w:val="24"/>
        </w:rPr>
        <w:t xml:space="preserve">, 53, </w:t>
      </w:r>
      <w:proofErr w:type="spellStart"/>
      <w:r>
        <w:rPr>
          <w:rFonts w:ascii="Times New Roman" w:eastAsia="Times New Roman" w:hAnsi="Times New Roman" w:cs="Times New Roman"/>
          <w:sz w:val="24"/>
          <w:szCs w:val="24"/>
        </w:rPr>
        <w:t>volumen</w:t>
      </w:r>
      <w:proofErr w:type="spellEnd"/>
      <w:r>
        <w:rPr>
          <w:rFonts w:ascii="Times New Roman" w:eastAsia="Times New Roman" w:hAnsi="Times New Roman" w:cs="Times New Roman"/>
          <w:sz w:val="24"/>
          <w:szCs w:val="24"/>
        </w:rPr>
        <w:t xml:space="preserve"> XXVII, p. 92-103, 2008.</w:t>
      </w:r>
    </w:p>
    <w:p w14:paraId="09F42370" w14:textId="77777777" w:rsidR="0064580F" w:rsidRDefault="00DA5A1D">
      <w:pPr>
        <w:spacing w:after="12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GAZTAÑAGA, J. ¿</w:t>
      </w:r>
      <w:proofErr w:type="spellStart"/>
      <w:r>
        <w:rPr>
          <w:rFonts w:ascii="Times New Roman" w:eastAsia="Times New Roman" w:hAnsi="Times New Roman" w:cs="Times New Roman"/>
          <w:color w:val="00000A"/>
          <w:sz w:val="24"/>
          <w:szCs w:val="24"/>
        </w:rPr>
        <w:t>Qué</w:t>
      </w:r>
      <w:proofErr w:type="spellEnd"/>
      <w:r>
        <w:rPr>
          <w:rFonts w:ascii="Times New Roman" w:eastAsia="Times New Roman" w:hAnsi="Times New Roman" w:cs="Times New Roman"/>
          <w:color w:val="00000A"/>
          <w:sz w:val="24"/>
          <w:szCs w:val="24"/>
        </w:rPr>
        <w:t xml:space="preserve"> es </w:t>
      </w:r>
      <w:proofErr w:type="spellStart"/>
      <w:r>
        <w:rPr>
          <w:rFonts w:ascii="Times New Roman" w:eastAsia="Times New Roman" w:hAnsi="Times New Roman" w:cs="Times New Roman"/>
          <w:color w:val="00000A"/>
          <w:sz w:val="24"/>
          <w:szCs w:val="24"/>
        </w:rPr>
        <w:t>el</w:t>
      </w:r>
      <w:proofErr w:type="spellEnd"/>
      <w:r>
        <w:rPr>
          <w:rFonts w:ascii="Times New Roman" w:eastAsia="Times New Roman" w:hAnsi="Times New Roman" w:cs="Times New Roman"/>
          <w:color w:val="00000A"/>
          <w:sz w:val="24"/>
          <w:szCs w:val="24"/>
        </w:rPr>
        <w:t xml:space="preserve"> </w:t>
      </w:r>
      <w:proofErr w:type="spellStart"/>
      <w:r>
        <w:rPr>
          <w:rFonts w:ascii="Times New Roman" w:eastAsia="Times New Roman" w:hAnsi="Times New Roman" w:cs="Times New Roman"/>
          <w:color w:val="00000A"/>
          <w:sz w:val="24"/>
          <w:szCs w:val="24"/>
        </w:rPr>
        <w:t>trabajo</w:t>
      </w:r>
      <w:proofErr w:type="spellEnd"/>
      <w:r>
        <w:rPr>
          <w:rFonts w:ascii="Times New Roman" w:eastAsia="Times New Roman" w:hAnsi="Times New Roman" w:cs="Times New Roman"/>
          <w:color w:val="00000A"/>
          <w:sz w:val="24"/>
          <w:szCs w:val="24"/>
        </w:rPr>
        <w:t xml:space="preserve"> </w:t>
      </w:r>
      <w:proofErr w:type="gramStart"/>
      <w:r>
        <w:rPr>
          <w:rFonts w:ascii="Times New Roman" w:eastAsia="Times New Roman" w:hAnsi="Times New Roman" w:cs="Times New Roman"/>
          <w:color w:val="00000A"/>
          <w:sz w:val="24"/>
          <w:szCs w:val="24"/>
        </w:rPr>
        <w:t>político?:</w:t>
      </w:r>
      <w:proofErr w:type="gramEnd"/>
      <w:r>
        <w:rPr>
          <w:rFonts w:ascii="Times New Roman" w:eastAsia="Times New Roman" w:hAnsi="Times New Roman" w:cs="Times New Roman"/>
          <w:color w:val="00000A"/>
          <w:sz w:val="24"/>
          <w:szCs w:val="24"/>
        </w:rPr>
        <w:t xml:space="preserve"> Notas etnográficas acerca de militantes y </w:t>
      </w:r>
      <w:proofErr w:type="spellStart"/>
      <w:r>
        <w:rPr>
          <w:rFonts w:ascii="Times New Roman" w:eastAsia="Times New Roman" w:hAnsi="Times New Roman" w:cs="Times New Roman"/>
          <w:color w:val="00000A"/>
          <w:sz w:val="24"/>
          <w:szCs w:val="24"/>
        </w:rPr>
        <w:t>profesionales</w:t>
      </w:r>
      <w:proofErr w:type="spellEnd"/>
      <w:r>
        <w:rPr>
          <w:rFonts w:ascii="Times New Roman" w:eastAsia="Times New Roman" w:hAnsi="Times New Roman" w:cs="Times New Roman"/>
          <w:color w:val="00000A"/>
          <w:sz w:val="24"/>
          <w:szCs w:val="24"/>
        </w:rPr>
        <w:t xml:space="preserve"> de </w:t>
      </w:r>
      <w:proofErr w:type="spellStart"/>
      <w:r>
        <w:rPr>
          <w:rFonts w:ascii="Times New Roman" w:eastAsia="Times New Roman" w:hAnsi="Times New Roman" w:cs="Times New Roman"/>
          <w:color w:val="00000A"/>
          <w:sz w:val="24"/>
          <w:szCs w:val="24"/>
        </w:rPr>
        <w:t>la</w:t>
      </w:r>
      <w:proofErr w:type="spellEnd"/>
      <w:r>
        <w:rPr>
          <w:rFonts w:ascii="Times New Roman" w:eastAsia="Times New Roman" w:hAnsi="Times New Roman" w:cs="Times New Roman"/>
          <w:color w:val="00000A"/>
          <w:sz w:val="24"/>
          <w:szCs w:val="24"/>
        </w:rPr>
        <w:t xml:space="preserve"> política. </w:t>
      </w:r>
      <w:proofErr w:type="spellStart"/>
      <w:r>
        <w:rPr>
          <w:rFonts w:ascii="Times New Roman" w:eastAsia="Times New Roman" w:hAnsi="Times New Roman" w:cs="Times New Roman"/>
          <w:i/>
          <w:color w:val="00000A"/>
          <w:sz w:val="24"/>
          <w:szCs w:val="24"/>
        </w:rPr>
        <w:t>Cuadernos</w:t>
      </w:r>
      <w:proofErr w:type="spellEnd"/>
      <w:r>
        <w:rPr>
          <w:rFonts w:ascii="Times New Roman" w:eastAsia="Times New Roman" w:hAnsi="Times New Roman" w:cs="Times New Roman"/>
          <w:i/>
          <w:color w:val="00000A"/>
          <w:sz w:val="24"/>
          <w:szCs w:val="24"/>
        </w:rPr>
        <w:t xml:space="preserve"> de </w:t>
      </w:r>
      <w:proofErr w:type="spellStart"/>
      <w:r>
        <w:rPr>
          <w:rFonts w:ascii="Times New Roman" w:eastAsia="Times New Roman" w:hAnsi="Times New Roman" w:cs="Times New Roman"/>
          <w:i/>
          <w:color w:val="00000A"/>
          <w:sz w:val="24"/>
          <w:szCs w:val="24"/>
        </w:rPr>
        <w:t>Antropología</w:t>
      </w:r>
      <w:proofErr w:type="spellEnd"/>
      <w:r>
        <w:rPr>
          <w:rFonts w:ascii="Times New Roman" w:eastAsia="Times New Roman" w:hAnsi="Times New Roman" w:cs="Times New Roman"/>
          <w:i/>
          <w:color w:val="00000A"/>
          <w:sz w:val="24"/>
          <w:szCs w:val="24"/>
        </w:rPr>
        <w:t xml:space="preserve"> Social</w:t>
      </w:r>
      <w:r>
        <w:rPr>
          <w:rFonts w:ascii="Times New Roman" w:eastAsia="Times New Roman" w:hAnsi="Times New Roman" w:cs="Times New Roman"/>
          <w:color w:val="00000A"/>
          <w:sz w:val="24"/>
          <w:szCs w:val="24"/>
        </w:rPr>
        <w:t xml:space="preserve"> [online], n.27, p. 133-153, 2008.</w:t>
      </w:r>
    </w:p>
    <w:p w14:paraId="76002EAA"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GIACOMET, L. </w:t>
      </w:r>
      <w:r>
        <w:rPr>
          <w:rFonts w:ascii="Times New Roman" w:eastAsia="Times New Roman" w:hAnsi="Times New Roman" w:cs="Times New Roman"/>
          <w:i/>
          <w:color w:val="000000"/>
          <w:sz w:val="24"/>
          <w:szCs w:val="24"/>
        </w:rPr>
        <w:t>Revitalização portuária</w:t>
      </w:r>
      <w:r>
        <w:rPr>
          <w:rFonts w:ascii="Times New Roman" w:eastAsia="Times New Roman" w:hAnsi="Times New Roman" w:cs="Times New Roman"/>
          <w:color w:val="000000"/>
          <w:sz w:val="24"/>
          <w:szCs w:val="24"/>
        </w:rPr>
        <w:t xml:space="preserve">: caso Puerto Madero. Dissertação (Mestrado em Arquitetura) - </w:t>
      </w:r>
      <w:r>
        <w:rPr>
          <w:rFonts w:ascii="Times New Roman" w:eastAsia="Times New Roman" w:hAnsi="Times New Roman" w:cs="Times New Roman"/>
          <w:color w:val="333333"/>
          <w:sz w:val="24"/>
          <w:szCs w:val="24"/>
          <w:highlight w:val="white"/>
        </w:rPr>
        <w:t>Programa de Pesquisa e Pós-Graduação em Arquitetura</w:t>
      </w:r>
      <w:r>
        <w:rPr>
          <w:rFonts w:ascii="Times New Roman" w:eastAsia="Times New Roman" w:hAnsi="Times New Roman" w:cs="Times New Roman"/>
          <w:color w:val="000000"/>
          <w:sz w:val="24"/>
          <w:szCs w:val="24"/>
        </w:rPr>
        <w:t>, Universidade Federal do Rio Grande do Sul, Porto Alegre, 2008.</w:t>
      </w:r>
    </w:p>
    <w:p w14:paraId="000B2BB2" w14:textId="77777777" w:rsidR="0064580F" w:rsidRDefault="00DA5A1D">
      <w:pPr>
        <w:spacing w:after="120" w:line="240" w:lineRule="auto"/>
        <w:rPr>
          <w:rFonts w:ascii="Times New Roman" w:eastAsia="Times New Roman" w:hAnsi="Times New Roman" w:cs="Times New Roman"/>
          <w:color w:val="000000"/>
          <w:sz w:val="24"/>
          <w:szCs w:val="24"/>
        </w:rPr>
      </w:pPr>
      <w:bookmarkStart w:id="73" w:name="_Hlk197352711"/>
      <w:r>
        <w:rPr>
          <w:rFonts w:ascii="Times New Roman" w:eastAsia="Times New Roman" w:hAnsi="Times New Roman" w:cs="Times New Roman"/>
          <w:color w:val="000000"/>
          <w:sz w:val="24"/>
          <w:szCs w:val="24"/>
        </w:rPr>
        <w:t xml:space="preserve">GILROY, P. </w:t>
      </w:r>
      <w:r>
        <w:rPr>
          <w:rFonts w:ascii="Times New Roman" w:eastAsia="Times New Roman" w:hAnsi="Times New Roman" w:cs="Times New Roman"/>
          <w:i/>
          <w:sz w:val="24"/>
          <w:szCs w:val="24"/>
        </w:rPr>
        <w:t>Entre campos</w:t>
      </w:r>
      <w:r>
        <w:rPr>
          <w:rFonts w:ascii="Times New Roman" w:eastAsia="Times New Roman" w:hAnsi="Times New Roman" w:cs="Times New Roman"/>
          <w:sz w:val="24"/>
          <w:szCs w:val="24"/>
        </w:rPr>
        <w:t>: nações, cultura e o fascínio da raça. São Paulo: Annablume, 2007.</w:t>
      </w:r>
    </w:p>
    <w:bookmarkEnd w:id="73"/>
    <w:p w14:paraId="4797E98F"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GILROY, P. O Atlântico negro: modernidade e dupla consciência. Rio de Janeiro: Editora 34, 2001.</w:t>
      </w:r>
    </w:p>
    <w:p w14:paraId="29E7FF00"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GLUCKMAN, M. </w:t>
      </w:r>
      <w:r>
        <w:rPr>
          <w:rFonts w:ascii="Times New Roman" w:eastAsia="Times New Roman" w:hAnsi="Times New Roman" w:cs="Times New Roman"/>
          <w:sz w:val="24"/>
          <w:szCs w:val="24"/>
          <w:highlight w:val="white"/>
        </w:rPr>
        <w:t xml:space="preserve"> Análise de uma situação social na </w:t>
      </w:r>
      <w:proofErr w:type="spellStart"/>
      <w:r>
        <w:rPr>
          <w:rFonts w:ascii="Times New Roman" w:eastAsia="Times New Roman" w:hAnsi="Times New Roman" w:cs="Times New Roman"/>
          <w:sz w:val="24"/>
          <w:szCs w:val="24"/>
          <w:highlight w:val="white"/>
        </w:rPr>
        <w:t>Zululândia</w:t>
      </w:r>
      <w:proofErr w:type="spellEnd"/>
      <w:r>
        <w:rPr>
          <w:rFonts w:ascii="Times New Roman" w:eastAsia="Times New Roman" w:hAnsi="Times New Roman" w:cs="Times New Roman"/>
          <w:sz w:val="24"/>
          <w:szCs w:val="24"/>
          <w:highlight w:val="white"/>
        </w:rPr>
        <w:t xml:space="preserve"> moderna. </w:t>
      </w:r>
      <w:r>
        <w:rPr>
          <w:rFonts w:ascii="Times New Roman" w:eastAsia="Times New Roman" w:hAnsi="Times New Roman" w:cs="Times New Roman"/>
          <w:i/>
          <w:sz w:val="24"/>
          <w:szCs w:val="24"/>
          <w:highlight w:val="white"/>
        </w:rPr>
        <w:t>In</w:t>
      </w:r>
      <w:r>
        <w:rPr>
          <w:rFonts w:ascii="Times New Roman" w:eastAsia="Times New Roman" w:hAnsi="Times New Roman" w:cs="Times New Roman"/>
          <w:sz w:val="24"/>
          <w:szCs w:val="24"/>
          <w:highlight w:val="white"/>
        </w:rPr>
        <w:t xml:space="preserve">. FELDMAN-BIANCO, Bela (Org.). </w:t>
      </w:r>
      <w:r>
        <w:rPr>
          <w:rFonts w:ascii="Times New Roman" w:eastAsia="Times New Roman" w:hAnsi="Times New Roman" w:cs="Times New Roman"/>
          <w:i/>
          <w:sz w:val="24"/>
          <w:szCs w:val="24"/>
          <w:highlight w:val="white"/>
        </w:rPr>
        <w:t>Antropologia das sociedades contemporâneas</w:t>
      </w:r>
      <w:r>
        <w:rPr>
          <w:rFonts w:ascii="Times New Roman" w:eastAsia="Times New Roman" w:hAnsi="Times New Roman" w:cs="Times New Roman"/>
          <w:sz w:val="24"/>
          <w:szCs w:val="24"/>
          <w:highlight w:val="white"/>
        </w:rPr>
        <w:t xml:space="preserve">: métodos. 2. ed. São Paulo: Editora UNESP, 2010. </w:t>
      </w:r>
      <w:r>
        <w:rPr>
          <w:rFonts w:ascii="Times New Roman" w:eastAsia="Times New Roman" w:hAnsi="Times New Roman" w:cs="Times New Roman"/>
          <w:color w:val="000000"/>
          <w:sz w:val="24"/>
          <w:szCs w:val="24"/>
        </w:rPr>
        <w:t>p. 237-364.</w:t>
      </w:r>
    </w:p>
    <w:p w14:paraId="442E6144"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GOMES, F. Quilombo/remanescentes de quilombos. </w:t>
      </w:r>
      <w:r w:rsidRPr="00044EFC">
        <w:rPr>
          <w:rFonts w:ascii="Times New Roman" w:eastAsia="Times New Roman" w:hAnsi="Times New Roman" w:cs="Times New Roman"/>
          <w:i/>
          <w:sz w:val="24"/>
          <w:szCs w:val="24"/>
          <w:lang w:val="en-US"/>
        </w:rPr>
        <w:t>In</w:t>
      </w:r>
      <w:r w:rsidRPr="00044EFC">
        <w:rPr>
          <w:rFonts w:ascii="Times New Roman" w:eastAsia="Times New Roman" w:hAnsi="Times New Roman" w:cs="Times New Roman"/>
          <w:sz w:val="24"/>
          <w:szCs w:val="24"/>
          <w:lang w:val="en-US"/>
        </w:rPr>
        <w:t xml:space="preserve">: SCHWARCZ, L. M.; GOMES, F. (Orgs.). </w:t>
      </w:r>
      <w:r>
        <w:rPr>
          <w:rFonts w:ascii="Times New Roman" w:eastAsia="Times New Roman" w:hAnsi="Times New Roman" w:cs="Times New Roman"/>
          <w:i/>
          <w:sz w:val="24"/>
          <w:szCs w:val="24"/>
        </w:rPr>
        <w:t>Dicionário da escravidão e liberdade</w:t>
      </w:r>
      <w:r>
        <w:rPr>
          <w:rFonts w:ascii="Times New Roman" w:eastAsia="Times New Roman" w:hAnsi="Times New Roman" w:cs="Times New Roman"/>
          <w:sz w:val="24"/>
          <w:szCs w:val="24"/>
        </w:rPr>
        <w:t>: 50 textos críticos. São Paulo: Companhia das Letras, 2018. p. 367-373.</w:t>
      </w:r>
    </w:p>
    <w:p w14:paraId="4256455F"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GOMES, F. </w:t>
      </w:r>
      <w:r>
        <w:rPr>
          <w:rFonts w:ascii="Times New Roman" w:eastAsia="Times New Roman" w:hAnsi="Times New Roman" w:cs="Times New Roman"/>
          <w:sz w:val="24"/>
          <w:szCs w:val="24"/>
          <w:highlight w:val="white"/>
        </w:rPr>
        <w:t xml:space="preserve">Reflexões e projeto: para um pensamento negros nos séculos XIX-XXI. </w:t>
      </w:r>
      <w:r>
        <w:rPr>
          <w:rFonts w:ascii="Times New Roman" w:eastAsia="Times New Roman" w:hAnsi="Times New Roman" w:cs="Times New Roman"/>
          <w:i/>
          <w:sz w:val="24"/>
          <w:szCs w:val="24"/>
          <w:highlight w:val="white"/>
        </w:rPr>
        <w:t>Revista da ABPN</w:t>
      </w:r>
      <w:r>
        <w:rPr>
          <w:rFonts w:ascii="Times New Roman" w:eastAsia="Times New Roman" w:hAnsi="Times New Roman" w:cs="Times New Roman"/>
          <w:sz w:val="24"/>
          <w:szCs w:val="24"/>
          <w:highlight w:val="white"/>
        </w:rPr>
        <w:t>, v. 10, n. 25, p.04-07, 2018.</w:t>
      </w:r>
    </w:p>
    <w:p w14:paraId="02B014EC"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GOMES,</w:t>
      </w:r>
      <w:r>
        <w:rPr>
          <w:rFonts w:ascii="Times New Roman" w:eastAsia="Times New Roman" w:hAnsi="Times New Roman" w:cs="Times New Roman"/>
          <w:sz w:val="24"/>
          <w:szCs w:val="24"/>
        </w:rPr>
        <w:t xml:space="preserve"> N. L. O movimento negro educador: saberes construídos nas lutas por emancipação. Petrópolis, RJ: Vozes, 2019. </w:t>
      </w:r>
    </w:p>
    <w:p w14:paraId="381F592F"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GOMES, T. de M. Para além da casa da tia Ciata: outras experiências no universo cultural carioca, 1830-1930. </w:t>
      </w:r>
      <w:r>
        <w:rPr>
          <w:rFonts w:ascii="Times New Roman" w:eastAsia="Times New Roman" w:hAnsi="Times New Roman" w:cs="Times New Roman"/>
          <w:i/>
          <w:sz w:val="24"/>
          <w:szCs w:val="24"/>
        </w:rPr>
        <w:t>Revista Afro-Ásia</w:t>
      </w:r>
      <w:r>
        <w:rPr>
          <w:rFonts w:ascii="Times New Roman" w:eastAsia="Times New Roman" w:hAnsi="Times New Roman" w:cs="Times New Roman"/>
          <w:sz w:val="24"/>
          <w:szCs w:val="24"/>
        </w:rPr>
        <w:t>, n.29/</w:t>
      </w:r>
      <w:proofErr w:type="gramStart"/>
      <w:r>
        <w:rPr>
          <w:rFonts w:ascii="Times New Roman" w:eastAsia="Times New Roman" w:hAnsi="Times New Roman" w:cs="Times New Roman"/>
          <w:sz w:val="24"/>
          <w:szCs w:val="24"/>
        </w:rPr>
        <w:t>30,  p.175</w:t>
      </w:r>
      <w:proofErr w:type="gramEnd"/>
      <w:r>
        <w:rPr>
          <w:rFonts w:ascii="Times New Roman" w:eastAsia="Times New Roman" w:hAnsi="Times New Roman" w:cs="Times New Roman"/>
          <w:sz w:val="24"/>
          <w:szCs w:val="24"/>
        </w:rPr>
        <w:t>-198, 2003.</w:t>
      </w:r>
    </w:p>
    <w:p w14:paraId="25AD2370"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GONÇALVES, R. </w:t>
      </w:r>
      <w:r>
        <w:rPr>
          <w:rFonts w:ascii="Times New Roman" w:eastAsia="Times New Roman" w:hAnsi="Times New Roman" w:cs="Times New Roman"/>
          <w:sz w:val="24"/>
          <w:szCs w:val="24"/>
        </w:rPr>
        <w:t>De antigas e novas loucas: Madres e Mães de Maio contra a violência de Estado</w:t>
      </w:r>
      <w:r>
        <w:rPr>
          <w:rFonts w:ascii="Times New Roman" w:eastAsia="Times New Roman" w:hAnsi="Times New Roman" w:cs="Times New Roman"/>
          <w:i/>
          <w:sz w:val="24"/>
          <w:szCs w:val="24"/>
        </w:rPr>
        <w:t xml:space="preserve">. Lutas </w:t>
      </w:r>
      <w:proofErr w:type="gramStart"/>
      <w:r>
        <w:rPr>
          <w:rFonts w:ascii="Times New Roman" w:eastAsia="Times New Roman" w:hAnsi="Times New Roman" w:cs="Times New Roman"/>
          <w:i/>
          <w:sz w:val="24"/>
          <w:szCs w:val="24"/>
        </w:rPr>
        <w:t>Sociais</w:t>
      </w:r>
      <w:r>
        <w:rPr>
          <w:rFonts w:ascii="Times New Roman" w:eastAsia="Times New Roman" w:hAnsi="Times New Roman" w:cs="Times New Roman"/>
          <w:sz w:val="24"/>
          <w:szCs w:val="24"/>
        </w:rPr>
        <w:t>,  n.</w:t>
      </w:r>
      <w:proofErr w:type="gramEnd"/>
      <w:r>
        <w:rPr>
          <w:rFonts w:ascii="Times New Roman" w:eastAsia="Times New Roman" w:hAnsi="Times New Roman" w:cs="Times New Roman"/>
          <w:sz w:val="24"/>
          <w:szCs w:val="24"/>
        </w:rPr>
        <w:t xml:space="preserve"> 29, p.130-143, jul./dez. 2012.</w:t>
      </w:r>
    </w:p>
    <w:p w14:paraId="7E35557A"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GONZAGA, R. R</w:t>
      </w:r>
      <w:r>
        <w:rPr>
          <w:rFonts w:ascii="Times New Roman" w:eastAsia="Times New Roman" w:hAnsi="Times New Roman" w:cs="Times New Roman"/>
          <w:i/>
          <w:color w:val="000000"/>
          <w:sz w:val="24"/>
          <w:szCs w:val="24"/>
        </w:rPr>
        <w:t>. Imaginação museal e prática curatorial</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a curadoria </w:t>
      </w:r>
      <w:proofErr w:type="spellStart"/>
      <w:r>
        <w:rPr>
          <w:rFonts w:ascii="Times New Roman" w:eastAsia="Times New Roman" w:hAnsi="Times New Roman" w:cs="Times New Roman"/>
          <w:sz w:val="24"/>
          <w:szCs w:val="24"/>
        </w:rPr>
        <w:t>quilombista</w:t>
      </w:r>
      <w:proofErr w:type="spellEnd"/>
      <w:r>
        <w:rPr>
          <w:rFonts w:ascii="Times New Roman" w:eastAsia="Times New Roman" w:hAnsi="Times New Roman" w:cs="Times New Roman"/>
          <w:sz w:val="24"/>
          <w:szCs w:val="24"/>
        </w:rPr>
        <w:t xml:space="preserve"> do Museu de Arte Negra. Dissertação (Mestrado em Artes, Escola de Belas Artes) - UFMG, Belo Horizonte, 2022. </w:t>
      </w:r>
    </w:p>
    <w:p w14:paraId="5F1D28B2" w14:textId="77777777" w:rsidR="0064580F" w:rsidRDefault="00DA5A1D">
      <w:pPr>
        <w:spacing w:after="12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0"/>
          <w:sz w:val="24"/>
          <w:szCs w:val="24"/>
        </w:rPr>
        <w:t xml:space="preserve">GONZALEZ, L. O movimento negro na última década. </w:t>
      </w:r>
      <w:r>
        <w:rPr>
          <w:rFonts w:ascii="Times New Roman" w:eastAsia="Times New Roman" w:hAnsi="Times New Roman" w:cs="Times New Roman"/>
          <w:i/>
          <w:color w:val="000000"/>
          <w:sz w:val="24"/>
          <w:szCs w:val="24"/>
        </w:rPr>
        <w:t>In</w:t>
      </w:r>
      <w:r>
        <w:rPr>
          <w:rFonts w:ascii="Times New Roman" w:eastAsia="Times New Roman" w:hAnsi="Times New Roman" w:cs="Times New Roman"/>
          <w:color w:val="000000"/>
          <w:sz w:val="24"/>
          <w:szCs w:val="24"/>
        </w:rPr>
        <w:t xml:space="preserve">: GONZALEZ, L.; HASENBALG, C. </w:t>
      </w:r>
      <w:r>
        <w:rPr>
          <w:rFonts w:ascii="Times New Roman" w:eastAsia="Times New Roman" w:hAnsi="Times New Roman" w:cs="Times New Roman"/>
          <w:i/>
          <w:color w:val="000000"/>
          <w:sz w:val="24"/>
          <w:szCs w:val="24"/>
        </w:rPr>
        <w:t>Lugar de negro</w:t>
      </w:r>
      <w:r>
        <w:rPr>
          <w:rFonts w:ascii="Times New Roman" w:eastAsia="Times New Roman" w:hAnsi="Times New Roman" w:cs="Times New Roman"/>
          <w:color w:val="000000"/>
          <w:sz w:val="24"/>
          <w:szCs w:val="24"/>
        </w:rPr>
        <w:t>. Rio de Janeiro: Marco Zero, 1982. p. 11-66.</w:t>
      </w:r>
    </w:p>
    <w:p w14:paraId="7CAF2CC5"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 xml:space="preserve">GONZALEZ, L. </w:t>
      </w:r>
      <w:r>
        <w:rPr>
          <w:rFonts w:ascii="Times New Roman" w:eastAsia="Times New Roman" w:hAnsi="Times New Roman" w:cs="Times New Roman"/>
          <w:i/>
          <w:sz w:val="24"/>
          <w:szCs w:val="24"/>
          <w:highlight w:val="white"/>
        </w:rPr>
        <w:t>Por um feminismo afro-latino-americano</w:t>
      </w:r>
      <w:r>
        <w:rPr>
          <w:rFonts w:ascii="Times New Roman" w:eastAsia="Times New Roman" w:hAnsi="Times New Roman" w:cs="Times New Roman"/>
          <w:sz w:val="24"/>
          <w:szCs w:val="24"/>
          <w:highlight w:val="white"/>
        </w:rPr>
        <w:t>. Rio de Janeiro: Zahar, 2020.</w:t>
      </w:r>
      <w:r>
        <w:rPr>
          <w:rFonts w:ascii="Times New Roman" w:eastAsia="Times New Roman" w:hAnsi="Times New Roman" w:cs="Times New Roman"/>
          <w:color w:val="000000"/>
          <w:sz w:val="24"/>
          <w:szCs w:val="24"/>
        </w:rPr>
        <w:t xml:space="preserve"> </w:t>
      </w:r>
    </w:p>
    <w:p w14:paraId="67558849" w14:textId="77777777" w:rsidR="0064580F" w:rsidRDefault="00DA5A1D">
      <w:pPr>
        <w:spacing w:after="12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GONZÁLEZ, R. S.; LENTZ, R. Qual será a verdade do jeitinho brasileiro? Perspectivas sobre a Comissão Nacional da Verdade do Brasil. </w:t>
      </w:r>
      <w:r>
        <w:rPr>
          <w:rFonts w:ascii="Times New Roman" w:eastAsia="Times New Roman" w:hAnsi="Times New Roman" w:cs="Times New Roman"/>
          <w:i/>
          <w:color w:val="00000A"/>
          <w:sz w:val="24"/>
          <w:szCs w:val="24"/>
        </w:rPr>
        <w:t>Ciências Sociais Unisinos</w:t>
      </w:r>
      <w:r>
        <w:rPr>
          <w:rFonts w:ascii="Times New Roman" w:eastAsia="Times New Roman" w:hAnsi="Times New Roman" w:cs="Times New Roman"/>
          <w:color w:val="00000A"/>
          <w:sz w:val="24"/>
          <w:szCs w:val="24"/>
        </w:rPr>
        <w:t>, v.48, n.02, p.130-138, 2012.</w:t>
      </w:r>
    </w:p>
    <w:p w14:paraId="575A4923"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GUIMARÃES, R. S. A utopia da pequena África - os espaços do patrimônio na zona portuária carioca. Tese (Doutorado em Sociologia e Antropologia) - Programa de Pós-Graduação em Sociologia e Antropologia, Universidade Federal do Rio de Janeiro, Rio de Janeiro, 2011.</w:t>
      </w:r>
    </w:p>
    <w:p w14:paraId="3DB49DC7"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GUIMARÃES, R. S. Patrimônios e conflitos de um Afoxé na reurbanização da região portuária carioca. </w:t>
      </w:r>
      <w:r>
        <w:rPr>
          <w:rFonts w:ascii="Times New Roman" w:eastAsia="Times New Roman" w:hAnsi="Times New Roman" w:cs="Times New Roman"/>
          <w:i/>
          <w:color w:val="000000"/>
          <w:sz w:val="24"/>
          <w:szCs w:val="24"/>
        </w:rPr>
        <w:t>MANA,</w:t>
      </w:r>
      <w:r>
        <w:rPr>
          <w:rFonts w:ascii="Times New Roman" w:eastAsia="Times New Roman" w:hAnsi="Times New Roman" w:cs="Times New Roman"/>
          <w:color w:val="000000"/>
          <w:sz w:val="24"/>
          <w:szCs w:val="24"/>
        </w:rPr>
        <w:t xml:space="preserve"> v. 22, n.2, p. 311-340, 2016.</w:t>
      </w:r>
    </w:p>
    <w:p w14:paraId="5515C1DE"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GURAN, M. </w:t>
      </w:r>
      <w:r>
        <w:rPr>
          <w:rFonts w:ascii="Times New Roman" w:eastAsia="Times New Roman" w:hAnsi="Times New Roman" w:cs="Times New Roman"/>
          <w:sz w:val="24"/>
          <w:szCs w:val="24"/>
        </w:rPr>
        <w:t xml:space="preserve">Sobre o longo percurso da matriz africana pelo seu reconhecimento patrimonial como uma condição para a plena cidadania. </w:t>
      </w:r>
      <w:r>
        <w:rPr>
          <w:rFonts w:ascii="Times New Roman" w:eastAsia="Times New Roman" w:hAnsi="Times New Roman" w:cs="Times New Roman"/>
          <w:i/>
          <w:sz w:val="24"/>
          <w:szCs w:val="24"/>
        </w:rPr>
        <w:t>Revista do Patrimônio Histórico e Artístico Nacional</w:t>
      </w:r>
      <w:r>
        <w:rPr>
          <w:rFonts w:ascii="Times New Roman" w:eastAsia="Times New Roman" w:hAnsi="Times New Roman" w:cs="Times New Roman"/>
          <w:sz w:val="24"/>
          <w:szCs w:val="24"/>
        </w:rPr>
        <w:t xml:space="preserve">, n. </w:t>
      </w:r>
      <w:proofErr w:type="gramStart"/>
      <w:r>
        <w:rPr>
          <w:rFonts w:ascii="Times New Roman" w:eastAsia="Times New Roman" w:hAnsi="Times New Roman" w:cs="Times New Roman"/>
          <w:sz w:val="24"/>
          <w:szCs w:val="24"/>
        </w:rPr>
        <w:t>35,  p</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213-225, </w:t>
      </w:r>
      <w:r>
        <w:rPr>
          <w:rFonts w:ascii="Times New Roman" w:eastAsia="Times New Roman" w:hAnsi="Times New Roman" w:cs="Times New Roman"/>
          <w:sz w:val="24"/>
          <w:szCs w:val="24"/>
        </w:rPr>
        <w:t>2017</w:t>
      </w:r>
      <w:r>
        <w:rPr>
          <w:rFonts w:ascii="Times New Roman" w:eastAsia="Times New Roman" w:hAnsi="Times New Roman" w:cs="Times New Roman"/>
          <w:color w:val="000000"/>
          <w:sz w:val="24"/>
          <w:szCs w:val="24"/>
        </w:rPr>
        <w:t>.</w:t>
      </w:r>
    </w:p>
    <w:p w14:paraId="3EBB550A"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HALBWACHS, M.  </w:t>
      </w:r>
      <w:r>
        <w:rPr>
          <w:rFonts w:ascii="Times New Roman" w:eastAsia="Times New Roman" w:hAnsi="Times New Roman" w:cs="Times New Roman"/>
          <w:i/>
          <w:sz w:val="24"/>
          <w:szCs w:val="24"/>
          <w:highlight w:val="white"/>
        </w:rPr>
        <w:t>A memória coletiva</w:t>
      </w:r>
      <w:r>
        <w:rPr>
          <w:rFonts w:ascii="Times New Roman" w:eastAsia="Times New Roman" w:hAnsi="Times New Roman" w:cs="Times New Roman"/>
          <w:sz w:val="24"/>
          <w:szCs w:val="24"/>
          <w:highlight w:val="white"/>
        </w:rPr>
        <w:t xml:space="preserve">. São Paulo: </w:t>
      </w:r>
      <w:r>
        <w:rPr>
          <w:rFonts w:ascii="Times New Roman" w:eastAsia="Times New Roman" w:hAnsi="Times New Roman" w:cs="Times New Roman"/>
          <w:sz w:val="24"/>
          <w:szCs w:val="24"/>
        </w:rPr>
        <w:t>Centauro, 2006.</w:t>
      </w:r>
    </w:p>
    <w:p w14:paraId="33BA2FFC" w14:textId="77777777" w:rsidR="0064580F" w:rsidRDefault="00DA5A1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HANCHARD, M. D.  Memória negra versus memória de Estado: notas em direção a um método. </w:t>
      </w:r>
      <w:r>
        <w:rPr>
          <w:rFonts w:ascii="Times New Roman" w:eastAsia="Times New Roman" w:hAnsi="Times New Roman" w:cs="Times New Roman"/>
          <w:i/>
          <w:color w:val="000000"/>
          <w:sz w:val="24"/>
          <w:szCs w:val="24"/>
        </w:rPr>
        <w:t>In</w:t>
      </w:r>
      <w:r>
        <w:rPr>
          <w:rFonts w:ascii="Times New Roman" w:eastAsia="Times New Roman" w:hAnsi="Times New Roman" w:cs="Times New Roman"/>
          <w:color w:val="000000"/>
          <w:sz w:val="24"/>
          <w:szCs w:val="24"/>
        </w:rPr>
        <w:t xml:space="preserve">: Oliveira, Maria A.; Melo, Glenda C. V.; Ribeiro, Leila </w:t>
      </w:r>
      <w:proofErr w:type="gramStart"/>
      <w:r>
        <w:rPr>
          <w:rFonts w:ascii="Times New Roman" w:eastAsia="Times New Roman" w:hAnsi="Times New Roman" w:cs="Times New Roman"/>
          <w:color w:val="000000"/>
          <w:sz w:val="24"/>
          <w:szCs w:val="24"/>
        </w:rPr>
        <w:t>B.(</w:t>
      </w:r>
      <w:proofErr w:type="spellStart"/>
      <w:proofErr w:type="gramEnd"/>
      <w:r>
        <w:rPr>
          <w:rFonts w:ascii="Times New Roman" w:eastAsia="Times New Roman" w:hAnsi="Times New Roman" w:cs="Times New Roman"/>
          <w:color w:val="000000"/>
          <w:sz w:val="24"/>
          <w:szCs w:val="24"/>
        </w:rPr>
        <w:t>Orgs</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Memória, patrimônio e turismo em perspectiva no Cais do Valongo (Rio de Janeiro, Brasil)</w:t>
      </w:r>
      <w:r>
        <w:rPr>
          <w:rFonts w:ascii="Times New Roman" w:eastAsia="Times New Roman" w:hAnsi="Times New Roman" w:cs="Times New Roman"/>
          <w:color w:val="000000"/>
          <w:sz w:val="24"/>
          <w:szCs w:val="24"/>
        </w:rPr>
        <w:t>. Curitiba, Paraná, Ed UFPR, 2022. p. 17-37.</w:t>
      </w:r>
    </w:p>
    <w:p w14:paraId="08CF97BD" w14:textId="77777777" w:rsidR="0064580F" w:rsidRDefault="0064580F">
      <w:pPr>
        <w:spacing w:after="0" w:line="240" w:lineRule="auto"/>
        <w:jc w:val="both"/>
        <w:rPr>
          <w:rFonts w:ascii="Times New Roman" w:eastAsia="Times New Roman" w:hAnsi="Times New Roman" w:cs="Times New Roman"/>
          <w:color w:val="000000"/>
          <w:sz w:val="24"/>
          <w:szCs w:val="24"/>
        </w:rPr>
      </w:pPr>
    </w:p>
    <w:p w14:paraId="1EFCE230" w14:textId="77777777" w:rsidR="0064580F" w:rsidRPr="00044EFC" w:rsidRDefault="00DA5A1D">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HANCHARD, M. G. </w:t>
      </w:r>
      <w:r>
        <w:rPr>
          <w:rFonts w:ascii="Times New Roman" w:eastAsia="Times New Roman" w:hAnsi="Times New Roman" w:cs="Times New Roman"/>
          <w:i/>
          <w:sz w:val="24"/>
          <w:szCs w:val="24"/>
        </w:rPr>
        <w:t>Orfeu e o poder</w:t>
      </w:r>
      <w:r>
        <w:rPr>
          <w:rFonts w:ascii="Times New Roman" w:eastAsia="Times New Roman" w:hAnsi="Times New Roman" w:cs="Times New Roman"/>
          <w:sz w:val="24"/>
          <w:szCs w:val="24"/>
        </w:rPr>
        <w:t xml:space="preserve">: movimento negro no Rio de Janeiro e em São Paulo. </w:t>
      </w:r>
      <w:r w:rsidRPr="00044EFC">
        <w:rPr>
          <w:rFonts w:ascii="Times New Roman" w:eastAsia="Times New Roman" w:hAnsi="Times New Roman" w:cs="Times New Roman"/>
          <w:sz w:val="24"/>
          <w:szCs w:val="24"/>
          <w:lang w:val="en-US"/>
        </w:rPr>
        <w:t xml:space="preserve">Rio de Janeiro: </w:t>
      </w:r>
      <w:proofErr w:type="spellStart"/>
      <w:r w:rsidRPr="00044EFC">
        <w:rPr>
          <w:rFonts w:ascii="Times New Roman" w:eastAsia="Times New Roman" w:hAnsi="Times New Roman" w:cs="Times New Roman"/>
          <w:sz w:val="24"/>
          <w:szCs w:val="24"/>
          <w:lang w:val="en-US"/>
        </w:rPr>
        <w:t>Eduerj</w:t>
      </w:r>
      <w:proofErr w:type="spellEnd"/>
      <w:r w:rsidRPr="00044EFC">
        <w:rPr>
          <w:rFonts w:ascii="Times New Roman" w:eastAsia="Times New Roman" w:hAnsi="Times New Roman" w:cs="Times New Roman"/>
          <w:sz w:val="24"/>
          <w:szCs w:val="24"/>
          <w:lang w:val="en-US"/>
        </w:rPr>
        <w:t xml:space="preserve">, 2001. </w:t>
      </w:r>
    </w:p>
    <w:p w14:paraId="667E0B93" w14:textId="77777777" w:rsidR="0064580F" w:rsidRPr="00044EFC" w:rsidRDefault="00DA5A1D">
      <w:pPr>
        <w:spacing w:after="120" w:line="240" w:lineRule="auto"/>
        <w:rPr>
          <w:rFonts w:ascii="Times New Roman" w:eastAsia="Times New Roman" w:hAnsi="Times New Roman" w:cs="Times New Roman"/>
          <w:color w:val="000000"/>
          <w:sz w:val="24"/>
          <w:szCs w:val="24"/>
          <w:lang w:val="en-US"/>
        </w:rPr>
      </w:pPr>
      <w:r w:rsidRPr="00044EFC">
        <w:rPr>
          <w:rFonts w:ascii="Times New Roman" w:eastAsia="Times New Roman" w:hAnsi="Times New Roman" w:cs="Times New Roman"/>
          <w:color w:val="000000"/>
          <w:sz w:val="24"/>
          <w:szCs w:val="24"/>
          <w:lang w:val="en-US"/>
        </w:rPr>
        <w:t xml:space="preserve">HASSMANN, R. Official Apologies. </w:t>
      </w:r>
      <w:r w:rsidRPr="00044EFC">
        <w:rPr>
          <w:rFonts w:ascii="Times New Roman" w:eastAsia="Times New Roman" w:hAnsi="Times New Roman" w:cs="Times New Roman"/>
          <w:i/>
          <w:color w:val="000000"/>
          <w:sz w:val="24"/>
          <w:szCs w:val="24"/>
          <w:lang w:val="en-US"/>
        </w:rPr>
        <w:t>Transitional Justice Review</w:t>
      </w:r>
      <w:r w:rsidRPr="00044EFC">
        <w:rPr>
          <w:rFonts w:ascii="Times New Roman" w:eastAsia="Times New Roman" w:hAnsi="Times New Roman" w:cs="Times New Roman"/>
          <w:color w:val="000000"/>
          <w:sz w:val="24"/>
          <w:szCs w:val="24"/>
          <w:lang w:val="en-US"/>
        </w:rPr>
        <w:t>, v.1, n..01, article 09, p.31-54, 2013.</w:t>
      </w:r>
    </w:p>
    <w:p w14:paraId="0C8EF2D4" w14:textId="77777777" w:rsidR="0064580F" w:rsidRPr="00044EFC" w:rsidRDefault="00DA5A1D">
      <w:pPr>
        <w:spacing w:after="120" w:line="240" w:lineRule="auto"/>
        <w:rPr>
          <w:rFonts w:ascii="Times New Roman" w:eastAsia="Times New Roman" w:hAnsi="Times New Roman" w:cs="Times New Roman"/>
          <w:color w:val="000000"/>
          <w:sz w:val="24"/>
          <w:szCs w:val="24"/>
          <w:lang w:val="en-US"/>
        </w:rPr>
      </w:pPr>
      <w:r w:rsidRPr="00044EFC">
        <w:rPr>
          <w:rFonts w:ascii="Times New Roman" w:eastAsia="Times New Roman" w:hAnsi="Times New Roman" w:cs="Times New Roman"/>
          <w:color w:val="00000A"/>
          <w:sz w:val="24"/>
          <w:szCs w:val="24"/>
          <w:lang w:val="en-US"/>
        </w:rPr>
        <w:t xml:space="preserve">HAYNER, </w:t>
      </w:r>
      <w:r w:rsidRPr="00044EFC">
        <w:rPr>
          <w:rFonts w:ascii="Times New Roman" w:eastAsia="Times New Roman" w:hAnsi="Times New Roman" w:cs="Times New Roman"/>
          <w:color w:val="000000"/>
          <w:sz w:val="24"/>
          <w:szCs w:val="24"/>
          <w:lang w:val="en-US"/>
        </w:rPr>
        <w:t xml:space="preserve">P. B. Truth commissions: </w:t>
      </w:r>
      <w:proofErr w:type="gramStart"/>
      <w:r w:rsidRPr="00044EFC">
        <w:rPr>
          <w:rFonts w:ascii="Times New Roman" w:eastAsia="Times New Roman" w:hAnsi="Times New Roman" w:cs="Times New Roman"/>
          <w:color w:val="000000"/>
          <w:sz w:val="24"/>
          <w:szCs w:val="24"/>
          <w:lang w:val="en-US"/>
        </w:rPr>
        <w:t>an</w:t>
      </w:r>
      <w:proofErr w:type="gramEnd"/>
      <w:r w:rsidRPr="00044EFC">
        <w:rPr>
          <w:rFonts w:ascii="Times New Roman" w:eastAsia="Times New Roman" w:hAnsi="Times New Roman" w:cs="Times New Roman"/>
          <w:color w:val="000000"/>
          <w:sz w:val="24"/>
          <w:szCs w:val="24"/>
          <w:lang w:val="en-US"/>
        </w:rPr>
        <w:t xml:space="preserve"> schematic overview. </w:t>
      </w:r>
      <w:r w:rsidRPr="00044EFC">
        <w:rPr>
          <w:rFonts w:ascii="Times New Roman" w:eastAsia="Times New Roman" w:hAnsi="Times New Roman" w:cs="Times New Roman"/>
          <w:i/>
          <w:color w:val="000000"/>
          <w:sz w:val="24"/>
          <w:szCs w:val="24"/>
          <w:highlight w:val="white"/>
          <w:lang w:val="en-US"/>
        </w:rPr>
        <w:t>International Review of the Red Cross</w:t>
      </w:r>
      <w:r w:rsidRPr="00044EFC">
        <w:rPr>
          <w:rFonts w:ascii="Times New Roman" w:eastAsia="Times New Roman" w:hAnsi="Times New Roman" w:cs="Times New Roman"/>
          <w:color w:val="000000"/>
          <w:sz w:val="24"/>
          <w:szCs w:val="24"/>
          <w:highlight w:val="white"/>
          <w:lang w:val="en-US"/>
        </w:rPr>
        <w:t xml:space="preserve">, v. 88, n. 862, p. 295-310, 2006. </w:t>
      </w:r>
    </w:p>
    <w:p w14:paraId="63065C1F" w14:textId="77777777" w:rsidR="0064580F" w:rsidRPr="006C233A" w:rsidRDefault="00DA5A1D">
      <w:pPr>
        <w:spacing w:after="120" w:line="240" w:lineRule="auto"/>
        <w:rPr>
          <w:rFonts w:ascii="Times New Roman" w:eastAsia="Times New Roman" w:hAnsi="Times New Roman" w:cs="Times New Roman"/>
          <w:color w:val="000000"/>
          <w:sz w:val="24"/>
          <w:szCs w:val="24"/>
          <w:lang w:val="fr-FR"/>
        </w:rPr>
      </w:pPr>
      <w:r w:rsidRPr="00044EFC">
        <w:rPr>
          <w:rFonts w:ascii="Times New Roman" w:eastAsia="Times New Roman" w:hAnsi="Times New Roman" w:cs="Times New Roman"/>
          <w:color w:val="000000"/>
          <w:sz w:val="24"/>
          <w:szCs w:val="24"/>
          <w:lang w:val="en-US"/>
        </w:rPr>
        <w:t xml:space="preserve">HINTON, A. L. Introduction: toward an anthropology of transitional justice. </w:t>
      </w:r>
      <w:r w:rsidRPr="00044EFC">
        <w:rPr>
          <w:rFonts w:ascii="Times New Roman" w:eastAsia="Times New Roman" w:hAnsi="Times New Roman" w:cs="Times New Roman"/>
          <w:i/>
          <w:color w:val="000000"/>
          <w:sz w:val="24"/>
          <w:szCs w:val="24"/>
          <w:lang w:val="en-US"/>
        </w:rPr>
        <w:t>In</w:t>
      </w:r>
      <w:r w:rsidRPr="00044EFC">
        <w:rPr>
          <w:rFonts w:ascii="Times New Roman" w:eastAsia="Times New Roman" w:hAnsi="Times New Roman" w:cs="Times New Roman"/>
          <w:color w:val="000000"/>
          <w:sz w:val="24"/>
          <w:szCs w:val="24"/>
          <w:lang w:val="en-US"/>
        </w:rPr>
        <w:t xml:space="preserve">: HINTON, A. L. (Ed.). </w:t>
      </w:r>
      <w:r w:rsidRPr="00044EFC">
        <w:rPr>
          <w:rFonts w:ascii="Times New Roman" w:eastAsia="Times New Roman" w:hAnsi="Times New Roman" w:cs="Times New Roman"/>
          <w:i/>
          <w:color w:val="000000"/>
          <w:sz w:val="24"/>
          <w:szCs w:val="24"/>
          <w:lang w:val="en-US"/>
        </w:rPr>
        <w:t>Transitional justice</w:t>
      </w:r>
      <w:r w:rsidRPr="00044EFC">
        <w:rPr>
          <w:rFonts w:ascii="Times New Roman" w:eastAsia="Times New Roman" w:hAnsi="Times New Roman" w:cs="Times New Roman"/>
          <w:color w:val="000000"/>
          <w:sz w:val="24"/>
          <w:szCs w:val="24"/>
          <w:lang w:val="en-US"/>
        </w:rPr>
        <w:t xml:space="preserve">: global mechanisms and local realities after genocide and mass media. </w:t>
      </w:r>
      <w:r w:rsidRPr="006C233A">
        <w:rPr>
          <w:rFonts w:ascii="Times New Roman" w:eastAsia="Times New Roman" w:hAnsi="Times New Roman" w:cs="Times New Roman"/>
          <w:color w:val="000000"/>
          <w:sz w:val="24"/>
          <w:szCs w:val="24"/>
          <w:lang w:val="fr-FR"/>
        </w:rPr>
        <w:t xml:space="preserve">New Jersey: Rutgers University Press, 2010. p.01-24. </w:t>
      </w:r>
    </w:p>
    <w:p w14:paraId="0608F871" w14:textId="77777777" w:rsidR="0064580F" w:rsidRDefault="00DA5A1D">
      <w:pPr>
        <w:spacing w:after="12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0"/>
          <w:sz w:val="24"/>
          <w:szCs w:val="24"/>
          <w:highlight w:val="white"/>
        </w:rPr>
        <w:t>HOLLANDA, C. B.; ISRAEL, V. P. Panorama das Comissões da Verdade no Brasil: uma reflexão sobre novos sentidos de legitimidade e representação democrática.</w:t>
      </w:r>
      <w:r>
        <w:rPr>
          <w:rFonts w:ascii="Times New Roman" w:eastAsia="Times New Roman" w:hAnsi="Times New Roman" w:cs="Times New Roman"/>
          <w:color w:val="00000A"/>
          <w:sz w:val="24"/>
          <w:szCs w:val="24"/>
        </w:rPr>
        <w:t xml:space="preserve"> </w:t>
      </w:r>
      <w:r>
        <w:rPr>
          <w:rFonts w:ascii="Times New Roman" w:eastAsia="Times New Roman" w:hAnsi="Times New Roman" w:cs="Times New Roman"/>
          <w:i/>
          <w:color w:val="00000A"/>
          <w:sz w:val="24"/>
          <w:szCs w:val="24"/>
        </w:rPr>
        <w:t>Revista de Sociologia Política</w:t>
      </w:r>
      <w:r>
        <w:rPr>
          <w:rFonts w:ascii="Times New Roman" w:eastAsia="Times New Roman" w:hAnsi="Times New Roman" w:cs="Times New Roman"/>
          <w:color w:val="00000A"/>
          <w:sz w:val="24"/>
          <w:szCs w:val="24"/>
        </w:rPr>
        <w:t>, v. 27, n. 70, e006, p.1-21, 2019.</w:t>
      </w:r>
    </w:p>
    <w:p w14:paraId="212FBF19"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HONORATO, C. Porto do Rio de Janeiro: entre o passado e o futuro. </w:t>
      </w:r>
      <w:r>
        <w:rPr>
          <w:rFonts w:ascii="Times New Roman" w:eastAsia="Times New Roman" w:hAnsi="Times New Roman" w:cs="Times New Roman"/>
          <w:i/>
          <w:sz w:val="24"/>
          <w:szCs w:val="24"/>
        </w:rPr>
        <w:t>In</w:t>
      </w:r>
      <w:r>
        <w:rPr>
          <w:rFonts w:ascii="Times New Roman" w:eastAsia="Times New Roman" w:hAnsi="Times New Roman" w:cs="Times New Roman"/>
          <w:sz w:val="24"/>
          <w:szCs w:val="24"/>
        </w:rPr>
        <w:t xml:space="preserve">: SANTOS, F. G. dos (Org.) </w:t>
      </w:r>
      <w:r>
        <w:rPr>
          <w:rFonts w:ascii="Times New Roman" w:eastAsia="Times New Roman" w:hAnsi="Times New Roman" w:cs="Times New Roman"/>
          <w:i/>
          <w:sz w:val="24"/>
          <w:szCs w:val="24"/>
        </w:rPr>
        <w:t>Portos e cidades</w:t>
      </w:r>
      <w:r>
        <w:rPr>
          <w:rFonts w:ascii="Times New Roman" w:eastAsia="Times New Roman" w:hAnsi="Times New Roman" w:cs="Times New Roman"/>
          <w:sz w:val="24"/>
          <w:szCs w:val="24"/>
        </w:rPr>
        <w:t xml:space="preserve">: movimentos portuários, atlântico e diáspora africana. Ilhéus: </w:t>
      </w:r>
      <w:proofErr w:type="spellStart"/>
      <w:r>
        <w:rPr>
          <w:rFonts w:ascii="Times New Roman" w:eastAsia="Times New Roman" w:hAnsi="Times New Roman" w:cs="Times New Roman"/>
          <w:sz w:val="24"/>
          <w:szCs w:val="24"/>
        </w:rPr>
        <w:t>Editus</w:t>
      </w:r>
      <w:proofErr w:type="spellEnd"/>
      <w:r>
        <w:rPr>
          <w:rFonts w:ascii="Times New Roman" w:eastAsia="Times New Roman" w:hAnsi="Times New Roman" w:cs="Times New Roman"/>
          <w:sz w:val="24"/>
          <w:szCs w:val="24"/>
        </w:rPr>
        <w:t>, 2011. p. 123-142.</w:t>
      </w:r>
    </w:p>
    <w:p w14:paraId="3FC2F6D4"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HUYSSEN, A. </w:t>
      </w:r>
      <w:r>
        <w:rPr>
          <w:rFonts w:ascii="Times New Roman" w:eastAsia="Times New Roman" w:hAnsi="Times New Roman" w:cs="Times New Roman"/>
          <w:i/>
          <w:color w:val="000000"/>
          <w:sz w:val="24"/>
          <w:szCs w:val="24"/>
        </w:rPr>
        <w:t>Culturas do passado-presente</w:t>
      </w:r>
      <w:r>
        <w:rPr>
          <w:rFonts w:ascii="Times New Roman" w:eastAsia="Times New Roman" w:hAnsi="Times New Roman" w:cs="Times New Roman"/>
          <w:color w:val="000000"/>
          <w:sz w:val="24"/>
          <w:szCs w:val="24"/>
        </w:rPr>
        <w:t>: modernismos, artes visuais, políticas de memória. Rio de Janeiro: Contraponto; Museu de Arte do Rio, 2014.</w:t>
      </w:r>
    </w:p>
    <w:p w14:paraId="3583E734"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IAB. </w:t>
      </w:r>
      <w:r>
        <w:rPr>
          <w:rFonts w:ascii="Times New Roman" w:eastAsia="Times New Roman" w:hAnsi="Times New Roman" w:cs="Times New Roman"/>
          <w:i/>
          <w:color w:val="000000"/>
          <w:sz w:val="24"/>
          <w:szCs w:val="24"/>
        </w:rPr>
        <w:t>Parecer Jurídico</w:t>
      </w:r>
      <w:r>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sz w:val="24"/>
          <w:szCs w:val="24"/>
        </w:rPr>
        <w:t>Aspectos Jurídicos da Reparação da Escravidão. Rio de Janeiro:  IAB Nacional, 2020.</w:t>
      </w:r>
    </w:p>
    <w:p w14:paraId="2049749C"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INEPAC. </w:t>
      </w:r>
      <w:r>
        <w:rPr>
          <w:rFonts w:ascii="Times New Roman" w:eastAsia="Times New Roman" w:hAnsi="Times New Roman" w:cs="Times New Roman"/>
          <w:i/>
          <w:color w:val="000000"/>
          <w:sz w:val="24"/>
          <w:szCs w:val="24"/>
        </w:rPr>
        <w:t>Afoxé Filhos de Gandhi - RJ / Pedra do Sal - Saúde –RJ</w:t>
      </w:r>
      <w:r>
        <w:rPr>
          <w:rFonts w:ascii="Times New Roman" w:eastAsia="Times New Roman" w:hAnsi="Times New Roman" w:cs="Times New Roman"/>
          <w:color w:val="000000"/>
          <w:sz w:val="24"/>
          <w:szCs w:val="24"/>
        </w:rPr>
        <w:t xml:space="preserve">. YouTube, 2017. Disponível em:  </w:t>
      </w:r>
      <w:r>
        <w:rPr>
          <w:rFonts w:ascii="Times New Roman" w:eastAsia="Times New Roman" w:hAnsi="Times New Roman" w:cs="Times New Roman"/>
          <w:sz w:val="24"/>
          <w:szCs w:val="24"/>
        </w:rPr>
        <w:t>https://www.youtube.com/watch?v=bWYvLincEjM</w:t>
      </w:r>
      <w:r>
        <w:rPr>
          <w:rFonts w:ascii="Times New Roman" w:eastAsia="Times New Roman" w:hAnsi="Times New Roman" w:cs="Times New Roman"/>
          <w:color w:val="000000"/>
          <w:sz w:val="24"/>
          <w:szCs w:val="24"/>
        </w:rPr>
        <w:t>. Acesso em: 19 nov. 2021.</w:t>
      </w:r>
    </w:p>
    <w:p w14:paraId="3D0B396C"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INEPAC. </w:t>
      </w:r>
      <w:r>
        <w:rPr>
          <w:rFonts w:ascii="Times New Roman" w:eastAsia="Times New Roman" w:hAnsi="Times New Roman" w:cs="Times New Roman"/>
          <w:i/>
          <w:color w:val="000000"/>
          <w:sz w:val="24"/>
          <w:szCs w:val="24"/>
        </w:rPr>
        <w:t>Processo Número 53/E-18/300048/1984</w:t>
      </w:r>
      <w:r>
        <w:rPr>
          <w:rFonts w:ascii="Times New Roman" w:eastAsia="Times New Roman" w:hAnsi="Times New Roman" w:cs="Times New Roman"/>
          <w:color w:val="000000"/>
          <w:sz w:val="24"/>
          <w:szCs w:val="24"/>
        </w:rPr>
        <w:t>. Processo de tombamento da Pedra do Sal, bairro da Saúde, Rio de Janeiro. Rio de Janeiro: Instituto Estadual do Patrimônio Cultural do Rio de Janeiro, 1984.</w:t>
      </w:r>
    </w:p>
    <w:p w14:paraId="72A6B946"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IPAC. </w:t>
      </w:r>
      <w:r>
        <w:rPr>
          <w:rFonts w:ascii="Times New Roman" w:eastAsia="Times New Roman" w:hAnsi="Times New Roman" w:cs="Times New Roman"/>
          <w:i/>
          <w:color w:val="000000"/>
          <w:sz w:val="24"/>
          <w:szCs w:val="24"/>
        </w:rPr>
        <w:t>Desfile de Afoxés</w:t>
      </w:r>
      <w:r>
        <w:rPr>
          <w:rFonts w:ascii="Times New Roman" w:eastAsia="Times New Roman" w:hAnsi="Times New Roman" w:cs="Times New Roman"/>
          <w:color w:val="000000"/>
          <w:sz w:val="24"/>
          <w:szCs w:val="24"/>
        </w:rPr>
        <w:t xml:space="preserve">. Salvador: Fundação Pedro Calmon; </w:t>
      </w:r>
      <w:proofErr w:type="spellStart"/>
      <w:r>
        <w:rPr>
          <w:rFonts w:ascii="Times New Roman" w:eastAsia="Times New Roman" w:hAnsi="Times New Roman" w:cs="Times New Roman"/>
          <w:color w:val="000000"/>
          <w:sz w:val="24"/>
          <w:szCs w:val="24"/>
        </w:rPr>
        <w:t>Ipac</w:t>
      </w:r>
      <w:proofErr w:type="spellEnd"/>
      <w:r>
        <w:rPr>
          <w:rFonts w:ascii="Times New Roman" w:eastAsia="Times New Roman" w:hAnsi="Times New Roman" w:cs="Times New Roman"/>
          <w:color w:val="000000"/>
          <w:sz w:val="24"/>
          <w:szCs w:val="24"/>
        </w:rPr>
        <w:t>, 2010.</w:t>
      </w:r>
    </w:p>
    <w:p w14:paraId="011EB8DB"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IPHAN</w:t>
      </w: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i/>
          <w:color w:val="000000"/>
          <w:sz w:val="24"/>
          <w:szCs w:val="24"/>
        </w:rPr>
        <w:t>Cais do Valongo (RJ) ganha título de Patrimônio Mundial</w:t>
      </w:r>
      <w:r>
        <w:rPr>
          <w:rFonts w:ascii="Times New Roman" w:eastAsia="Times New Roman" w:hAnsi="Times New Roman" w:cs="Times New Roman"/>
          <w:color w:val="000000"/>
          <w:sz w:val="24"/>
          <w:szCs w:val="24"/>
        </w:rPr>
        <w:t xml:space="preserve">. 2017. Disponível em: </w:t>
      </w:r>
      <w:r>
        <w:rPr>
          <w:rFonts w:ascii="Times New Roman" w:eastAsia="Times New Roman" w:hAnsi="Times New Roman" w:cs="Times New Roman"/>
          <w:sz w:val="24"/>
          <w:szCs w:val="24"/>
        </w:rPr>
        <w:t xml:space="preserve">http://portal.iphan.gov.br/noticias/detalhes/4188/cais-do-valongo-rj-pode-se-tornar-patrimonio-mundial. </w:t>
      </w:r>
      <w:r>
        <w:rPr>
          <w:rFonts w:ascii="Times New Roman" w:eastAsia="Times New Roman" w:hAnsi="Times New Roman" w:cs="Times New Roman"/>
          <w:color w:val="000000"/>
          <w:sz w:val="24"/>
          <w:szCs w:val="24"/>
        </w:rPr>
        <w:t>Acesso em: 26 jul.2018.</w:t>
      </w:r>
    </w:p>
    <w:p w14:paraId="12A657F1"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IPHAN</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sz w:val="24"/>
          <w:szCs w:val="24"/>
        </w:rPr>
        <w:t>Edital do Pregão Eletrônico nº 05/2019. 2019. Disponível em: https://www.palmares.gov.br/wp-content/uploads/2019/11/PREGAO_05.2019_COMPLETO_REV1.pdf. Acesso em: 01 fev. 2023.</w:t>
      </w:r>
    </w:p>
    <w:p w14:paraId="12887CBD"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IPHAN. </w:t>
      </w:r>
      <w:r>
        <w:rPr>
          <w:rFonts w:ascii="Times New Roman" w:eastAsia="Times New Roman" w:hAnsi="Times New Roman" w:cs="Times New Roman"/>
          <w:i/>
          <w:sz w:val="24"/>
          <w:szCs w:val="24"/>
        </w:rPr>
        <w:t>Quatro bens federais do Rio de Janeiro ganham proteção do Iphan</w:t>
      </w:r>
      <w:r>
        <w:rPr>
          <w:rFonts w:ascii="Times New Roman" w:eastAsia="Times New Roman" w:hAnsi="Times New Roman" w:cs="Times New Roman"/>
          <w:sz w:val="24"/>
          <w:szCs w:val="24"/>
        </w:rPr>
        <w:t>. 2016. Disponível em: http://casasdopatrimoniorj.blogspot.com/. Acesso em: 10 out. 2022.</w:t>
      </w:r>
    </w:p>
    <w:p w14:paraId="192628E1"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IPHAN.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Sítio arqueológico Cais do Valongo</w:t>
      </w:r>
      <w:r>
        <w:rPr>
          <w:rFonts w:ascii="Times New Roman" w:eastAsia="Times New Roman" w:hAnsi="Times New Roman" w:cs="Times New Roman"/>
          <w:sz w:val="24"/>
          <w:szCs w:val="24"/>
        </w:rPr>
        <w:t>: proposta de inscrição na lista de Patrimônio Mundial</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Brasília: Iphan, 2016.</w:t>
      </w:r>
    </w:p>
    <w:p w14:paraId="67FB0322"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IRPH. </w:t>
      </w:r>
      <w:r>
        <w:rPr>
          <w:rFonts w:ascii="Times New Roman" w:eastAsia="Times New Roman" w:hAnsi="Times New Roman" w:cs="Times New Roman"/>
          <w:i/>
          <w:sz w:val="24"/>
          <w:szCs w:val="24"/>
        </w:rPr>
        <w:t>Guia das Apacs</w:t>
      </w:r>
      <w:r>
        <w:rPr>
          <w:rFonts w:ascii="Times New Roman" w:eastAsia="Times New Roman" w:hAnsi="Times New Roman" w:cs="Times New Roman"/>
          <w:sz w:val="24"/>
          <w:szCs w:val="24"/>
        </w:rPr>
        <w:t>. SAGAS e entorno do Mosteiro de São Bento. Rio de Janeiro: IRPH, 2012. Disponível em: http://www.rio.rj.gov.br/dlstatic/10112/6433361/4172403/guia01.compressed.pdf. Acesso em: 15 maio 2023.</w:t>
      </w:r>
    </w:p>
    <w:p w14:paraId="23B42B2C"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JARDIM, D. Ali Moussa </w:t>
      </w:r>
      <w:proofErr w:type="spellStart"/>
      <w:r>
        <w:rPr>
          <w:rFonts w:ascii="Times New Roman" w:eastAsia="Times New Roman" w:hAnsi="Times New Roman" w:cs="Times New Roman"/>
          <w:sz w:val="24"/>
          <w:szCs w:val="24"/>
        </w:rPr>
        <w:t>Iye</w:t>
      </w:r>
      <w:proofErr w:type="spellEnd"/>
      <w:r>
        <w:rPr>
          <w:rFonts w:ascii="Times New Roman" w:eastAsia="Times New Roman" w:hAnsi="Times New Roman" w:cs="Times New Roman"/>
          <w:sz w:val="24"/>
          <w:szCs w:val="24"/>
        </w:rPr>
        <w:t>, diretor do projeto a rota do escravo, da Unesco, fala com exclusividade ao site da FCP. 2012. Disponível em: https://www.palmares.gov.br/?p=22613. Acesso em: 23 out. 2022.</w:t>
      </w:r>
    </w:p>
    <w:p w14:paraId="51E903DC"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JELIN, E. </w:t>
      </w:r>
      <w:r>
        <w:rPr>
          <w:rFonts w:ascii="Times New Roman" w:eastAsia="Times New Roman" w:hAnsi="Times New Roman" w:cs="Times New Roman"/>
          <w:i/>
          <w:color w:val="000000"/>
          <w:sz w:val="24"/>
          <w:szCs w:val="24"/>
        </w:rPr>
        <w:t xml:space="preserve">Los </w:t>
      </w:r>
      <w:proofErr w:type="spellStart"/>
      <w:r>
        <w:rPr>
          <w:rFonts w:ascii="Times New Roman" w:eastAsia="Times New Roman" w:hAnsi="Times New Roman" w:cs="Times New Roman"/>
          <w:i/>
          <w:color w:val="000000"/>
          <w:sz w:val="24"/>
          <w:szCs w:val="24"/>
        </w:rPr>
        <w:t>Trabajos</w:t>
      </w:r>
      <w:proofErr w:type="spellEnd"/>
      <w:r>
        <w:rPr>
          <w:rFonts w:ascii="Times New Roman" w:eastAsia="Times New Roman" w:hAnsi="Times New Roman" w:cs="Times New Roman"/>
          <w:i/>
          <w:color w:val="000000"/>
          <w:sz w:val="24"/>
          <w:szCs w:val="24"/>
        </w:rPr>
        <w:t xml:space="preserve"> de </w:t>
      </w:r>
      <w:proofErr w:type="spellStart"/>
      <w:r>
        <w:rPr>
          <w:rFonts w:ascii="Times New Roman" w:eastAsia="Times New Roman" w:hAnsi="Times New Roman" w:cs="Times New Roman"/>
          <w:i/>
          <w:color w:val="000000"/>
          <w:sz w:val="24"/>
          <w:szCs w:val="24"/>
        </w:rPr>
        <w:t>la</w:t>
      </w:r>
      <w:proofErr w:type="spellEnd"/>
      <w:r>
        <w:rPr>
          <w:rFonts w:ascii="Times New Roman" w:eastAsia="Times New Roman" w:hAnsi="Times New Roman" w:cs="Times New Roman"/>
          <w:i/>
          <w:color w:val="000000"/>
          <w:sz w:val="24"/>
          <w:szCs w:val="24"/>
        </w:rPr>
        <w:t xml:space="preserve"> Memoria</w:t>
      </w:r>
      <w:r>
        <w:rPr>
          <w:rFonts w:ascii="Times New Roman" w:eastAsia="Times New Roman" w:hAnsi="Times New Roman" w:cs="Times New Roman"/>
          <w:color w:val="000000"/>
          <w:sz w:val="24"/>
          <w:szCs w:val="24"/>
        </w:rPr>
        <w:t xml:space="preserve">. Madrid: </w:t>
      </w:r>
      <w:proofErr w:type="spellStart"/>
      <w:r>
        <w:rPr>
          <w:rFonts w:ascii="Times New Roman" w:eastAsia="Times New Roman" w:hAnsi="Times New Roman" w:cs="Times New Roman"/>
          <w:color w:val="000000"/>
          <w:sz w:val="24"/>
          <w:szCs w:val="24"/>
        </w:rPr>
        <w:t>Siglo</w:t>
      </w:r>
      <w:proofErr w:type="spellEnd"/>
      <w:r>
        <w:rPr>
          <w:rFonts w:ascii="Times New Roman" w:eastAsia="Times New Roman" w:hAnsi="Times New Roman" w:cs="Times New Roman"/>
          <w:color w:val="000000"/>
          <w:sz w:val="24"/>
          <w:szCs w:val="24"/>
        </w:rPr>
        <w:t xml:space="preserve"> XXI, 2002.</w:t>
      </w:r>
    </w:p>
    <w:p w14:paraId="7345F6B2"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JELIN, E. Memoria y democracia. Una </w:t>
      </w:r>
      <w:proofErr w:type="spellStart"/>
      <w:r>
        <w:rPr>
          <w:rFonts w:ascii="Times New Roman" w:eastAsia="Times New Roman" w:hAnsi="Times New Roman" w:cs="Times New Roman"/>
          <w:color w:val="000000"/>
          <w:sz w:val="24"/>
          <w:szCs w:val="24"/>
        </w:rPr>
        <w:t>relación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incierta</w:t>
      </w:r>
      <w:proofErr w:type="spellEnd"/>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Revista Mexicana de </w:t>
      </w:r>
      <w:proofErr w:type="spellStart"/>
      <w:r>
        <w:rPr>
          <w:rFonts w:ascii="Times New Roman" w:eastAsia="Times New Roman" w:hAnsi="Times New Roman" w:cs="Times New Roman"/>
          <w:i/>
          <w:color w:val="000000"/>
          <w:sz w:val="24"/>
          <w:szCs w:val="24"/>
        </w:rPr>
        <w:t>Ciencias</w:t>
      </w:r>
      <w:proofErr w:type="spellEnd"/>
      <w:r>
        <w:rPr>
          <w:rFonts w:ascii="Times New Roman" w:eastAsia="Times New Roman" w:hAnsi="Times New Roman" w:cs="Times New Roman"/>
          <w:i/>
          <w:color w:val="000000"/>
          <w:sz w:val="24"/>
          <w:szCs w:val="24"/>
        </w:rPr>
        <w:t xml:space="preserve"> Políticas y Sociales</w:t>
      </w:r>
      <w:r>
        <w:rPr>
          <w:rFonts w:ascii="Times New Roman" w:eastAsia="Times New Roman" w:hAnsi="Times New Roman" w:cs="Times New Roman"/>
          <w:color w:val="000000"/>
          <w:sz w:val="24"/>
          <w:szCs w:val="24"/>
        </w:rPr>
        <w:t>, v. 59, n. 221, p. 225-242, 2014.</w:t>
      </w:r>
    </w:p>
    <w:p w14:paraId="5E15FA75"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JELIN, E.; LANGLAND, V. </w:t>
      </w:r>
      <w:proofErr w:type="spellStart"/>
      <w:r>
        <w:rPr>
          <w:rFonts w:ascii="Times New Roman" w:eastAsia="Times New Roman" w:hAnsi="Times New Roman" w:cs="Times New Roman"/>
          <w:color w:val="000000"/>
          <w:sz w:val="24"/>
          <w:szCs w:val="24"/>
        </w:rPr>
        <w:t>Introducción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las</w:t>
      </w:r>
      <w:proofErr w:type="spellEnd"/>
      <w:r>
        <w:rPr>
          <w:rFonts w:ascii="Times New Roman" w:eastAsia="Times New Roman" w:hAnsi="Times New Roman" w:cs="Times New Roman"/>
          <w:color w:val="000000"/>
          <w:sz w:val="24"/>
          <w:szCs w:val="24"/>
        </w:rPr>
        <w:t xml:space="preserve"> marcas </w:t>
      </w:r>
      <w:proofErr w:type="spellStart"/>
      <w:r>
        <w:rPr>
          <w:rFonts w:ascii="Times New Roman" w:eastAsia="Times New Roman" w:hAnsi="Times New Roman" w:cs="Times New Roman"/>
          <w:color w:val="000000"/>
          <w:sz w:val="24"/>
          <w:szCs w:val="24"/>
        </w:rPr>
        <w:t>territoriales</w:t>
      </w:r>
      <w:proofErr w:type="spellEnd"/>
      <w:r>
        <w:rPr>
          <w:rFonts w:ascii="Times New Roman" w:eastAsia="Times New Roman" w:hAnsi="Times New Roman" w:cs="Times New Roman"/>
          <w:color w:val="000000"/>
          <w:sz w:val="24"/>
          <w:szCs w:val="24"/>
        </w:rPr>
        <w:t xml:space="preserve"> como nexo entre </w:t>
      </w:r>
      <w:proofErr w:type="spellStart"/>
      <w:r>
        <w:rPr>
          <w:rFonts w:ascii="Times New Roman" w:eastAsia="Times New Roman" w:hAnsi="Times New Roman" w:cs="Times New Roman"/>
          <w:color w:val="000000"/>
          <w:sz w:val="24"/>
          <w:szCs w:val="24"/>
        </w:rPr>
        <w:t>pasado</w:t>
      </w:r>
      <w:proofErr w:type="spellEnd"/>
      <w:r>
        <w:rPr>
          <w:rFonts w:ascii="Times New Roman" w:eastAsia="Times New Roman" w:hAnsi="Times New Roman" w:cs="Times New Roman"/>
          <w:color w:val="000000"/>
          <w:sz w:val="24"/>
          <w:szCs w:val="24"/>
        </w:rPr>
        <w:t xml:space="preserve"> y presente. </w:t>
      </w:r>
      <w:r>
        <w:rPr>
          <w:rFonts w:ascii="Times New Roman" w:eastAsia="Times New Roman" w:hAnsi="Times New Roman" w:cs="Times New Roman"/>
          <w:i/>
          <w:color w:val="000000"/>
          <w:sz w:val="24"/>
          <w:szCs w:val="24"/>
        </w:rPr>
        <w:t>In</w:t>
      </w:r>
      <w:r>
        <w:rPr>
          <w:rFonts w:ascii="Times New Roman" w:eastAsia="Times New Roman" w:hAnsi="Times New Roman" w:cs="Times New Roman"/>
          <w:color w:val="000000"/>
          <w:sz w:val="24"/>
          <w:szCs w:val="24"/>
        </w:rPr>
        <w:t>: JELIN, E.; LANGLAND, V. (</w:t>
      </w:r>
      <w:proofErr w:type="spellStart"/>
      <w:r>
        <w:rPr>
          <w:rFonts w:ascii="Times New Roman" w:eastAsia="Times New Roman" w:hAnsi="Times New Roman" w:cs="Times New Roman"/>
          <w:color w:val="000000"/>
          <w:sz w:val="24"/>
          <w:szCs w:val="24"/>
        </w:rPr>
        <w:t>Comps</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Monumentos, </w:t>
      </w:r>
      <w:proofErr w:type="spellStart"/>
      <w:r>
        <w:rPr>
          <w:rFonts w:ascii="Times New Roman" w:eastAsia="Times New Roman" w:hAnsi="Times New Roman" w:cs="Times New Roman"/>
          <w:i/>
          <w:color w:val="000000"/>
          <w:sz w:val="24"/>
          <w:szCs w:val="24"/>
        </w:rPr>
        <w:t>memoriales</w:t>
      </w:r>
      <w:proofErr w:type="spellEnd"/>
      <w:r>
        <w:rPr>
          <w:rFonts w:ascii="Times New Roman" w:eastAsia="Times New Roman" w:hAnsi="Times New Roman" w:cs="Times New Roman"/>
          <w:i/>
          <w:color w:val="000000"/>
          <w:sz w:val="24"/>
          <w:szCs w:val="24"/>
        </w:rPr>
        <w:t xml:space="preserve"> y marcas </w:t>
      </w:r>
      <w:proofErr w:type="spellStart"/>
      <w:r>
        <w:rPr>
          <w:rFonts w:ascii="Times New Roman" w:eastAsia="Times New Roman" w:hAnsi="Times New Roman" w:cs="Times New Roman"/>
          <w:i/>
          <w:color w:val="000000"/>
          <w:sz w:val="24"/>
          <w:szCs w:val="24"/>
        </w:rPr>
        <w:t>territoriales</w:t>
      </w:r>
      <w:proofErr w:type="spellEnd"/>
      <w:r>
        <w:rPr>
          <w:rFonts w:ascii="Times New Roman" w:eastAsia="Times New Roman" w:hAnsi="Times New Roman" w:cs="Times New Roman"/>
          <w:color w:val="000000"/>
          <w:sz w:val="24"/>
          <w:szCs w:val="24"/>
        </w:rPr>
        <w:t xml:space="preserve">. Madrid: </w:t>
      </w:r>
      <w:proofErr w:type="spellStart"/>
      <w:r>
        <w:rPr>
          <w:rFonts w:ascii="Times New Roman" w:eastAsia="Times New Roman" w:hAnsi="Times New Roman" w:cs="Times New Roman"/>
          <w:color w:val="000000"/>
          <w:sz w:val="24"/>
          <w:szCs w:val="24"/>
        </w:rPr>
        <w:t>Siglo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Veintiuno</w:t>
      </w:r>
      <w:proofErr w:type="spellEnd"/>
      <w:r>
        <w:rPr>
          <w:rFonts w:ascii="Times New Roman" w:eastAsia="Times New Roman" w:hAnsi="Times New Roman" w:cs="Times New Roman"/>
          <w:color w:val="000000"/>
          <w:sz w:val="24"/>
          <w:szCs w:val="24"/>
        </w:rPr>
        <w:t>, 2003. p.1-16.</w:t>
      </w:r>
    </w:p>
    <w:p w14:paraId="0C3634A5"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JORNAL DO QUILOMBO. Instalado o museu do negro.  Rio de Janeiro, v.2, n. 5, p. </w:t>
      </w:r>
      <w:proofErr w:type="gramStart"/>
      <w:r>
        <w:rPr>
          <w:rFonts w:ascii="Times New Roman" w:eastAsia="Times New Roman" w:hAnsi="Times New Roman" w:cs="Times New Roman"/>
          <w:sz w:val="24"/>
          <w:szCs w:val="24"/>
        </w:rPr>
        <w:t>11,  1950</w:t>
      </w:r>
      <w:proofErr w:type="gramEnd"/>
      <w:r>
        <w:rPr>
          <w:rFonts w:ascii="Times New Roman" w:eastAsia="Times New Roman" w:hAnsi="Times New Roman" w:cs="Times New Roman"/>
          <w:sz w:val="24"/>
          <w:szCs w:val="24"/>
        </w:rPr>
        <w:t>. Disponível em: https://ipeafro.org.br/acervo-digital/leituras/ten-publicacoes/jornal-quilombo-no-05/. Acesso em: 20 set. 2023.</w:t>
      </w:r>
    </w:p>
    <w:p w14:paraId="168E6520"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KI-ZERBO, J. </w:t>
      </w:r>
      <w:r>
        <w:rPr>
          <w:rFonts w:ascii="Times New Roman" w:eastAsia="Times New Roman" w:hAnsi="Times New Roman" w:cs="Times New Roman"/>
          <w:i/>
          <w:sz w:val="24"/>
          <w:szCs w:val="24"/>
          <w:highlight w:val="white"/>
        </w:rPr>
        <w:t>História geral da África</w:t>
      </w:r>
      <w:r>
        <w:rPr>
          <w:rFonts w:ascii="Times New Roman" w:eastAsia="Times New Roman" w:hAnsi="Times New Roman" w:cs="Times New Roman"/>
          <w:sz w:val="24"/>
          <w:szCs w:val="24"/>
          <w:highlight w:val="white"/>
        </w:rPr>
        <w:t>, I: Metodologia e pré-história da África. 2.ed. rev. Brasília: Unesco, 2010.</w:t>
      </w:r>
    </w:p>
    <w:p w14:paraId="6FCA4587"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KUSHNIR, B.; FERRO, C. Prefácio. </w:t>
      </w:r>
      <w:r>
        <w:rPr>
          <w:rFonts w:ascii="Times New Roman" w:eastAsia="Times New Roman" w:hAnsi="Times New Roman" w:cs="Times New Roman"/>
          <w:i/>
          <w:color w:val="000000"/>
          <w:sz w:val="24"/>
          <w:szCs w:val="24"/>
        </w:rPr>
        <w:t>In</w:t>
      </w:r>
      <w:r>
        <w:rPr>
          <w:rFonts w:ascii="Times New Roman" w:eastAsia="Times New Roman" w:hAnsi="Times New Roman" w:cs="Times New Roman"/>
          <w:color w:val="000000"/>
          <w:sz w:val="24"/>
          <w:szCs w:val="24"/>
        </w:rPr>
        <w:t xml:space="preserve">: AGCRJ (Org.) </w:t>
      </w:r>
      <w:r>
        <w:rPr>
          <w:rFonts w:ascii="Times New Roman" w:eastAsia="Times New Roman" w:hAnsi="Times New Roman" w:cs="Times New Roman"/>
          <w:i/>
          <w:color w:val="000000"/>
          <w:sz w:val="24"/>
          <w:szCs w:val="24"/>
        </w:rPr>
        <w:t>Escravidão e luta pela liberdade no Rio de Janeiro</w:t>
      </w:r>
      <w:r>
        <w:rPr>
          <w:rFonts w:ascii="Times New Roman" w:eastAsia="Times New Roman" w:hAnsi="Times New Roman" w:cs="Times New Roman"/>
          <w:color w:val="000000"/>
          <w:sz w:val="24"/>
          <w:szCs w:val="24"/>
        </w:rPr>
        <w:t>: histórias, arquivos e patrimônio. Rio de Janeiro: Prefeitura do Rio; Arquivo Geral da Cidade do Rio de Janeiro, 2020. p. 9-12.</w:t>
      </w:r>
    </w:p>
    <w:p w14:paraId="0E5B39C2" w14:textId="77777777" w:rsidR="003C012A" w:rsidRPr="003C012A" w:rsidRDefault="003C012A" w:rsidP="003C012A">
      <w:pPr>
        <w:jc w:val="both"/>
        <w:rPr>
          <w:rFonts w:ascii="Times New Roman" w:eastAsia="Times New Roman" w:hAnsi="Times New Roman" w:cs="Times New Roman"/>
          <w:color w:val="000000"/>
          <w:sz w:val="24"/>
          <w:szCs w:val="24"/>
        </w:rPr>
      </w:pPr>
      <w:r w:rsidRPr="003C012A">
        <w:rPr>
          <w:rFonts w:ascii="Times New Roman" w:eastAsia="Times New Roman" w:hAnsi="Times New Roman" w:cs="Times New Roman"/>
          <w:color w:val="000000"/>
          <w:sz w:val="24"/>
          <w:szCs w:val="24"/>
        </w:rPr>
        <w:t xml:space="preserve">LAGE, L. </w:t>
      </w:r>
      <w:r w:rsidRPr="003C012A">
        <w:rPr>
          <w:rFonts w:ascii="Times New Roman" w:eastAsia="Times New Roman" w:hAnsi="Times New Roman" w:cs="Times New Roman"/>
          <w:i/>
          <w:iCs/>
          <w:color w:val="000000"/>
          <w:sz w:val="24"/>
          <w:szCs w:val="24"/>
        </w:rPr>
        <w:t>Breve relato sobre o Projeto Zumbi dos Palmares</w:t>
      </w:r>
      <w:r w:rsidRPr="003C012A">
        <w:rPr>
          <w:rFonts w:ascii="Times New Roman" w:eastAsia="Times New Roman" w:hAnsi="Times New Roman" w:cs="Times New Roman"/>
          <w:color w:val="000000"/>
          <w:sz w:val="24"/>
          <w:szCs w:val="24"/>
        </w:rPr>
        <w:t xml:space="preserve">. Rio de Janeiro, depoimento por escrito </w:t>
      </w:r>
      <w:proofErr w:type="gramStart"/>
      <w:r w:rsidRPr="003C012A">
        <w:rPr>
          <w:rFonts w:ascii="Times New Roman" w:eastAsia="Times New Roman" w:hAnsi="Times New Roman" w:cs="Times New Roman"/>
          <w:color w:val="000000"/>
          <w:sz w:val="24"/>
          <w:szCs w:val="24"/>
        </w:rPr>
        <w:t>concedido  em</w:t>
      </w:r>
      <w:proofErr w:type="gramEnd"/>
      <w:r w:rsidRPr="003C012A">
        <w:rPr>
          <w:rFonts w:ascii="Times New Roman" w:eastAsia="Times New Roman" w:hAnsi="Times New Roman" w:cs="Times New Roman"/>
          <w:color w:val="000000"/>
          <w:sz w:val="24"/>
          <w:szCs w:val="24"/>
        </w:rPr>
        <w:t xml:space="preserve"> 15 abril de 2023, p. 3.</w:t>
      </w:r>
    </w:p>
    <w:p w14:paraId="7927D004" w14:textId="77777777" w:rsidR="0064580F" w:rsidRDefault="00DA5A1D">
      <w:pPr>
        <w:spacing w:after="12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lastRenderedPageBreak/>
        <w:t xml:space="preserve">LAMARÃO, S. T. N. </w:t>
      </w:r>
      <w:r>
        <w:rPr>
          <w:rFonts w:ascii="Times New Roman" w:eastAsia="Times New Roman" w:hAnsi="Times New Roman" w:cs="Times New Roman"/>
          <w:i/>
          <w:color w:val="000000"/>
          <w:sz w:val="24"/>
          <w:szCs w:val="24"/>
          <w:highlight w:val="white"/>
        </w:rPr>
        <w:t>Dos trapiches ao porto</w:t>
      </w:r>
      <w:r>
        <w:rPr>
          <w:rFonts w:ascii="Times New Roman" w:eastAsia="Times New Roman" w:hAnsi="Times New Roman" w:cs="Times New Roman"/>
          <w:color w:val="000000"/>
          <w:sz w:val="24"/>
          <w:szCs w:val="24"/>
          <w:highlight w:val="white"/>
        </w:rPr>
        <w:t>: um estudo sobre a área portuária do Rio de Janeiro. 2.ed. Rio de Janeiro: Secretaria Municipal das Culturas, 2006.</w:t>
      </w:r>
    </w:p>
    <w:p w14:paraId="0764161A" w14:textId="77777777" w:rsidR="0064580F" w:rsidRDefault="00DA5A1D">
      <w:pPr>
        <w:spacing w:after="120" w:line="240" w:lineRule="auto"/>
        <w:rPr>
          <w:rFonts w:ascii="Times New Roman" w:eastAsia="Times New Roman" w:hAnsi="Times New Roman" w:cs="Times New Roman"/>
          <w:color w:val="111111"/>
          <w:sz w:val="24"/>
          <w:szCs w:val="24"/>
        </w:rPr>
      </w:pPr>
      <w:r>
        <w:rPr>
          <w:rFonts w:ascii="Times New Roman" w:eastAsia="Times New Roman" w:hAnsi="Times New Roman" w:cs="Times New Roman"/>
          <w:smallCaps/>
          <w:sz w:val="24"/>
          <w:szCs w:val="24"/>
        </w:rPr>
        <w:t>LE GOFF</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J..</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História e memória</w:t>
      </w:r>
      <w:r>
        <w:rPr>
          <w:rFonts w:ascii="Times New Roman" w:eastAsia="Times New Roman" w:hAnsi="Times New Roman" w:cs="Times New Roman"/>
          <w:sz w:val="24"/>
          <w:szCs w:val="24"/>
        </w:rPr>
        <w:t>.  Campinas: Editora da Unicamp, 1990.</w:t>
      </w:r>
    </w:p>
    <w:p w14:paraId="25B0A59C" w14:textId="77777777" w:rsidR="0064580F" w:rsidRPr="006C233A" w:rsidRDefault="00DA5A1D">
      <w:pPr>
        <w:spacing w:after="120" w:line="240" w:lineRule="auto"/>
        <w:rPr>
          <w:rFonts w:ascii="Times New Roman" w:eastAsia="Times New Roman" w:hAnsi="Times New Roman" w:cs="Times New Roman"/>
          <w:color w:val="111111"/>
          <w:sz w:val="24"/>
          <w:szCs w:val="24"/>
          <w:lang w:val="fr-FR"/>
        </w:rPr>
      </w:pPr>
      <w:r>
        <w:rPr>
          <w:rFonts w:ascii="Times New Roman" w:eastAsia="Times New Roman" w:hAnsi="Times New Roman" w:cs="Times New Roman"/>
          <w:color w:val="000000"/>
          <w:sz w:val="24"/>
          <w:szCs w:val="24"/>
        </w:rPr>
        <w:t xml:space="preserve">LEFRANC, S. </w:t>
      </w:r>
      <w:proofErr w:type="spellStart"/>
      <w:r>
        <w:rPr>
          <w:rFonts w:ascii="Times New Roman" w:eastAsia="Times New Roman" w:hAnsi="Times New Roman" w:cs="Times New Roman"/>
          <w:color w:val="000000"/>
          <w:sz w:val="24"/>
          <w:szCs w:val="24"/>
        </w:rPr>
        <w:t>Aquello</w:t>
      </w:r>
      <w:proofErr w:type="spellEnd"/>
      <w:r>
        <w:rPr>
          <w:rFonts w:ascii="Times New Roman" w:eastAsia="Times New Roman" w:hAnsi="Times New Roman" w:cs="Times New Roman"/>
          <w:color w:val="000000"/>
          <w:sz w:val="24"/>
          <w:szCs w:val="24"/>
        </w:rPr>
        <w:t xml:space="preserve"> que </w:t>
      </w:r>
      <w:proofErr w:type="spellStart"/>
      <w:r>
        <w:rPr>
          <w:rFonts w:ascii="Times New Roman" w:eastAsia="Times New Roman" w:hAnsi="Times New Roman" w:cs="Times New Roman"/>
          <w:color w:val="000000"/>
          <w:sz w:val="24"/>
          <w:szCs w:val="24"/>
        </w:rPr>
        <w:t>no</w:t>
      </w:r>
      <w:proofErr w:type="spellEnd"/>
      <w:r>
        <w:rPr>
          <w:rFonts w:ascii="Times New Roman" w:eastAsia="Times New Roman" w:hAnsi="Times New Roman" w:cs="Times New Roman"/>
          <w:color w:val="000000"/>
          <w:sz w:val="24"/>
          <w:szCs w:val="24"/>
        </w:rPr>
        <w:t xml:space="preserve"> se </w:t>
      </w:r>
      <w:proofErr w:type="spellStart"/>
      <w:r>
        <w:rPr>
          <w:rFonts w:ascii="Times New Roman" w:eastAsia="Times New Roman" w:hAnsi="Times New Roman" w:cs="Times New Roman"/>
          <w:color w:val="000000"/>
          <w:sz w:val="24"/>
          <w:szCs w:val="24"/>
        </w:rPr>
        <w:t>conmemora</w:t>
      </w:r>
      <w:proofErr w:type="spellEnd"/>
      <w:r>
        <w:rPr>
          <w:rFonts w:ascii="Times New Roman" w:eastAsia="Times New Roman" w:hAnsi="Times New Roman" w:cs="Times New Roman"/>
          <w:color w:val="000000"/>
          <w:sz w:val="24"/>
          <w:szCs w:val="24"/>
        </w:rPr>
        <w:t xml:space="preserve"> ¿Democracias </w:t>
      </w:r>
      <w:proofErr w:type="spellStart"/>
      <w:r>
        <w:rPr>
          <w:rFonts w:ascii="Times New Roman" w:eastAsia="Times New Roman" w:hAnsi="Times New Roman" w:cs="Times New Roman"/>
          <w:color w:val="000000"/>
          <w:sz w:val="24"/>
          <w:szCs w:val="24"/>
        </w:rPr>
        <w:t>sin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pasado</w:t>
      </w:r>
      <w:proofErr w:type="spellEnd"/>
      <w:r>
        <w:rPr>
          <w:rFonts w:ascii="Times New Roman" w:eastAsia="Times New Roman" w:hAnsi="Times New Roman" w:cs="Times New Roman"/>
          <w:color w:val="000000"/>
          <w:sz w:val="24"/>
          <w:szCs w:val="24"/>
        </w:rPr>
        <w:t xml:space="preserve"> compartido? </w:t>
      </w:r>
      <w:r w:rsidRPr="006C233A">
        <w:rPr>
          <w:rFonts w:ascii="Times New Roman" w:eastAsia="Times New Roman" w:hAnsi="Times New Roman" w:cs="Times New Roman"/>
          <w:i/>
          <w:color w:val="000000"/>
          <w:sz w:val="24"/>
          <w:szCs w:val="24"/>
          <w:lang w:val="fr-FR"/>
        </w:rPr>
        <w:t>Revista de Ciencia Política</w:t>
      </w:r>
      <w:r w:rsidRPr="006C233A">
        <w:rPr>
          <w:rFonts w:ascii="Times New Roman" w:eastAsia="Times New Roman" w:hAnsi="Times New Roman" w:cs="Times New Roman"/>
          <w:color w:val="000000"/>
          <w:sz w:val="24"/>
          <w:szCs w:val="24"/>
          <w:lang w:val="fr-FR"/>
        </w:rPr>
        <w:t>, v. 33, n.2,  p.231-240, 2003</w:t>
      </w:r>
      <w:r w:rsidRPr="006C233A">
        <w:rPr>
          <w:rFonts w:ascii="Times New Roman" w:eastAsia="Times New Roman" w:hAnsi="Times New Roman" w:cs="Times New Roman"/>
          <w:color w:val="111111"/>
          <w:sz w:val="24"/>
          <w:szCs w:val="24"/>
          <w:lang w:val="fr-FR"/>
        </w:rPr>
        <w:t>.</w:t>
      </w:r>
    </w:p>
    <w:p w14:paraId="04CE1410" w14:textId="77777777" w:rsidR="0064580F" w:rsidRDefault="00DA5A1D">
      <w:pPr>
        <w:spacing w:after="120" w:line="240" w:lineRule="auto"/>
        <w:rPr>
          <w:rFonts w:ascii="Times New Roman" w:eastAsia="Times New Roman" w:hAnsi="Times New Roman" w:cs="Times New Roman"/>
          <w:color w:val="000000"/>
          <w:sz w:val="24"/>
          <w:szCs w:val="24"/>
        </w:rPr>
      </w:pPr>
      <w:r w:rsidRPr="006C233A">
        <w:rPr>
          <w:rFonts w:ascii="Times New Roman" w:eastAsia="Times New Roman" w:hAnsi="Times New Roman" w:cs="Times New Roman"/>
          <w:color w:val="000000"/>
          <w:sz w:val="24"/>
          <w:szCs w:val="24"/>
          <w:lang w:val="fr-FR"/>
        </w:rPr>
        <w:t xml:space="preserve">LEFRANC, S. La professionnalisation d'un militantisme réformateur du droit: l'invention de la justice transitionnelle. </w:t>
      </w:r>
      <w:proofErr w:type="spellStart"/>
      <w:r>
        <w:rPr>
          <w:rFonts w:ascii="Times New Roman" w:eastAsia="Times New Roman" w:hAnsi="Times New Roman" w:cs="Times New Roman"/>
          <w:i/>
          <w:color w:val="000000"/>
          <w:sz w:val="24"/>
          <w:szCs w:val="24"/>
        </w:rPr>
        <w:t>Droit</w:t>
      </w:r>
      <w:proofErr w:type="spellEnd"/>
      <w:r>
        <w:rPr>
          <w:rFonts w:ascii="Times New Roman" w:eastAsia="Times New Roman" w:hAnsi="Times New Roman" w:cs="Times New Roman"/>
          <w:i/>
          <w:color w:val="000000"/>
          <w:sz w:val="24"/>
          <w:szCs w:val="24"/>
        </w:rPr>
        <w:t xml:space="preserve"> et </w:t>
      </w:r>
      <w:proofErr w:type="spellStart"/>
      <w:r>
        <w:rPr>
          <w:rFonts w:ascii="Times New Roman" w:eastAsia="Times New Roman" w:hAnsi="Times New Roman" w:cs="Times New Roman"/>
          <w:i/>
          <w:color w:val="000000"/>
          <w:sz w:val="24"/>
          <w:szCs w:val="24"/>
        </w:rPr>
        <w:t>Societé</w:t>
      </w:r>
      <w:proofErr w:type="spellEnd"/>
      <w:r>
        <w:rPr>
          <w:rFonts w:ascii="Times New Roman" w:eastAsia="Times New Roman" w:hAnsi="Times New Roman" w:cs="Times New Roman"/>
          <w:color w:val="000000"/>
          <w:sz w:val="24"/>
          <w:szCs w:val="24"/>
        </w:rPr>
        <w:t>, v.03, n.73, p.561-589, 2009.</w:t>
      </w:r>
    </w:p>
    <w:p w14:paraId="70E45ABD"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LEITE, M. P. Mães em luto e na luta: a chacina de Acari. In: </w:t>
      </w:r>
      <w:r>
        <w:rPr>
          <w:rFonts w:ascii="Times New Roman" w:eastAsia="Times New Roman" w:hAnsi="Times New Roman" w:cs="Times New Roman"/>
          <w:i/>
          <w:sz w:val="24"/>
          <w:szCs w:val="24"/>
        </w:rPr>
        <w:t>In</w:t>
      </w:r>
      <w:r>
        <w:rPr>
          <w:rFonts w:ascii="Times New Roman" w:eastAsia="Times New Roman" w:hAnsi="Times New Roman" w:cs="Times New Roman"/>
          <w:sz w:val="24"/>
          <w:szCs w:val="24"/>
        </w:rPr>
        <w:t>: SANTOS, M. S. dos; FERNANDES, Ana P. A.; CID, Gabriel (</w:t>
      </w:r>
      <w:proofErr w:type="spellStart"/>
      <w:r>
        <w:rPr>
          <w:rFonts w:ascii="Times New Roman" w:eastAsia="Times New Roman" w:hAnsi="Times New Roman" w:cs="Times New Roman"/>
          <w:sz w:val="24"/>
          <w:szCs w:val="24"/>
        </w:rPr>
        <w:t>Orgs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Lugares de memórias difíceis no estado do Rio de Janeiro</w:t>
      </w:r>
      <w:r>
        <w:rPr>
          <w:rFonts w:ascii="Times New Roman" w:eastAsia="Times New Roman" w:hAnsi="Times New Roman" w:cs="Times New Roman"/>
          <w:sz w:val="24"/>
          <w:szCs w:val="24"/>
        </w:rPr>
        <w:t>. Rio de Janeiro: Mórula Editorial, 2024. p. 284-293.</w:t>
      </w:r>
    </w:p>
    <w:p w14:paraId="0379F5F5"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LEITE, M. P. Assim na terra como no céu: entrelaçamentos entre religião e política e mediação de conflitos urbanos no movimento de mães de vítimas de violência. </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VIII Congresso Luso Afro-Brasileiro de Ciências Sociais – A questão Social no Novo Milênio, 16-18/09/2004. Coimbra: UC/CES, 2004.</w:t>
      </w:r>
    </w:p>
    <w:p w14:paraId="78DD5DB1"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LIMA, L. L. G. </w:t>
      </w:r>
      <w:r>
        <w:rPr>
          <w:rFonts w:ascii="Times New Roman" w:eastAsia="Times New Roman" w:hAnsi="Times New Roman" w:cs="Times New Roman"/>
          <w:i/>
          <w:color w:val="000000"/>
          <w:sz w:val="24"/>
          <w:szCs w:val="24"/>
        </w:rPr>
        <w:t>Rebeldia negra e abolicionismo</w:t>
      </w:r>
      <w:r>
        <w:rPr>
          <w:rFonts w:ascii="Times New Roman" w:eastAsia="Times New Roman" w:hAnsi="Times New Roman" w:cs="Times New Roman"/>
          <w:color w:val="000000"/>
          <w:sz w:val="24"/>
          <w:szCs w:val="24"/>
        </w:rPr>
        <w:t xml:space="preserve">. Rio de Janeiro: </w:t>
      </w:r>
      <w:proofErr w:type="spellStart"/>
      <w:r>
        <w:rPr>
          <w:rFonts w:ascii="Times New Roman" w:eastAsia="Times New Roman" w:hAnsi="Times New Roman" w:cs="Times New Roman"/>
          <w:color w:val="000000"/>
          <w:sz w:val="24"/>
          <w:szCs w:val="24"/>
        </w:rPr>
        <w:t>Achiamé</w:t>
      </w:r>
      <w:proofErr w:type="spellEnd"/>
      <w:r>
        <w:rPr>
          <w:rFonts w:ascii="Times New Roman" w:eastAsia="Times New Roman" w:hAnsi="Times New Roman" w:cs="Times New Roman"/>
          <w:color w:val="000000"/>
          <w:sz w:val="24"/>
          <w:szCs w:val="24"/>
        </w:rPr>
        <w:t>, 1981.</w:t>
      </w:r>
    </w:p>
    <w:p w14:paraId="5F603726" w14:textId="77777777" w:rsidR="0064580F" w:rsidRDefault="00DA5A1D">
      <w:pPr>
        <w:spacing w:after="120" w:line="240" w:lineRule="auto"/>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 xml:space="preserve">LIMA; T. A.; SENE, G. M.; SOUZA, M. A. T. </w:t>
      </w:r>
      <w:r>
        <w:rPr>
          <w:rFonts w:ascii="Times New Roman" w:eastAsia="Times New Roman" w:hAnsi="Times New Roman" w:cs="Times New Roman"/>
          <w:sz w:val="24"/>
          <w:szCs w:val="24"/>
        </w:rPr>
        <w:t xml:space="preserve">Em busca do Cais do Valongo, Rio de Janeiro, século XIX.  </w:t>
      </w:r>
      <w:r>
        <w:rPr>
          <w:rFonts w:ascii="Times New Roman" w:eastAsia="Times New Roman" w:hAnsi="Times New Roman" w:cs="Times New Roman"/>
          <w:i/>
          <w:sz w:val="24"/>
          <w:szCs w:val="24"/>
        </w:rPr>
        <w:t>Anais do museu paulista</w:t>
      </w:r>
      <w:r>
        <w:rPr>
          <w:rFonts w:ascii="Times New Roman" w:eastAsia="Times New Roman" w:hAnsi="Times New Roman" w:cs="Times New Roman"/>
          <w:sz w:val="24"/>
          <w:szCs w:val="24"/>
        </w:rPr>
        <w:t>. São Paulo, v.24, n.1, p. 299-391, jan./ abr. 2016.</w:t>
      </w:r>
    </w:p>
    <w:p w14:paraId="0930A3B8"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LOPES, N. Rebouças, Teodoro e Juliano: o gênio afro-baiano na ciência e na tecnologia. </w:t>
      </w:r>
      <w:r>
        <w:rPr>
          <w:rFonts w:ascii="Times New Roman" w:eastAsia="Times New Roman" w:hAnsi="Times New Roman" w:cs="Times New Roman"/>
          <w:i/>
          <w:sz w:val="24"/>
          <w:szCs w:val="24"/>
        </w:rPr>
        <w:t>Revista do Patrimônio Histórico e Artístico Nacional</w:t>
      </w:r>
      <w:r>
        <w:rPr>
          <w:rFonts w:ascii="Times New Roman" w:eastAsia="Times New Roman" w:hAnsi="Times New Roman" w:cs="Times New Roman"/>
          <w:sz w:val="24"/>
          <w:szCs w:val="24"/>
        </w:rPr>
        <w:t>, n. 25, p. 178-183, 1997.</w:t>
      </w:r>
    </w:p>
    <w:p w14:paraId="5D217F57" w14:textId="120922BC" w:rsidR="009519BA" w:rsidRDefault="009519BA">
      <w:pPr>
        <w:spacing w:after="120" w:line="240" w:lineRule="auto"/>
        <w:rPr>
          <w:rFonts w:ascii="Times New Roman" w:eastAsia="Times New Roman" w:hAnsi="Times New Roman" w:cs="Times New Roman"/>
          <w:sz w:val="24"/>
          <w:szCs w:val="24"/>
        </w:rPr>
      </w:pPr>
      <w:bookmarkStart w:id="74" w:name="_Hlk221557505"/>
      <w:r>
        <w:rPr>
          <w:rFonts w:ascii="Times New Roman" w:eastAsia="Times New Roman" w:hAnsi="Times New Roman" w:cs="Times New Roman"/>
          <w:sz w:val="24"/>
          <w:szCs w:val="24"/>
        </w:rPr>
        <w:t>LOPES, N. SIMAS, L.A. Filosofias africanas: uma introdução. Rio de Janeiro: Civilização Brasileira, 2020.</w:t>
      </w:r>
    </w:p>
    <w:bookmarkEnd w:id="74"/>
    <w:p w14:paraId="2A058770"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MACÉ, J. F. Los </w:t>
      </w:r>
      <w:proofErr w:type="spellStart"/>
      <w:r>
        <w:rPr>
          <w:rFonts w:ascii="Times New Roman" w:eastAsia="Times New Roman" w:hAnsi="Times New Roman" w:cs="Times New Roman"/>
          <w:sz w:val="24"/>
          <w:szCs w:val="24"/>
        </w:rPr>
        <w:t>conflictos</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memoria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España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postfranquista</w:t>
      </w:r>
      <w:proofErr w:type="spellEnd"/>
      <w:r>
        <w:rPr>
          <w:rFonts w:ascii="Times New Roman" w:eastAsia="Times New Roman" w:hAnsi="Times New Roman" w:cs="Times New Roman"/>
          <w:sz w:val="24"/>
          <w:szCs w:val="24"/>
        </w:rPr>
        <w:t xml:space="preserve"> (1976-2010) entre políticas de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memoria y memorias de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política". </w:t>
      </w:r>
      <w:r>
        <w:rPr>
          <w:rFonts w:ascii="Times New Roman" w:eastAsia="Times New Roman" w:hAnsi="Times New Roman" w:cs="Times New Roman"/>
          <w:i/>
          <w:sz w:val="24"/>
          <w:szCs w:val="24"/>
        </w:rPr>
        <w:t xml:space="preserve">Bulletin </w:t>
      </w:r>
      <w:proofErr w:type="spellStart"/>
      <w:r>
        <w:rPr>
          <w:rFonts w:ascii="Times New Roman" w:eastAsia="Times New Roman" w:hAnsi="Times New Roman" w:cs="Times New Roman"/>
          <w:i/>
          <w:sz w:val="24"/>
          <w:szCs w:val="24"/>
        </w:rPr>
        <w:t>hispanique</w:t>
      </w:r>
      <w:proofErr w:type="spellEnd"/>
      <w:r>
        <w:rPr>
          <w:rFonts w:ascii="Times New Roman" w:eastAsia="Times New Roman" w:hAnsi="Times New Roman" w:cs="Times New Roman"/>
          <w:sz w:val="24"/>
          <w:szCs w:val="24"/>
        </w:rPr>
        <w:t>, v. 114, n.02, p.749-774, 2012.</w:t>
      </w:r>
    </w:p>
    <w:p w14:paraId="31299301"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MACÉ, J. F. Los lugares de </w:t>
      </w:r>
      <w:proofErr w:type="spellStart"/>
      <w:r>
        <w:rPr>
          <w:rFonts w:ascii="Times New Roman" w:eastAsia="Times New Roman" w:hAnsi="Times New Roman" w:cs="Times New Roman"/>
          <w:sz w:val="24"/>
          <w:szCs w:val="24"/>
        </w:rPr>
        <w:t>memoria</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pasado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reciente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Uruguay: </w:t>
      </w:r>
      <w:proofErr w:type="spellStart"/>
      <w:r>
        <w:rPr>
          <w:rFonts w:ascii="Times New Roman" w:eastAsia="Times New Roman" w:hAnsi="Times New Roman" w:cs="Times New Roman"/>
          <w:sz w:val="24"/>
          <w:szCs w:val="24"/>
        </w:rPr>
        <w:t>dificultades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prácticas</w:t>
      </w:r>
      <w:proofErr w:type="spellEnd"/>
      <w:r>
        <w:rPr>
          <w:rFonts w:ascii="Times New Roman" w:eastAsia="Times New Roman" w:hAnsi="Times New Roman" w:cs="Times New Roman"/>
          <w:sz w:val="24"/>
          <w:szCs w:val="24"/>
        </w:rPr>
        <w:t xml:space="preserve"> y expectativas. </w:t>
      </w:r>
      <w:r>
        <w:rPr>
          <w:rFonts w:ascii="Times New Roman" w:eastAsia="Times New Roman" w:hAnsi="Times New Roman" w:cs="Times New Roman"/>
          <w:i/>
          <w:sz w:val="24"/>
          <w:szCs w:val="24"/>
        </w:rPr>
        <w:t xml:space="preserve">Revista Encontros </w:t>
      </w:r>
      <w:proofErr w:type="spellStart"/>
      <w:r>
        <w:rPr>
          <w:rFonts w:ascii="Times New Roman" w:eastAsia="Times New Roman" w:hAnsi="Times New Roman" w:cs="Times New Roman"/>
          <w:i/>
          <w:sz w:val="24"/>
          <w:szCs w:val="24"/>
        </w:rPr>
        <w:t>Uruguayos</w:t>
      </w:r>
      <w:proofErr w:type="spellEnd"/>
      <w:r>
        <w:rPr>
          <w:rFonts w:ascii="Times New Roman" w:eastAsia="Times New Roman" w:hAnsi="Times New Roman" w:cs="Times New Roman"/>
          <w:sz w:val="24"/>
          <w:szCs w:val="24"/>
        </w:rPr>
        <w:t xml:space="preserve">, v. 12, n. 1, p. 84-103, 2019. </w:t>
      </w:r>
    </w:p>
    <w:p w14:paraId="22F95380"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MAFRA, C. </w:t>
      </w:r>
      <w:r>
        <w:rPr>
          <w:rFonts w:ascii="Times New Roman" w:eastAsia="Times New Roman" w:hAnsi="Times New Roman" w:cs="Times New Roman"/>
          <w:sz w:val="24"/>
          <w:szCs w:val="24"/>
        </w:rPr>
        <w:t xml:space="preserve">A ‘arma da cultura’ e os ‘universalismos parciais’. </w:t>
      </w:r>
      <w:r>
        <w:rPr>
          <w:rFonts w:ascii="Times New Roman" w:eastAsia="Times New Roman" w:hAnsi="Times New Roman" w:cs="Times New Roman"/>
          <w:i/>
          <w:sz w:val="24"/>
          <w:szCs w:val="24"/>
        </w:rPr>
        <w:t>MANA</w:t>
      </w:r>
      <w:r>
        <w:rPr>
          <w:rFonts w:ascii="Times New Roman" w:eastAsia="Times New Roman" w:hAnsi="Times New Roman" w:cs="Times New Roman"/>
          <w:sz w:val="24"/>
          <w:szCs w:val="24"/>
        </w:rPr>
        <w:t>, v.17, n. 3, p.607-624, 2011.</w:t>
      </w:r>
    </w:p>
    <w:p w14:paraId="52050993"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MALDONADO-TORRES, N. Sobre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colonialidad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del</w:t>
      </w:r>
      <w:proofErr w:type="spellEnd"/>
      <w:r>
        <w:rPr>
          <w:rFonts w:ascii="Times New Roman" w:eastAsia="Times New Roman" w:hAnsi="Times New Roman" w:cs="Times New Roman"/>
          <w:sz w:val="24"/>
          <w:szCs w:val="24"/>
        </w:rPr>
        <w:t xml:space="preserve"> ser: </w:t>
      </w:r>
      <w:proofErr w:type="spellStart"/>
      <w:r>
        <w:rPr>
          <w:rFonts w:ascii="Times New Roman" w:eastAsia="Times New Roman" w:hAnsi="Times New Roman" w:cs="Times New Roman"/>
          <w:sz w:val="24"/>
          <w:szCs w:val="24"/>
        </w:rPr>
        <w:t>contribuciones</w:t>
      </w:r>
      <w:proofErr w:type="spellEnd"/>
      <w:r>
        <w:rPr>
          <w:rFonts w:ascii="Times New Roman" w:eastAsia="Times New Roman" w:hAnsi="Times New Roman" w:cs="Times New Roman"/>
          <w:sz w:val="24"/>
          <w:szCs w:val="24"/>
        </w:rPr>
        <w:t xml:space="preserve"> al </w:t>
      </w:r>
      <w:proofErr w:type="spellStart"/>
      <w:r>
        <w:rPr>
          <w:rFonts w:ascii="Times New Roman" w:eastAsia="Times New Roman" w:hAnsi="Times New Roman" w:cs="Times New Roman"/>
          <w:sz w:val="24"/>
          <w:szCs w:val="24"/>
        </w:rPr>
        <w:t>desarrollo</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un</w:t>
      </w:r>
      <w:proofErr w:type="spellEnd"/>
      <w:r>
        <w:rPr>
          <w:rFonts w:ascii="Times New Roman" w:eastAsia="Times New Roman" w:hAnsi="Times New Roman" w:cs="Times New Roman"/>
          <w:sz w:val="24"/>
          <w:szCs w:val="24"/>
        </w:rPr>
        <w:t xml:space="preserve"> concepto. </w:t>
      </w:r>
      <w:r>
        <w:rPr>
          <w:rFonts w:ascii="Times New Roman" w:eastAsia="Times New Roman" w:hAnsi="Times New Roman" w:cs="Times New Roman"/>
          <w:i/>
          <w:sz w:val="24"/>
          <w:szCs w:val="24"/>
        </w:rPr>
        <w:t>In</w:t>
      </w:r>
      <w:r>
        <w:rPr>
          <w:rFonts w:ascii="Times New Roman" w:eastAsia="Times New Roman" w:hAnsi="Times New Roman" w:cs="Times New Roman"/>
          <w:sz w:val="24"/>
          <w:szCs w:val="24"/>
        </w:rPr>
        <w:t xml:space="preserve">: CASTRO-GÓMEZ, S.; GROSFOGUEL, R. (Eds.). </w:t>
      </w:r>
      <w:r>
        <w:rPr>
          <w:rFonts w:ascii="Times New Roman" w:eastAsia="Times New Roman" w:hAnsi="Times New Roman" w:cs="Times New Roman"/>
          <w:i/>
          <w:sz w:val="24"/>
          <w:szCs w:val="24"/>
        </w:rPr>
        <w:t>El giro decolonial</w:t>
      </w:r>
      <w:r>
        <w:rPr>
          <w:rFonts w:ascii="Times New Roman" w:eastAsia="Times New Roman" w:hAnsi="Times New Roman" w:cs="Times New Roman"/>
          <w:sz w:val="24"/>
          <w:szCs w:val="24"/>
        </w:rPr>
        <w:t xml:space="preserve">: reflexiones para una </w:t>
      </w:r>
      <w:proofErr w:type="spellStart"/>
      <w:r>
        <w:rPr>
          <w:rFonts w:ascii="Times New Roman" w:eastAsia="Times New Roman" w:hAnsi="Times New Roman" w:cs="Times New Roman"/>
          <w:sz w:val="24"/>
          <w:szCs w:val="24"/>
        </w:rPr>
        <w:t>diversidad</w:t>
      </w:r>
      <w:proofErr w:type="spellEnd"/>
      <w:r>
        <w:rPr>
          <w:rFonts w:ascii="Times New Roman" w:eastAsia="Times New Roman" w:hAnsi="Times New Roman" w:cs="Times New Roman"/>
          <w:sz w:val="24"/>
          <w:szCs w:val="24"/>
        </w:rPr>
        <w:t xml:space="preserve"> epistémica más </w:t>
      </w:r>
      <w:proofErr w:type="spellStart"/>
      <w:r>
        <w:rPr>
          <w:rFonts w:ascii="Times New Roman" w:eastAsia="Times New Roman" w:hAnsi="Times New Roman" w:cs="Times New Roman"/>
          <w:sz w:val="24"/>
          <w:szCs w:val="24"/>
        </w:rPr>
        <w:t>allá</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del</w:t>
      </w:r>
      <w:proofErr w:type="spellEnd"/>
      <w:r>
        <w:rPr>
          <w:rFonts w:ascii="Times New Roman" w:eastAsia="Times New Roman" w:hAnsi="Times New Roman" w:cs="Times New Roman"/>
          <w:sz w:val="24"/>
          <w:szCs w:val="24"/>
        </w:rPr>
        <w:t xml:space="preserve"> capitalismo global. Bogotá: </w:t>
      </w:r>
      <w:proofErr w:type="spellStart"/>
      <w:r>
        <w:rPr>
          <w:rFonts w:ascii="Times New Roman" w:eastAsia="Times New Roman" w:hAnsi="Times New Roman" w:cs="Times New Roman"/>
          <w:sz w:val="24"/>
          <w:szCs w:val="24"/>
        </w:rPr>
        <w:t>Siglo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Hombre</w:t>
      </w:r>
      <w:proofErr w:type="spellEnd"/>
      <w:r>
        <w:rPr>
          <w:rFonts w:ascii="Times New Roman" w:eastAsia="Times New Roman" w:hAnsi="Times New Roman" w:cs="Times New Roman"/>
          <w:sz w:val="24"/>
          <w:szCs w:val="24"/>
        </w:rPr>
        <w:t xml:space="preserve"> Editores; </w:t>
      </w:r>
      <w:proofErr w:type="spellStart"/>
      <w:r>
        <w:rPr>
          <w:rFonts w:ascii="Times New Roman" w:eastAsia="Times New Roman" w:hAnsi="Times New Roman" w:cs="Times New Roman"/>
          <w:sz w:val="24"/>
          <w:szCs w:val="24"/>
        </w:rPr>
        <w:t>Universidad</w:t>
      </w:r>
      <w:proofErr w:type="spellEnd"/>
      <w:r>
        <w:rPr>
          <w:rFonts w:ascii="Times New Roman" w:eastAsia="Times New Roman" w:hAnsi="Times New Roman" w:cs="Times New Roman"/>
          <w:sz w:val="24"/>
          <w:szCs w:val="24"/>
        </w:rPr>
        <w:t xml:space="preserve"> Central; Instituto de </w:t>
      </w:r>
      <w:proofErr w:type="spellStart"/>
      <w:r>
        <w:rPr>
          <w:rFonts w:ascii="Times New Roman" w:eastAsia="Times New Roman" w:hAnsi="Times New Roman" w:cs="Times New Roman"/>
          <w:sz w:val="24"/>
          <w:szCs w:val="24"/>
        </w:rPr>
        <w:t>Estudios</w:t>
      </w:r>
      <w:proofErr w:type="spellEnd"/>
      <w:r>
        <w:rPr>
          <w:rFonts w:ascii="Times New Roman" w:eastAsia="Times New Roman" w:hAnsi="Times New Roman" w:cs="Times New Roman"/>
          <w:sz w:val="24"/>
          <w:szCs w:val="24"/>
        </w:rPr>
        <w:t xml:space="preserve"> Sociales </w:t>
      </w:r>
      <w:proofErr w:type="spellStart"/>
      <w:r>
        <w:rPr>
          <w:rFonts w:ascii="Times New Roman" w:eastAsia="Times New Roman" w:hAnsi="Times New Roman" w:cs="Times New Roman"/>
          <w:sz w:val="24"/>
          <w:szCs w:val="24"/>
        </w:rPr>
        <w:t>Contemporáneos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Pontificia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Universidad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Javeriana</w:t>
      </w:r>
      <w:proofErr w:type="spellEnd"/>
      <w:r>
        <w:rPr>
          <w:rFonts w:ascii="Times New Roman" w:eastAsia="Times New Roman" w:hAnsi="Times New Roman" w:cs="Times New Roman"/>
          <w:sz w:val="24"/>
          <w:szCs w:val="24"/>
        </w:rPr>
        <w:t>; Instituto Pensar, 2007. p.127-168.</w:t>
      </w:r>
    </w:p>
    <w:p w14:paraId="264D2F76"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MARTINEZ, J. A. </w:t>
      </w:r>
      <w:proofErr w:type="gramStart"/>
      <w:r>
        <w:rPr>
          <w:rFonts w:ascii="Times New Roman" w:eastAsia="Times New Roman" w:hAnsi="Times New Roman" w:cs="Times New Roman"/>
          <w:color w:val="000000"/>
          <w:sz w:val="24"/>
          <w:szCs w:val="24"/>
        </w:rPr>
        <w:t>G..</w:t>
      </w:r>
      <w:proofErr w:type="gramEnd"/>
      <w:r>
        <w:rPr>
          <w:rFonts w:ascii="Times New Roman" w:eastAsia="Times New Roman" w:hAnsi="Times New Roman" w:cs="Times New Roman"/>
          <w:color w:val="000000"/>
          <w:sz w:val="24"/>
          <w:szCs w:val="24"/>
        </w:rPr>
        <w:t xml:space="preserve"> El </w:t>
      </w:r>
      <w:proofErr w:type="spellStart"/>
      <w:r>
        <w:rPr>
          <w:rFonts w:ascii="Times New Roman" w:eastAsia="Times New Roman" w:hAnsi="Times New Roman" w:cs="Times New Roman"/>
          <w:color w:val="000000"/>
          <w:sz w:val="24"/>
          <w:szCs w:val="24"/>
        </w:rPr>
        <w:t>proceso</w:t>
      </w:r>
      <w:proofErr w:type="spellEnd"/>
      <w:r>
        <w:rPr>
          <w:rFonts w:ascii="Times New Roman" w:eastAsia="Times New Roman" w:hAnsi="Times New Roman" w:cs="Times New Roman"/>
          <w:color w:val="000000"/>
          <w:sz w:val="24"/>
          <w:szCs w:val="24"/>
        </w:rPr>
        <w:t xml:space="preserve"> de </w:t>
      </w:r>
      <w:proofErr w:type="spellStart"/>
      <w:r>
        <w:rPr>
          <w:rFonts w:ascii="Times New Roman" w:eastAsia="Times New Roman" w:hAnsi="Times New Roman" w:cs="Times New Roman"/>
          <w:color w:val="000000"/>
          <w:sz w:val="24"/>
          <w:szCs w:val="24"/>
        </w:rPr>
        <w:t>revitalización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del</w:t>
      </w:r>
      <w:proofErr w:type="spellEnd"/>
      <w:r>
        <w:rPr>
          <w:rFonts w:ascii="Times New Roman" w:eastAsia="Times New Roman" w:hAnsi="Times New Roman" w:cs="Times New Roman"/>
          <w:color w:val="000000"/>
          <w:sz w:val="24"/>
          <w:szCs w:val="24"/>
        </w:rPr>
        <w:t xml:space="preserve"> Bilbao Metropolitano. </w:t>
      </w:r>
      <w:r>
        <w:rPr>
          <w:rFonts w:ascii="Times New Roman" w:eastAsia="Times New Roman" w:hAnsi="Times New Roman" w:cs="Times New Roman"/>
          <w:i/>
          <w:color w:val="000000"/>
          <w:sz w:val="24"/>
          <w:szCs w:val="24"/>
        </w:rPr>
        <w:t xml:space="preserve">Rev. int. estud. </w:t>
      </w:r>
      <w:proofErr w:type="spellStart"/>
      <w:r>
        <w:rPr>
          <w:rFonts w:ascii="Times New Roman" w:eastAsia="Times New Roman" w:hAnsi="Times New Roman" w:cs="Times New Roman"/>
          <w:i/>
          <w:color w:val="000000"/>
          <w:sz w:val="24"/>
          <w:szCs w:val="24"/>
        </w:rPr>
        <w:t>Vascos</w:t>
      </w:r>
      <w:proofErr w:type="spellEnd"/>
      <w:r>
        <w:rPr>
          <w:rFonts w:ascii="Times New Roman" w:eastAsia="Times New Roman" w:hAnsi="Times New Roman" w:cs="Times New Roman"/>
          <w:color w:val="000000"/>
          <w:sz w:val="24"/>
          <w:szCs w:val="24"/>
        </w:rPr>
        <w:t>, v. 49, n.1, p. 23-50, 2004.</w:t>
      </w:r>
    </w:p>
    <w:p w14:paraId="7A227A49" w14:textId="77777777" w:rsidR="0064580F" w:rsidRDefault="00DA5A1D">
      <w:pPr>
        <w:spacing w:after="12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MARTINS, D. </w:t>
      </w:r>
      <w:r>
        <w:rPr>
          <w:rFonts w:ascii="Times New Roman" w:eastAsia="Times New Roman" w:hAnsi="Times New Roman" w:cs="Times New Roman"/>
          <w:sz w:val="24"/>
          <w:szCs w:val="24"/>
          <w:highlight w:val="white"/>
        </w:rPr>
        <w:t xml:space="preserve">Ganha as ruas, e se </w:t>
      </w:r>
      <w:proofErr w:type="gramStart"/>
      <w:r>
        <w:rPr>
          <w:rFonts w:ascii="Times New Roman" w:eastAsia="Times New Roman" w:hAnsi="Times New Roman" w:cs="Times New Roman"/>
          <w:sz w:val="24"/>
          <w:szCs w:val="24"/>
          <w:highlight w:val="white"/>
        </w:rPr>
        <w:t>faz  Presente</w:t>
      </w:r>
      <w:proofErr w:type="gramEnd"/>
      <w:r>
        <w:rPr>
          <w:rFonts w:ascii="Times New Roman" w:eastAsia="Times New Roman" w:hAnsi="Times New Roman" w:cs="Times New Roman"/>
          <w:sz w:val="24"/>
          <w:szCs w:val="24"/>
          <w:highlight w:val="white"/>
        </w:rPr>
        <w:t xml:space="preserve"> na Caminhada pela </w:t>
      </w:r>
      <w:r>
        <w:rPr>
          <w:rFonts w:ascii="Times New Roman" w:eastAsia="Times New Roman" w:hAnsi="Times New Roman" w:cs="Times New Roman"/>
          <w:b/>
          <w:sz w:val="24"/>
          <w:szCs w:val="24"/>
        </w:rPr>
        <w:br/>
      </w:r>
      <w:r>
        <w:rPr>
          <w:rFonts w:ascii="Times New Roman" w:eastAsia="Times New Roman" w:hAnsi="Times New Roman" w:cs="Times New Roman"/>
          <w:sz w:val="24"/>
          <w:szCs w:val="24"/>
          <w:highlight w:val="white"/>
        </w:rPr>
        <w:t xml:space="preserve"> "construção do Memorial da Diáspora Africana" na Zona Portuária. Blog </w:t>
      </w:r>
      <w:proofErr w:type="spellStart"/>
      <w:r>
        <w:rPr>
          <w:rFonts w:ascii="Times New Roman" w:eastAsia="Times New Roman" w:hAnsi="Times New Roman" w:cs="Times New Roman"/>
          <w:sz w:val="24"/>
          <w:szCs w:val="24"/>
          <w:highlight w:val="white"/>
        </w:rPr>
        <w:t>Mnurio</w:t>
      </w:r>
      <w:proofErr w:type="spellEnd"/>
      <w:r>
        <w:rPr>
          <w:rFonts w:ascii="Times New Roman" w:eastAsia="Times New Roman" w:hAnsi="Times New Roman" w:cs="Times New Roman"/>
          <w:sz w:val="24"/>
          <w:szCs w:val="24"/>
          <w:highlight w:val="white"/>
        </w:rPr>
        <w:t>. Disponível em:</w:t>
      </w:r>
      <w:r>
        <w:rPr>
          <w:rFonts w:ascii="Times New Roman" w:eastAsia="Times New Roman" w:hAnsi="Times New Roman" w:cs="Times New Roman"/>
          <w:b/>
          <w:sz w:val="24"/>
          <w:szCs w:val="24"/>
          <w:highlight w:val="white"/>
        </w:rPr>
        <w:t xml:space="preserve"> </w:t>
      </w:r>
      <w:r>
        <w:rPr>
          <w:rFonts w:ascii="Times New Roman" w:eastAsia="Times New Roman" w:hAnsi="Times New Roman" w:cs="Times New Roman"/>
          <w:sz w:val="24"/>
          <w:szCs w:val="24"/>
          <w:highlight w:val="white"/>
        </w:rPr>
        <w:t>https://mnurio.blogspot.com/p/cais-do-vagongo.html</w:t>
      </w:r>
      <w:r>
        <w:rPr>
          <w:rFonts w:ascii="Times New Roman" w:eastAsia="Times New Roman" w:hAnsi="Times New Roman" w:cs="Times New Roman"/>
          <w:b/>
          <w:sz w:val="24"/>
          <w:szCs w:val="24"/>
          <w:highlight w:val="white"/>
        </w:rPr>
        <w:t xml:space="preserve">. </w:t>
      </w:r>
      <w:r>
        <w:rPr>
          <w:rFonts w:ascii="Times New Roman" w:eastAsia="Times New Roman" w:hAnsi="Times New Roman" w:cs="Times New Roman"/>
          <w:sz w:val="24"/>
          <w:szCs w:val="24"/>
          <w:highlight w:val="white"/>
        </w:rPr>
        <w:t>Acesso em: 18 maio 2024</w:t>
      </w:r>
      <w:r>
        <w:rPr>
          <w:rFonts w:ascii="Times New Roman" w:eastAsia="Times New Roman" w:hAnsi="Times New Roman" w:cs="Times New Roman"/>
          <w:b/>
          <w:sz w:val="24"/>
          <w:szCs w:val="24"/>
          <w:highlight w:val="white"/>
        </w:rPr>
        <w:t>.</w:t>
      </w:r>
    </w:p>
    <w:p w14:paraId="17BA3A1C"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MATTOS, H.; ABREU, M.; GURAN, M. </w:t>
      </w:r>
      <w:r>
        <w:rPr>
          <w:rFonts w:ascii="Times New Roman" w:eastAsia="Times New Roman" w:hAnsi="Times New Roman" w:cs="Times New Roman"/>
          <w:i/>
          <w:sz w:val="24"/>
          <w:szCs w:val="24"/>
        </w:rPr>
        <w:t>Inventário dos lugares de memória do tráfico atlântico de escravos e da história dos africanos escravizados no Brasil</w:t>
      </w:r>
      <w:r>
        <w:rPr>
          <w:rFonts w:ascii="Times New Roman" w:eastAsia="Times New Roman" w:hAnsi="Times New Roman" w:cs="Times New Roman"/>
          <w:sz w:val="24"/>
          <w:szCs w:val="24"/>
        </w:rPr>
        <w:t>. Niterói: PPGH-UFF, 2014.</w:t>
      </w:r>
    </w:p>
    <w:p w14:paraId="5E53F3C0"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MATTOS, H.; ABREU, R. Relatório histórico-antropológico sobre o quilombo da Pedra do Sal: em torno do samba, do santo e do porto. </w:t>
      </w:r>
      <w:r>
        <w:rPr>
          <w:rFonts w:ascii="Times New Roman" w:eastAsia="Times New Roman" w:hAnsi="Times New Roman" w:cs="Times New Roman"/>
          <w:i/>
          <w:color w:val="000000"/>
          <w:sz w:val="24"/>
          <w:szCs w:val="24"/>
        </w:rPr>
        <w:t>In</w:t>
      </w:r>
      <w:r>
        <w:rPr>
          <w:rFonts w:ascii="Times New Roman" w:eastAsia="Times New Roman" w:hAnsi="Times New Roman" w:cs="Times New Roman"/>
          <w:color w:val="000000"/>
          <w:sz w:val="24"/>
          <w:szCs w:val="24"/>
        </w:rPr>
        <w:t xml:space="preserve">: O’DWYER, E. C. (Org.) </w:t>
      </w:r>
      <w:r>
        <w:rPr>
          <w:rFonts w:ascii="Times New Roman" w:eastAsia="Times New Roman" w:hAnsi="Times New Roman" w:cs="Times New Roman"/>
          <w:i/>
          <w:color w:val="000000"/>
          <w:sz w:val="24"/>
          <w:szCs w:val="24"/>
        </w:rPr>
        <w:t>O fazer antropológico e o reconhecimento de direitos constitucionais</w:t>
      </w:r>
      <w:r>
        <w:rPr>
          <w:rFonts w:ascii="Times New Roman" w:eastAsia="Times New Roman" w:hAnsi="Times New Roman" w:cs="Times New Roman"/>
          <w:color w:val="000000"/>
          <w:sz w:val="24"/>
          <w:szCs w:val="24"/>
        </w:rPr>
        <w:t>: o caso das terras de quilombo no estado do Rio de Janeiro. Rio de Janeiro: E-</w:t>
      </w:r>
      <w:proofErr w:type="spellStart"/>
      <w:r>
        <w:rPr>
          <w:rFonts w:ascii="Times New Roman" w:eastAsia="Times New Roman" w:hAnsi="Times New Roman" w:cs="Times New Roman"/>
          <w:color w:val="000000"/>
          <w:sz w:val="24"/>
          <w:szCs w:val="24"/>
        </w:rPr>
        <w:t>papers</w:t>
      </w:r>
      <w:proofErr w:type="spellEnd"/>
      <w:r>
        <w:rPr>
          <w:rFonts w:ascii="Times New Roman" w:eastAsia="Times New Roman" w:hAnsi="Times New Roman" w:cs="Times New Roman"/>
          <w:color w:val="000000"/>
          <w:sz w:val="24"/>
          <w:szCs w:val="24"/>
        </w:rPr>
        <w:t>, 2012. p. 23-65.</w:t>
      </w:r>
    </w:p>
    <w:p w14:paraId="55BAF3B3"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MAZZ, J. M. L.</w:t>
      </w:r>
      <w:r>
        <w:rPr>
          <w:rFonts w:ascii="Times New Roman" w:eastAsia="Times New Roman" w:hAnsi="Times New Roman" w:cs="Times New Roman"/>
          <w:i/>
          <w:sz w:val="24"/>
          <w:szCs w:val="24"/>
        </w:rPr>
        <w:t xml:space="preserve"> et al</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Arqueología</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esclavitud</w:t>
      </w:r>
      <w:proofErr w:type="spellEnd"/>
      <w:r>
        <w:rPr>
          <w:rFonts w:ascii="Times New Roman" w:eastAsia="Times New Roman" w:hAnsi="Times New Roman" w:cs="Times New Roman"/>
          <w:sz w:val="24"/>
          <w:szCs w:val="24"/>
        </w:rPr>
        <w:t xml:space="preserve"> africana </w:t>
      </w: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frontera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uruguayo-brasileña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el</w:t>
      </w:r>
      <w:proofErr w:type="spellEnd"/>
      <w:r>
        <w:rPr>
          <w:rFonts w:ascii="Times New Roman" w:eastAsia="Times New Roman" w:hAnsi="Times New Roman" w:cs="Times New Roman"/>
          <w:sz w:val="24"/>
          <w:szCs w:val="24"/>
        </w:rPr>
        <w:t xml:space="preserve"> caso de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Estancia de </w:t>
      </w:r>
      <w:proofErr w:type="spellStart"/>
      <w:r>
        <w:rPr>
          <w:rFonts w:ascii="Times New Roman" w:eastAsia="Times New Roman" w:hAnsi="Times New Roman" w:cs="Times New Roman"/>
          <w:sz w:val="24"/>
          <w:szCs w:val="24"/>
        </w:rPr>
        <w:t>los</w:t>
      </w:r>
      <w:proofErr w:type="spellEnd"/>
      <w:r>
        <w:rPr>
          <w:rFonts w:ascii="Times New Roman" w:eastAsia="Times New Roman" w:hAnsi="Times New Roman" w:cs="Times New Roman"/>
          <w:sz w:val="24"/>
          <w:szCs w:val="24"/>
        </w:rPr>
        <w:t xml:space="preserve"> Correa (Rocha, Uruguay). </w:t>
      </w:r>
      <w:proofErr w:type="spellStart"/>
      <w:r>
        <w:rPr>
          <w:rFonts w:ascii="Times New Roman" w:eastAsia="Times New Roman" w:hAnsi="Times New Roman" w:cs="Times New Roman"/>
          <w:i/>
          <w:sz w:val="24"/>
          <w:szCs w:val="24"/>
        </w:rPr>
        <w:t>Arqueología</w:t>
      </w:r>
      <w:proofErr w:type="spellEnd"/>
      <w:r>
        <w:rPr>
          <w:rFonts w:ascii="Times New Roman" w:eastAsia="Times New Roman" w:hAnsi="Times New Roman" w:cs="Times New Roman"/>
          <w:sz w:val="24"/>
          <w:szCs w:val="24"/>
        </w:rPr>
        <w:t>, v. 26, n.2, p.181-201, 2020.</w:t>
      </w:r>
    </w:p>
    <w:p w14:paraId="002409E6" w14:textId="77777777" w:rsidR="0064580F" w:rsidRDefault="00DA5A1D">
      <w:pPr>
        <w:spacing w:after="12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MAZZ, J. M. L. </w:t>
      </w:r>
      <w:proofErr w:type="spellStart"/>
      <w:r>
        <w:rPr>
          <w:rFonts w:ascii="Times New Roman" w:eastAsia="Times New Roman" w:hAnsi="Times New Roman" w:cs="Times New Roman"/>
          <w:sz w:val="24"/>
          <w:szCs w:val="24"/>
          <w:highlight w:val="white"/>
        </w:rPr>
        <w:t>Arqueologías</w:t>
      </w:r>
      <w:proofErr w:type="spellEnd"/>
      <w:r>
        <w:rPr>
          <w:rFonts w:ascii="Times New Roman" w:eastAsia="Times New Roman" w:hAnsi="Times New Roman" w:cs="Times New Roman"/>
          <w:sz w:val="24"/>
          <w:szCs w:val="24"/>
          <w:highlight w:val="white"/>
        </w:rPr>
        <w:t xml:space="preserve"> y etnografias de </w:t>
      </w:r>
      <w:proofErr w:type="spellStart"/>
      <w:r>
        <w:rPr>
          <w:rFonts w:ascii="Times New Roman" w:eastAsia="Times New Roman" w:hAnsi="Times New Roman" w:cs="Times New Roman"/>
          <w:sz w:val="24"/>
          <w:szCs w:val="24"/>
          <w:highlight w:val="white"/>
        </w:rPr>
        <w:t>la</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esclavitud</w:t>
      </w:r>
      <w:proofErr w:type="spellEnd"/>
      <w:r>
        <w:rPr>
          <w:rFonts w:ascii="Times New Roman" w:eastAsia="Times New Roman" w:hAnsi="Times New Roman" w:cs="Times New Roman"/>
          <w:sz w:val="24"/>
          <w:szCs w:val="24"/>
          <w:highlight w:val="white"/>
        </w:rPr>
        <w:t xml:space="preserve"> africana </w:t>
      </w:r>
      <w:proofErr w:type="spellStart"/>
      <w:r>
        <w:rPr>
          <w:rFonts w:ascii="Times New Roman" w:eastAsia="Times New Roman" w:hAnsi="Times New Roman" w:cs="Times New Roman"/>
          <w:sz w:val="24"/>
          <w:szCs w:val="24"/>
          <w:highlight w:val="white"/>
        </w:rPr>
        <w:t>en</w:t>
      </w:r>
      <w:proofErr w:type="spellEnd"/>
      <w:r>
        <w:rPr>
          <w:rFonts w:ascii="Times New Roman" w:eastAsia="Times New Roman" w:hAnsi="Times New Roman" w:cs="Times New Roman"/>
          <w:sz w:val="24"/>
          <w:szCs w:val="24"/>
          <w:highlight w:val="white"/>
        </w:rPr>
        <w:t xml:space="preserve"> Uruguay. </w:t>
      </w:r>
      <w:proofErr w:type="spellStart"/>
      <w:r>
        <w:rPr>
          <w:rFonts w:ascii="Times New Roman" w:eastAsia="Times New Roman" w:hAnsi="Times New Roman" w:cs="Times New Roman"/>
          <w:i/>
          <w:sz w:val="24"/>
          <w:szCs w:val="24"/>
          <w:highlight w:val="white"/>
        </w:rPr>
        <w:t>Habitus</w:t>
      </w:r>
      <w:proofErr w:type="spellEnd"/>
      <w:r>
        <w:rPr>
          <w:rFonts w:ascii="Times New Roman" w:eastAsia="Times New Roman" w:hAnsi="Times New Roman" w:cs="Times New Roman"/>
          <w:sz w:val="24"/>
          <w:szCs w:val="24"/>
          <w:highlight w:val="white"/>
        </w:rPr>
        <w:t>, v. 20, n.2, p. 379-400, 2022.</w:t>
      </w:r>
    </w:p>
    <w:p w14:paraId="019C774D"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MBEMBE, A. </w:t>
      </w:r>
      <w:r>
        <w:rPr>
          <w:rFonts w:ascii="Times New Roman" w:eastAsia="Times New Roman" w:hAnsi="Times New Roman" w:cs="Times New Roman"/>
          <w:i/>
          <w:sz w:val="24"/>
          <w:szCs w:val="24"/>
        </w:rPr>
        <w:t>A crítica da razão negra</w:t>
      </w:r>
      <w:r>
        <w:rPr>
          <w:rFonts w:ascii="Times New Roman" w:eastAsia="Times New Roman" w:hAnsi="Times New Roman" w:cs="Times New Roman"/>
          <w:sz w:val="24"/>
          <w:szCs w:val="24"/>
        </w:rPr>
        <w:t>. 2.ed. São Paulo: N-1 Edições, 2022.</w:t>
      </w:r>
    </w:p>
    <w:p w14:paraId="6A998808"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MBEMBE, A. </w:t>
      </w:r>
      <w:r>
        <w:rPr>
          <w:rFonts w:ascii="Times New Roman" w:eastAsia="Times New Roman" w:hAnsi="Times New Roman" w:cs="Times New Roman"/>
          <w:color w:val="000000"/>
          <w:sz w:val="24"/>
          <w:szCs w:val="24"/>
        </w:rPr>
        <w:t xml:space="preserve">Necropolítica. </w:t>
      </w:r>
      <w:r>
        <w:rPr>
          <w:rFonts w:ascii="Times New Roman" w:eastAsia="Times New Roman" w:hAnsi="Times New Roman" w:cs="Times New Roman"/>
          <w:i/>
          <w:color w:val="000000"/>
          <w:sz w:val="24"/>
          <w:szCs w:val="24"/>
          <w:highlight w:val="white"/>
        </w:rPr>
        <w:t xml:space="preserve">Arte &amp; </w:t>
      </w:r>
      <w:proofErr w:type="gramStart"/>
      <w:r>
        <w:rPr>
          <w:rFonts w:ascii="Times New Roman" w:eastAsia="Times New Roman" w:hAnsi="Times New Roman" w:cs="Times New Roman"/>
          <w:i/>
          <w:color w:val="000000"/>
          <w:sz w:val="24"/>
          <w:szCs w:val="24"/>
          <w:highlight w:val="white"/>
        </w:rPr>
        <w:t>Ensaios</w:t>
      </w:r>
      <w:r>
        <w:rPr>
          <w:rFonts w:ascii="Times New Roman" w:eastAsia="Times New Roman" w:hAnsi="Times New Roman" w:cs="Times New Roman"/>
          <w:color w:val="000000"/>
          <w:sz w:val="24"/>
          <w:szCs w:val="24"/>
          <w:highlight w:val="white"/>
        </w:rPr>
        <w:t xml:space="preserve">  -</w:t>
      </w:r>
      <w:proofErr w:type="gramEnd"/>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i/>
          <w:color w:val="000000"/>
          <w:sz w:val="24"/>
          <w:szCs w:val="24"/>
          <w:highlight w:val="white"/>
        </w:rPr>
        <w:t>Revista do PPGAV/EBA/UFRJ</w:t>
      </w:r>
      <w:r>
        <w:rPr>
          <w:rFonts w:ascii="Times New Roman" w:eastAsia="Times New Roman" w:hAnsi="Times New Roman" w:cs="Times New Roman"/>
          <w:color w:val="000000"/>
          <w:sz w:val="24"/>
          <w:szCs w:val="24"/>
          <w:highlight w:val="white"/>
        </w:rPr>
        <w:t>,  n. 32, p. 123-151, 2016</w:t>
      </w:r>
      <w:r>
        <w:rPr>
          <w:rFonts w:ascii="Times New Roman" w:eastAsia="Times New Roman" w:hAnsi="Times New Roman" w:cs="Times New Roman"/>
          <w:sz w:val="24"/>
          <w:szCs w:val="24"/>
        </w:rPr>
        <w:t>.</w:t>
      </w:r>
    </w:p>
    <w:p w14:paraId="1F0498ED" w14:textId="77777777" w:rsidR="0064580F" w:rsidRPr="007010B1" w:rsidRDefault="00DA5A1D">
      <w:pPr>
        <w:spacing w:after="120" w:line="240" w:lineRule="auto"/>
        <w:rPr>
          <w:rFonts w:ascii="Times New Roman" w:eastAsia="Times New Roman" w:hAnsi="Times New Roman" w:cs="Times New Roman"/>
          <w:color w:val="000000"/>
          <w:sz w:val="24"/>
          <w:szCs w:val="24"/>
          <w:lang w:val="en-US"/>
        </w:rPr>
      </w:pPr>
      <w:r w:rsidRPr="00044EFC">
        <w:rPr>
          <w:rFonts w:ascii="Times New Roman" w:eastAsia="Times New Roman" w:hAnsi="Times New Roman" w:cs="Times New Roman"/>
          <w:color w:val="000000"/>
          <w:sz w:val="24"/>
          <w:szCs w:val="24"/>
          <w:lang w:val="en-US"/>
        </w:rPr>
        <w:t xml:space="preserve">MBEMBE, A. The power of the archives and its limits. </w:t>
      </w:r>
      <w:r w:rsidRPr="00044EFC">
        <w:rPr>
          <w:rFonts w:ascii="Times New Roman" w:eastAsia="Times New Roman" w:hAnsi="Times New Roman" w:cs="Times New Roman"/>
          <w:i/>
          <w:color w:val="000000"/>
          <w:sz w:val="24"/>
          <w:szCs w:val="24"/>
          <w:lang w:val="en-US"/>
        </w:rPr>
        <w:t>In</w:t>
      </w:r>
      <w:r w:rsidRPr="00044EFC">
        <w:rPr>
          <w:rFonts w:ascii="Times New Roman" w:eastAsia="Times New Roman" w:hAnsi="Times New Roman" w:cs="Times New Roman"/>
          <w:color w:val="000000"/>
          <w:sz w:val="24"/>
          <w:szCs w:val="24"/>
          <w:lang w:val="en-US"/>
        </w:rPr>
        <w:t xml:space="preserve">: HAMILTON, Carolyn </w:t>
      </w:r>
      <w:r w:rsidRPr="00044EFC">
        <w:rPr>
          <w:rFonts w:ascii="Times New Roman" w:eastAsia="Times New Roman" w:hAnsi="Times New Roman" w:cs="Times New Roman"/>
          <w:i/>
          <w:color w:val="000000"/>
          <w:sz w:val="24"/>
          <w:szCs w:val="24"/>
          <w:lang w:val="en-US"/>
        </w:rPr>
        <w:t>et al.</w:t>
      </w:r>
      <w:r w:rsidRPr="00044EFC">
        <w:rPr>
          <w:rFonts w:ascii="Times New Roman" w:eastAsia="Times New Roman" w:hAnsi="Times New Roman" w:cs="Times New Roman"/>
          <w:color w:val="000000"/>
          <w:sz w:val="24"/>
          <w:szCs w:val="24"/>
          <w:lang w:val="en-US"/>
        </w:rPr>
        <w:t xml:space="preserve"> </w:t>
      </w:r>
      <w:r w:rsidRPr="007010B1">
        <w:rPr>
          <w:rFonts w:ascii="Times New Roman" w:eastAsia="Times New Roman" w:hAnsi="Times New Roman" w:cs="Times New Roman"/>
          <w:color w:val="000000"/>
          <w:sz w:val="24"/>
          <w:szCs w:val="24"/>
          <w:lang w:val="en-US"/>
        </w:rPr>
        <w:t xml:space="preserve">(Ed.) </w:t>
      </w:r>
      <w:r w:rsidRPr="007010B1">
        <w:rPr>
          <w:rFonts w:ascii="Times New Roman" w:eastAsia="Times New Roman" w:hAnsi="Times New Roman" w:cs="Times New Roman"/>
          <w:i/>
          <w:color w:val="000000"/>
          <w:sz w:val="24"/>
          <w:szCs w:val="24"/>
          <w:lang w:val="en-US"/>
        </w:rPr>
        <w:t>Refiguring the archive</w:t>
      </w:r>
      <w:r w:rsidRPr="007010B1">
        <w:rPr>
          <w:rFonts w:ascii="Times New Roman" w:eastAsia="Times New Roman" w:hAnsi="Times New Roman" w:cs="Times New Roman"/>
          <w:color w:val="000000"/>
          <w:sz w:val="24"/>
          <w:szCs w:val="24"/>
          <w:lang w:val="en-US"/>
        </w:rPr>
        <w:t>. Cape Town: David Phillip, 2002. p. 19-26.</w:t>
      </w:r>
    </w:p>
    <w:p w14:paraId="0E6B781E" w14:textId="43D06F69" w:rsidR="0064580F" w:rsidRDefault="00DA5A1D">
      <w:pPr>
        <w:spacing w:after="120" w:line="240" w:lineRule="auto"/>
        <w:rPr>
          <w:rFonts w:ascii="Times New Roman" w:eastAsia="Times New Roman" w:hAnsi="Times New Roman" w:cs="Times New Roman"/>
          <w:sz w:val="24"/>
          <w:szCs w:val="24"/>
        </w:rPr>
      </w:pPr>
      <w:r w:rsidRPr="007010B1">
        <w:rPr>
          <w:rFonts w:ascii="Times New Roman" w:eastAsia="Times New Roman" w:hAnsi="Times New Roman" w:cs="Times New Roman"/>
          <w:sz w:val="24"/>
          <w:szCs w:val="24"/>
          <w:lang w:val="en-US"/>
        </w:rPr>
        <w:t xml:space="preserve">MDHC. </w:t>
      </w:r>
      <w:r>
        <w:rPr>
          <w:rFonts w:ascii="Times New Roman" w:eastAsia="Times New Roman" w:hAnsi="Times New Roman" w:cs="Times New Roman"/>
          <w:color w:val="000000"/>
          <w:sz w:val="24"/>
          <w:szCs w:val="24"/>
        </w:rPr>
        <w:t>A herança violenta da escravidão e a luta de Fernanda Thomaz por memória e reparação ancestral. Disponível em:</w:t>
      </w:r>
      <w:r w:rsidR="00540866" w:rsidRPr="00540866">
        <w:t xml:space="preserve"> </w:t>
      </w:r>
      <w:r w:rsidR="00540866" w:rsidRPr="00540866">
        <w:rPr>
          <w:rFonts w:ascii="Times New Roman" w:eastAsia="Times New Roman" w:hAnsi="Times New Roman" w:cs="Times New Roman"/>
          <w:color w:val="000000"/>
          <w:sz w:val="24"/>
          <w:szCs w:val="24"/>
        </w:rPr>
        <w:t>https://tinyurl.com/2wwtfkf6</w:t>
      </w:r>
      <w:r>
        <w:rPr>
          <w:rFonts w:ascii="Times New Roman" w:eastAsia="Times New Roman" w:hAnsi="Times New Roman" w:cs="Times New Roman"/>
          <w:color w:val="000000"/>
          <w:sz w:val="24"/>
          <w:szCs w:val="24"/>
        </w:rPr>
        <w:t>. Acesso em: 15 nov. 2023.</w:t>
      </w:r>
    </w:p>
    <w:p w14:paraId="4BEBDD55" w14:textId="77777777" w:rsidR="0064580F" w:rsidRDefault="00DA5A1D">
      <w:pPr>
        <w:spacing w:after="12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MENDOZA, E. G.S. Donald Pierson e a escola sociológica de Chicago no Brasil: os estudos urbanos na cidade de São Paulo. </w:t>
      </w:r>
      <w:r w:rsidRPr="00044EFC">
        <w:rPr>
          <w:rFonts w:ascii="Times New Roman" w:eastAsia="Times New Roman" w:hAnsi="Times New Roman" w:cs="Times New Roman"/>
          <w:i/>
          <w:sz w:val="24"/>
          <w:szCs w:val="24"/>
          <w:highlight w:val="white"/>
          <w:lang w:val="en-US"/>
        </w:rPr>
        <w:t>Sociologias</w:t>
      </w:r>
      <w:r w:rsidRPr="00044EFC">
        <w:rPr>
          <w:rFonts w:ascii="Times New Roman" w:eastAsia="Times New Roman" w:hAnsi="Times New Roman" w:cs="Times New Roman"/>
          <w:sz w:val="24"/>
          <w:szCs w:val="24"/>
          <w:highlight w:val="white"/>
          <w:lang w:val="en-US"/>
        </w:rPr>
        <w:t xml:space="preserve">, </w:t>
      </w:r>
      <w:r w:rsidRPr="00044EFC">
        <w:rPr>
          <w:rFonts w:ascii="Times New Roman" w:eastAsia="Times New Roman" w:hAnsi="Times New Roman" w:cs="Times New Roman"/>
          <w:sz w:val="24"/>
          <w:szCs w:val="24"/>
          <w:lang w:val="en-US"/>
        </w:rPr>
        <w:t>v. 7, n.14, p. 440-470, jun./</w:t>
      </w:r>
      <w:proofErr w:type="spellStart"/>
      <w:r w:rsidRPr="00044EFC">
        <w:rPr>
          <w:rFonts w:ascii="Times New Roman" w:eastAsia="Times New Roman" w:hAnsi="Times New Roman" w:cs="Times New Roman"/>
          <w:sz w:val="24"/>
          <w:szCs w:val="24"/>
          <w:lang w:val="en-US"/>
        </w:rPr>
        <w:t>dez</w:t>
      </w:r>
      <w:proofErr w:type="spellEnd"/>
      <w:r w:rsidRPr="00044EFC">
        <w:rPr>
          <w:rFonts w:ascii="Times New Roman" w:eastAsia="Times New Roman" w:hAnsi="Times New Roman" w:cs="Times New Roman"/>
          <w:sz w:val="24"/>
          <w:szCs w:val="24"/>
          <w:lang w:val="en-US"/>
        </w:rPr>
        <w:t>. 2005.</w:t>
      </w:r>
    </w:p>
    <w:p w14:paraId="74259886" w14:textId="77777777" w:rsidR="000507A3" w:rsidRPr="00044EFC" w:rsidRDefault="000507A3" w:rsidP="000507A3">
      <w:pPr>
        <w:spacing w:after="12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MIRANDA, T.; OLIVEIRA, R.; BOLA, M.; MAMÁ; DOMÊNICO, D.; FIRMINO, D. </w:t>
      </w:r>
      <w:proofErr w:type="spellStart"/>
      <w:r>
        <w:rPr>
          <w:rFonts w:ascii="Times New Roman" w:eastAsia="Times New Roman" w:hAnsi="Times New Roman" w:cs="Times New Roman"/>
          <w:sz w:val="24"/>
          <w:szCs w:val="24"/>
          <w:lang w:val="en-US"/>
        </w:rPr>
        <w:t>Histórias</w:t>
      </w:r>
      <w:proofErr w:type="spellEnd"/>
      <w:r>
        <w:rPr>
          <w:rFonts w:ascii="Times New Roman" w:eastAsia="Times New Roman" w:hAnsi="Times New Roman" w:cs="Times New Roman"/>
          <w:sz w:val="24"/>
          <w:szCs w:val="24"/>
          <w:lang w:val="en-US"/>
        </w:rPr>
        <w:t xml:space="preserve"> para </w:t>
      </w:r>
      <w:proofErr w:type="spellStart"/>
      <w:r>
        <w:rPr>
          <w:rFonts w:ascii="Times New Roman" w:eastAsia="Times New Roman" w:hAnsi="Times New Roman" w:cs="Times New Roman"/>
          <w:sz w:val="24"/>
          <w:szCs w:val="24"/>
          <w:lang w:val="en-US"/>
        </w:rPr>
        <w:t>ninar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gente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grande</w:t>
      </w:r>
      <w:proofErr w:type="spellEnd"/>
      <w:r>
        <w:rPr>
          <w:rFonts w:ascii="Times New Roman" w:eastAsia="Times New Roman" w:hAnsi="Times New Roman" w:cs="Times New Roman"/>
          <w:sz w:val="24"/>
          <w:szCs w:val="24"/>
          <w:lang w:val="en-US"/>
        </w:rPr>
        <w:t xml:space="preserve">. Samba </w:t>
      </w:r>
      <w:proofErr w:type="spellStart"/>
      <w:r>
        <w:rPr>
          <w:rFonts w:ascii="Times New Roman" w:eastAsia="Times New Roman" w:hAnsi="Times New Roman" w:cs="Times New Roman"/>
          <w:sz w:val="24"/>
          <w:szCs w:val="24"/>
          <w:lang w:val="en-US"/>
        </w:rPr>
        <w:t>enredo</w:t>
      </w:r>
      <w:proofErr w:type="spellEnd"/>
      <w:r>
        <w:rPr>
          <w:rFonts w:ascii="Times New Roman" w:eastAsia="Times New Roman" w:hAnsi="Times New Roman" w:cs="Times New Roman"/>
          <w:sz w:val="24"/>
          <w:szCs w:val="24"/>
          <w:lang w:val="en-US"/>
        </w:rPr>
        <w:t xml:space="preserve"> da GRES </w:t>
      </w:r>
      <w:proofErr w:type="spellStart"/>
      <w:r>
        <w:rPr>
          <w:rFonts w:ascii="Times New Roman" w:eastAsia="Times New Roman" w:hAnsi="Times New Roman" w:cs="Times New Roman"/>
          <w:sz w:val="24"/>
          <w:szCs w:val="24"/>
          <w:lang w:val="en-US"/>
        </w:rPr>
        <w:t>Mangueira</w:t>
      </w:r>
      <w:proofErr w:type="spellEnd"/>
      <w:r>
        <w:rPr>
          <w:rFonts w:ascii="Times New Roman" w:eastAsia="Times New Roman" w:hAnsi="Times New Roman" w:cs="Times New Roman"/>
          <w:sz w:val="24"/>
          <w:szCs w:val="24"/>
          <w:lang w:val="en-US"/>
        </w:rPr>
        <w:t xml:space="preserve">, RJ, 2019. </w:t>
      </w:r>
      <w:proofErr w:type="spellStart"/>
      <w:r>
        <w:rPr>
          <w:rFonts w:ascii="Times New Roman" w:eastAsia="Times New Roman" w:hAnsi="Times New Roman" w:cs="Times New Roman"/>
          <w:sz w:val="24"/>
          <w:szCs w:val="24"/>
          <w:lang w:val="en-US"/>
        </w:rPr>
        <w:t>Disponível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em</w:t>
      </w:r>
      <w:proofErr w:type="spellEnd"/>
      <w:r>
        <w:rPr>
          <w:rFonts w:ascii="Times New Roman" w:eastAsia="Times New Roman" w:hAnsi="Times New Roman" w:cs="Times New Roman"/>
          <w:sz w:val="24"/>
          <w:szCs w:val="24"/>
          <w:lang w:val="en-US"/>
        </w:rPr>
        <w:t xml:space="preserve">: </w:t>
      </w:r>
      <w:hyperlink r:id="rId34" w:history="1">
        <w:r w:rsidRPr="005B645D">
          <w:rPr>
            <w:rStyle w:val="Hyperlink"/>
            <w:rFonts w:ascii="Times New Roman" w:eastAsia="Times New Roman" w:hAnsi="Times New Roman" w:cs="Times New Roman"/>
            <w:sz w:val="24"/>
            <w:szCs w:val="24"/>
            <w:lang w:val="en-US"/>
          </w:rPr>
          <w:t>https://www.letras.mus.br/mangueira-rj/samba-enredo-2019-historias-para-ninar-gente-grande/</w:t>
        </w:r>
      </w:hyperlink>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Acesso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em</w:t>
      </w:r>
      <w:proofErr w:type="spellEnd"/>
      <w:r>
        <w:rPr>
          <w:rFonts w:ascii="Times New Roman" w:eastAsia="Times New Roman" w:hAnsi="Times New Roman" w:cs="Times New Roman"/>
          <w:sz w:val="24"/>
          <w:szCs w:val="24"/>
          <w:lang w:val="en-US"/>
        </w:rPr>
        <w:t xml:space="preserve">: 12 </w:t>
      </w:r>
      <w:proofErr w:type="spellStart"/>
      <w:r>
        <w:rPr>
          <w:rFonts w:ascii="Times New Roman" w:eastAsia="Times New Roman" w:hAnsi="Times New Roman" w:cs="Times New Roman"/>
          <w:sz w:val="24"/>
          <w:szCs w:val="24"/>
          <w:lang w:val="en-US"/>
        </w:rPr>
        <w:t>jan</w:t>
      </w:r>
      <w:proofErr w:type="spellEnd"/>
      <w:r>
        <w:rPr>
          <w:rFonts w:ascii="Times New Roman" w:eastAsia="Times New Roman" w:hAnsi="Times New Roman" w:cs="Times New Roman"/>
          <w:sz w:val="24"/>
          <w:szCs w:val="24"/>
          <w:lang w:val="en-US"/>
        </w:rPr>
        <w:t xml:space="preserve"> 2026.</w:t>
      </w:r>
    </w:p>
    <w:p w14:paraId="3296D5D4" w14:textId="77777777" w:rsidR="0064580F" w:rsidRPr="007010B1" w:rsidRDefault="00DA5A1D">
      <w:pPr>
        <w:spacing w:after="120" w:line="240" w:lineRule="auto"/>
        <w:rPr>
          <w:rFonts w:ascii="Times New Roman" w:eastAsia="Times New Roman" w:hAnsi="Times New Roman" w:cs="Times New Roman"/>
          <w:color w:val="000000"/>
          <w:sz w:val="24"/>
          <w:szCs w:val="24"/>
        </w:rPr>
      </w:pPr>
      <w:r w:rsidRPr="00044EFC">
        <w:rPr>
          <w:rFonts w:ascii="Times New Roman" w:eastAsia="Times New Roman" w:hAnsi="Times New Roman" w:cs="Times New Roman"/>
          <w:color w:val="000000"/>
          <w:sz w:val="24"/>
          <w:szCs w:val="24"/>
          <w:lang w:val="en-US"/>
        </w:rPr>
        <w:t>MIRANDA, A. P. M. “Terreiro politics” against religious racism and “</w:t>
      </w:r>
      <w:proofErr w:type="spellStart"/>
      <w:r w:rsidRPr="00044EFC">
        <w:rPr>
          <w:rFonts w:ascii="Times New Roman" w:eastAsia="Times New Roman" w:hAnsi="Times New Roman" w:cs="Times New Roman"/>
          <w:color w:val="000000"/>
          <w:sz w:val="24"/>
          <w:szCs w:val="24"/>
          <w:lang w:val="en-US"/>
        </w:rPr>
        <w:t>christofascist</w:t>
      </w:r>
      <w:proofErr w:type="spellEnd"/>
      <w:r w:rsidRPr="00044EFC">
        <w:rPr>
          <w:rFonts w:ascii="Times New Roman" w:eastAsia="Times New Roman" w:hAnsi="Times New Roman" w:cs="Times New Roman"/>
          <w:color w:val="000000"/>
          <w:sz w:val="24"/>
          <w:szCs w:val="24"/>
          <w:lang w:val="en-US"/>
        </w:rPr>
        <w:t>” politics.</w:t>
      </w:r>
      <w:r w:rsidRPr="00044EFC">
        <w:rPr>
          <w:rFonts w:ascii="Times New Roman" w:eastAsia="Times New Roman" w:hAnsi="Times New Roman" w:cs="Times New Roman"/>
          <w:i/>
          <w:color w:val="000000"/>
          <w:sz w:val="24"/>
          <w:szCs w:val="24"/>
          <w:lang w:val="en-US"/>
        </w:rPr>
        <w:t xml:space="preserve"> </w:t>
      </w:r>
      <w:hyperlink r:id="rId35">
        <w:proofErr w:type="spellStart"/>
        <w:r w:rsidRPr="007010B1">
          <w:rPr>
            <w:rFonts w:ascii="Times New Roman" w:eastAsia="Times New Roman" w:hAnsi="Times New Roman" w:cs="Times New Roman"/>
            <w:i/>
            <w:color w:val="000000"/>
            <w:sz w:val="24"/>
            <w:szCs w:val="24"/>
            <w:highlight w:val="white"/>
            <w:u w:val="single"/>
          </w:rPr>
          <w:t>Vibrant</w:t>
        </w:r>
        <w:proofErr w:type="spellEnd"/>
        <w:r w:rsidRPr="007010B1">
          <w:rPr>
            <w:rFonts w:ascii="Times New Roman" w:eastAsia="Times New Roman" w:hAnsi="Times New Roman" w:cs="Times New Roman"/>
            <w:i/>
            <w:color w:val="000000"/>
            <w:sz w:val="24"/>
            <w:szCs w:val="24"/>
            <w:highlight w:val="white"/>
            <w:u w:val="single"/>
          </w:rPr>
          <w:t xml:space="preserve">: Virtual </w:t>
        </w:r>
        <w:proofErr w:type="spellStart"/>
        <w:r w:rsidRPr="007010B1">
          <w:rPr>
            <w:rFonts w:ascii="Times New Roman" w:eastAsia="Times New Roman" w:hAnsi="Times New Roman" w:cs="Times New Roman"/>
            <w:i/>
            <w:color w:val="000000"/>
            <w:sz w:val="24"/>
            <w:szCs w:val="24"/>
            <w:highlight w:val="white"/>
            <w:u w:val="single"/>
          </w:rPr>
          <w:t>Brazilian</w:t>
        </w:r>
        <w:proofErr w:type="spellEnd"/>
        <w:r w:rsidRPr="007010B1">
          <w:rPr>
            <w:rFonts w:ascii="Times New Roman" w:eastAsia="Times New Roman" w:hAnsi="Times New Roman" w:cs="Times New Roman"/>
            <w:i/>
            <w:color w:val="000000"/>
            <w:sz w:val="24"/>
            <w:szCs w:val="24"/>
            <w:highlight w:val="white"/>
            <w:u w:val="single"/>
          </w:rPr>
          <w:t xml:space="preserve"> </w:t>
        </w:r>
        <w:proofErr w:type="spellStart"/>
        <w:r w:rsidRPr="007010B1">
          <w:rPr>
            <w:rFonts w:ascii="Times New Roman" w:eastAsia="Times New Roman" w:hAnsi="Times New Roman" w:cs="Times New Roman"/>
            <w:i/>
            <w:color w:val="000000"/>
            <w:sz w:val="24"/>
            <w:szCs w:val="24"/>
            <w:highlight w:val="white"/>
            <w:u w:val="single"/>
          </w:rPr>
          <w:t>Anthropology</w:t>
        </w:r>
        <w:proofErr w:type="spellEnd"/>
        <w:r w:rsidRPr="007010B1">
          <w:rPr>
            <w:rFonts w:ascii="Times New Roman" w:eastAsia="Times New Roman" w:hAnsi="Times New Roman" w:cs="Times New Roman"/>
            <w:i/>
            <w:color w:val="000000"/>
            <w:sz w:val="24"/>
            <w:szCs w:val="24"/>
            <w:highlight w:val="white"/>
            <w:u w:val="single"/>
          </w:rPr>
          <w:t> </w:t>
        </w:r>
      </w:hyperlink>
      <w:r w:rsidRPr="007010B1">
        <w:rPr>
          <w:rFonts w:ascii="Times New Roman" w:eastAsia="Times New Roman" w:hAnsi="Times New Roman" w:cs="Times New Roman"/>
          <w:color w:val="000000"/>
          <w:sz w:val="24"/>
          <w:szCs w:val="24"/>
        </w:rPr>
        <w:t xml:space="preserve">, n. </w:t>
      </w:r>
      <w:proofErr w:type="gramStart"/>
      <w:r w:rsidRPr="007010B1">
        <w:rPr>
          <w:rFonts w:ascii="Times New Roman" w:eastAsia="Times New Roman" w:hAnsi="Times New Roman" w:cs="Times New Roman"/>
          <w:color w:val="000000"/>
          <w:sz w:val="24"/>
          <w:szCs w:val="24"/>
        </w:rPr>
        <w:t>17,  p.</w:t>
      </w:r>
      <w:proofErr w:type="gramEnd"/>
      <w:r w:rsidRPr="007010B1">
        <w:rPr>
          <w:rFonts w:ascii="Times New Roman" w:eastAsia="Times New Roman" w:hAnsi="Times New Roman" w:cs="Times New Roman"/>
          <w:color w:val="000000"/>
          <w:sz w:val="24"/>
          <w:szCs w:val="24"/>
        </w:rPr>
        <w:t xml:space="preserve"> 1-20, 2020.</w:t>
      </w:r>
    </w:p>
    <w:p w14:paraId="5F95F896"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MNU. </w:t>
      </w:r>
      <w:r>
        <w:rPr>
          <w:rFonts w:ascii="Times New Roman" w:eastAsia="Times New Roman" w:hAnsi="Times New Roman" w:cs="Times New Roman"/>
          <w:i/>
          <w:color w:val="000000"/>
          <w:sz w:val="24"/>
          <w:szCs w:val="24"/>
        </w:rPr>
        <w:t>Carta de Princípios</w:t>
      </w:r>
      <w:r>
        <w:rPr>
          <w:rFonts w:ascii="Times New Roman" w:eastAsia="Times New Roman" w:hAnsi="Times New Roman" w:cs="Times New Roman"/>
          <w:color w:val="000000"/>
          <w:sz w:val="24"/>
          <w:szCs w:val="24"/>
        </w:rPr>
        <w:t xml:space="preserve">, 1978. Disponível em: </w:t>
      </w:r>
      <w:r>
        <w:rPr>
          <w:rFonts w:ascii="Times New Roman" w:eastAsia="Times New Roman" w:hAnsi="Times New Roman" w:cs="Times New Roman"/>
          <w:sz w:val="24"/>
          <w:szCs w:val="24"/>
        </w:rPr>
        <w:t>https://mnu.org.br/wp-content/uploads/2020/07/CARTA-DE-PRINC%C3%8DPIO-MNU-1.pdf</w:t>
      </w:r>
      <w:r>
        <w:rPr>
          <w:rFonts w:ascii="Times New Roman" w:eastAsia="Times New Roman" w:hAnsi="Times New Roman" w:cs="Times New Roman"/>
          <w:color w:val="000000"/>
          <w:sz w:val="24"/>
          <w:szCs w:val="24"/>
        </w:rPr>
        <w:t>. Acesso em: 19 maio 2022.</w:t>
      </w:r>
    </w:p>
    <w:p w14:paraId="176E72C7"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MONTES, A. L. </w:t>
      </w:r>
      <w:r>
        <w:rPr>
          <w:rFonts w:ascii="Times New Roman" w:eastAsia="Times New Roman" w:hAnsi="Times New Roman" w:cs="Times New Roman"/>
          <w:color w:val="000000"/>
          <w:sz w:val="24"/>
          <w:szCs w:val="24"/>
        </w:rPr>
        <w:t xml:space="preserve">Cartografias </w:t>
      </w:r>
      <w:proofErr w:type="spellStart"/>
      <w:r>
        <w:rPr>
          <w:rFonts w:ascii="Times New Roman" w:eastAsia="Times New Roman" w:hAnsi="Times New Roman" w:cs="Times New Roman"/>
          <w:color w:val="000000"/>
          <w:sz w:val="24"/>
          <w:szCs w:val="24"/>
        </w:rPr>
        <w:t>del</w:t>
      </w:r>
      <w:proofErr w:type="spellEnd"/>
      <w:r>
        <w:rPr>
          <w:rFonts w:ascii="Times New Roman" w:eastAsia="Times New Roman" w:hAnsi="Times New Roman" w:cs="Times New Roman"/>
          <w:color w:val="000000"/>
          <w:sz w:val="24"/>
          <w:szCs w:val="24"/>
        </w:rPr>
        <w:t xml:space="preserve"> campo político </w:t>
      </w:r>
      <w:proofErr w:type="spellStart"/>
      <w:r>
        <w:rPr>
          <w:rFonts w:ascii="Times New Roman" w:eastAsia="Times New Roman" w:hAnsi="Times New Roman" w:cs="Times New Roman"/>
          <w:color w:val="000000"/>
          <w:sz w:val="24"/>
          <w:szCs w:val="24"/>
        </w:rPr>
        <w:t>afrodescendiente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en</w:t>
      </w:r>
      <w:proofErr w:type="spellEnd"/>
      <w:r>
        <w:rPr>
          <w:rFonts w:ascii="Times New Roman" w:eastAsia="Times New Roman" w:hAnsi="Times New Roman" w:cs="Times New Roman"/>
          <w:color w:val="000000"/>
          <w:sz w:val="24"/>
          <w:szCs w:val="24"/>
        </w:rPr>
        <w:t xml:space="preserve"> América Latina</w:t>
      </w:r>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Universitas</w:t>
      </w:r>
      <w:proofErr w:type="spellEnd"/>
      <w:r>
        <w:rPr>
          <w:rFonts w:ascii="Times New Roman" w:eastAsia="Times New Roman" w:hAnsi="Times New Roman" w:cs="Times New Roman"/>
          <w:i/>
          <w:color w:val="000000"/>
          <w:sz w:val="24"/>
          <w:szCs w:val="24"/>
        </w:rPr>
        <w:t xml:space="preserve"> </w:t>
      </w:r>
      <w:proofErr w:type="gramStart"/>
      <w:r>
        <w:rPr>
          <w:rFonts w:ascii="Times New Roman" w:eastAsia="Times New Roman" w:hAnsi="Times New Roman" w:cs="Times New Roman"/>
          <w:i/>
          <w:color w:val="000000"/>
          <w:sz w:val="24"/>
          <w:szCs w:val="24"/>
        </w:rPr>
        <w:t>Humanística</w:t>
      </w:r>
      <w:r>
        <w:rPr>
          <w:rFonts w:ascii="Times New Roman" w:eastAsia="Times New Roman" w:hAnsi="Times New Roman" w:cs="Times New Roman"/>
          <w:color w:val="000000"/>
          <w:sz w:val="24"/>
          <w:szCs w:val="24"/>
        </w:rPr>
        <w:t>,  n.</w:t>
      </w:r>
      <w:proofErr w:type="gramEnd"/>
      <w:r>
        <w:rPr>
          <w:rFonts w:ascii="Times New Roman" w:eastAsia="Times New Roman" w:hAnsi="Times New Roman" w:cs="Times New Roman"/>
          <w:color w:val="000000"/>
          <w:sz w:val="24"/>
          <w:szCs w:val="24"/>
        </w:rPr>
        <w:t xml:space="preserve"> 68, p. 207-245, 2009.</w:t>
      </w:r>
    </w:p>
    <w:p w14:paraId="0335FF6F" w14:textId="77777777" w:rsidR="0064580F" w:rsidRPr="00044EFC" w:rsidRDefault="00DA5A1D">
      <w:pPr>
        <w:spacing w:after="12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MONTES, A. L. </w:t>
      </w:r>
      <w:r>
        <w:rPr>
          <w:rFonts w:ascii="Times New Roman" w:eastAsia="Times New Roman" w:hAnsi="Times New Roman" w:cs="Times New Roman"/>
          <w:sz w:val="24"/>
          <w:szCs w:val="24"/>
          <w:highlight w:val="white"/>
        </w:rPr>
        <w:t xml:space="preserve">Descolonizar </w:t>
      </w:r>
      <w:proofErr w:type="spellStart"/>
      <w:r>
        <w:rPr>
          <w:rFonts w:ascii="Times New Roman" w:eastAsia="Times New Roman" w:hAnsi="Times New Roman" w:cs="Times New Roman"/>
          <w:sz w:val="24"/>
          <w:szCs w:val="24"/>
          <w:highlight w:val="white"/>
        </w:rPr>
        <w:t>la</w:t>
      </w:r>
      <w:proofErr w:type="spellEnd"/>
      <w:r>
        <w:rPr>
          <w:rFonts w:ascii="Times New Roman" w:eastAsia="Times New Roman" w:hAnsi="Times New Roman" w:cs="Times New Roman"/>
          <w:sz w:val="24"/>
          <w:szCs w:val="24"/>
          <w:highlight w:val="white"/>
        </w:rPr>
        <w:t xml:space="preserve"> memoria em aras de forjar futuros de </w:t>
      </w:r>
      <w:proofErr w:type="spellStart"/>
      <w:r>
        <w:rPr>
          <w:rFonts w:ascii="Times New Roman" w:eastAsia="Times New Roman" w:hAnsi="Times New Roman" w:cs="Times New Roman"/>
          <w:sz w:val="24"/>
          <w:szCs w:val="24"/>
          <w:highlight w:val="white"/>
        </w:rPr>
        <w:t>liberación</w:t>
      </w:r>
      <w:proofErr w:type="spellEnd"/>
      <w:r>
        <w:rPr>
          <w:rFonts w:ascii="Times New Roman" w:eastAsia="Times New Roman" w:hAnsi="Times New Roman" w:cs="Times New Roman"/>
          <w:sz w:val="24"/>
          <w:szCs w:val="24"/>
          <w:highlight w:val="white"/>
        </w:rPr>
        <w:t xml:space="preserve">: repensar    </w:t>
      </w:r>
      <w:proofErr w:type="spellStart"/>
      <w:r>
        <w:rPr>
          <w:rFonts w:ascii="Times New Roman" w:eastAsia="Times New Roman" w:hAnsi="Times New Roman" w:cs="Times New Roman"/>
          <w:sz w:val="24"/>
          <w:szCs w:val="24"/>
          <w:highlight w:val="white"/>
        </w:rPr>
        <w:t>las</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Independencias</w:t>
      </w:r>
      <w:proofErr w:type="spellEnd"/>
      <w:r>
        <w:rPr>
          <w:rFonts w:ascii="Times New Roman" w:eastAsia="Times New Roman" w:hAnsi="Times New Roman" w:cs="Times New Roman"/>
          <w:sz w:val="24"/>
          <w:szCs w:val="24"/>
          <w:highlight w:val="white"/>
        </w:rPr>
        <w:t xml:space="preserve">    a    </w:t>
      </w:r>
      <w:proofErr w:type="spellStart"/>
      <w:r>
        <w:rPr>
          <w:rFonts w:ascii="Times New Roman" w:eastAsia="Times New Roman" w:hAnsi="Times New Roman" w:cs="Times New Roman"/>
          <w:sz w:val="24"/>
          <w:szCs w:val="24"/>
          <w:highlight w:val="white"/>
        </w:rPr>
        <w:t>la</w:t>
      </w:r>
      <w:proofErr w:type="spellEnd"/>
      <w:r>
        <w:rPr>
          <w:rFonts w:ascii="Times New Roman" w:eastAsia="Times New Roman" w:hAnsi="Times New Roman" w:cs="Times New Roman"/>
          <w:sz w:val="24"/>
          <w:szCs w:val="24"/>
          <w:highlight w:val="white"/>
        </w:rPr>
        <w:t xml:space="preserve">    Luz    de    </w:t>
      </w:r>
      <w:proofErr w:type="spellStart"/>
      <w:r>
        <w:rPr>
          <w:rFonts w:ascii="Times New Roman" w:eastAsia="Times New Roman" w:hAnsi="Times New Roman" w:cs="Times New Roman"/>
          <w:sz w:val="24"/>
          <w:szCs w:val="24"/>
          <w:highlight w:val="white"/>
        </w:rPr>
        <w:t>la</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Revolución</w:t>
      </w:r>
      <w:proofErr w:type="spellEnd"/>
      <w:r>
        <w:rPr>
          <w:rFonts w:ascii="Times New Roman" w:eastAsia="Times New Roman" w:hAnsi="Times New Roman" w:cs="Times New Roman"/>
          <w:sz w:val="24"/>
          <w:szCs w:val="24"/>
          <w:highlight w:val="white"/>
        </w:rPr>
        <w:t xml:space="preserve">    Haitiana. </w:t>
      </w:r>
      <w:r w:rsidRPr="00044EFC">
        <w:rPr>
          <w:rFonts w:ascii="Times New Roman" w:eastAsia="Times New Roman" w:hAnsi="Times New Roman" w:cs="Times New Roman"/>
          <w:i/>
          <w:sz w:val="24"/>
          <w:szCs w:val="24"/>
          <w:highlight w:val="white"/>
          <w:lang w:val="en-US"/>
        </w:rPr>
        <w:t>SORTUZ</w:t>
      </w:r>
      <w:r w:rsidRPr="00044EFC">
        <w:rPr>
          <w:rFonts w:ascii="Times New Roman" w:eastAsia="Times New Roman" w:hAnsi="Times New Roman" w:cs="Times New Roman"/>
          <w:sz w:val="24"/>
          <w:szCs w:val="24"/>
          <w:highlight w:val="white"/>
          <w:lang w:val="en-US"/>
        </w:rPr>
        <w:t xml:space="preserve">, </w:t>
      </w:r>
      <w:proofErr w:type="spellStart"/>
      <w:r w:rsidRPr="00044EFC">
        <w:rPr>
          <w:rFonts w:ascii="Times New Roman" w:eastAsia="Times New Roman" w:hAnsi="Times New Roman" w:cs="Times New Roman"/>
          <w:i/>
          <w:sz w:val="24"/>
          <w:szCs w:val="24"/>
          <w:highlight w:val="white"/>
          <w:lang w:val="en-US"/>
        </w:rPr>
        <w:t>Oñati</w:t>
      </w:r>
      <w:proofErr w:type="spellEnd"/>
      <w:r w:rsidRPr="00044EFC">
        <w:rPr>
          <w:rFonts w:ascii="Times New Roman" w:eastAsia="Times New Roman" w:hAnsi="Times New Roman" w:cs="Times New Roman"/>
          <w:i/>
          <w:sz w:val="24"/>
          <w:szCs w:val="24"/>
          <w:highlight w:val="white"/>
          <w:lang w:val="en-US"/>
        </w:rPr>
        <w:t xml:space="preserve"> Journal of Emergent Socio-Legal Studies,</w:t>
      </w:r>
      <w:r w:rsidRPr="00044EFC">
        <w:rPr>
          <w:rFonts w:ascii="Times New Roman" w:eastAsia="Times New Roman" w:hAnsi="Times New Roman" w:cs="Times New Roman"/>
          <w:sz w:val="24"/>
          <w:szCs w:val="24"/>
          <w:highlight w:val="white"/>
          <w:lang w:val="en-US"/>
        </w:rPr>
        <w:t xml:space="preserve"> v.5, n.2, p.90-106, 2014.</w:t>
      </w:r>
    </w:p>
    <w:p w14:paraId="4994EF35"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MONTES, A. L. </w:t>
      </w:r>
      <w:proofErr w:type="spellStart"/>
      <w:r>
        <w:rPr>
          <w:rFonts w:ascii="Times New Roman" w:eastAsia="Times New Roman" w:hAnsi="Times New Roman" w:cs="Times New Roman"/>
          <w:sz w:val="24"/>
          <w:szCs w:val="24"/>
        </w:rPr>
        <w:t>Movimientos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sociales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afrolatinoamericanos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América Latina </w:t>
      </w:r>
      <w:proofErr w:type="spellStart"/>
      <w:r>
        <w:rPr>
          <w:rFonts w:ascii="Times New Roman" w:eastAsia="Times New Roman" w:hAnsi="Times New Roman" w:cs="Times New Roman"/>
          <w:i/>
          <w:sz w:val="24"/>
          <w:szCs w:val="24"/>
        </w:rPr>
        <w:t>en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Movimiento</w:t>
      </w:r>
      <w:proofErr w:type="spellEnd"/>
      <w:r>
        <w:rPr>
          <w:rFonts w:ascii="Times New Roman" w:eastAsia="Times New Roman" w:hAnsi="Times New Roman" w:cs="Times New Roman"/>
          <w:sz w:val="24"/>
          <w:szCs w:val="24"/>
        </w:rPr>
        <w:t>, n.  501, p. 5-8, 2015.</w:t>
      </w:r>
    </w:p>
    <w:p w14:paraId="71A9B2B3"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MONTES, A. L. Resgatar memórias radicais afrodescendentes, semear presentes e cultivar futuros de Des/Colonialidade e Liberação.  </w:t>
      </w:r>
      <w:r>
        <w:rPr>
          <w:rFonts w:ascii="Times New Roman" w:eastAsia="Times New Roman" w:hAnsi="Times New Roman" w:cs="Times New Roman"/>
          <w:i/>
          <w:sz w:val="24"/>
          <w:szCs w:val="24"/>
        </w:rPr>
        <w:t>Afro-Latino-América</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n.?,</w:t>
      </w:r>
      <w:proofErr w:type="gramEnd"/>
      <w:r>
        <w:rPr>
          <w:rFonts w:ascii="Times New Roman" w:eastAsia="Times New Roman" w:hAnsi="Times New Roman" w:cs="Times New Roman"/>
          <w:sz w:val="24"/>
          <w:szCs w:val="24"/>
        </w:rPr>
        <w:t xml:space="preserve">  p. 24-30, 2011.</w:t>
      </w:r>
    </w:p>
    <w:p w14:paraId="163963D5"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MONTES, A. L. </w:t>
      </w:r>
      <w:proofErr w:type="spellStart"/>
      <w:r>
        <w:rPr>
          <w:rFonts w:ascii="Times New Roman" w:eastAsia="Times New Roman" w:hAnsi="Times New Roman" w:cs="Times New Roman"/>
          <w:sz w:val="24"/>
          <w:szCs w:val="24"/>
        </w:rPr>
        <w:t>Sin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justicia</w:t>
      </w:r>
      <w:proofErr w:type="spellEnd"/>
      <w:r>
        <w:rPr>
          <w:rFonts w:ascii="Times New Roman" w:eastAsia="Times New Roman" w:hAnsi="Times New Roman" w:cs="Times New Roman"/>
          <w:sz w:val="24"/>
          <w:szCs w:val="24"/>
        </w:rPr>
        <w:t xml:space="preserve"> étnico-racial no </w:t>
      </w:r>
      <w:proofErr w:type="spellStart"/>
      <w:r>
        <w:rPr>
          <w:rFonts w:ascii="Times New Roman" w:eastAsia="Times New Roman" w:hAnsi="Times New Roman" w:cs="Times New Roman"/>
          <w:sz w:val="24"/>
          <w:szCs w:val="24"/>
        </w:rPr>
        <w:t>hay</w:t>
      </w:r>
      <w:proofErr w:type="spellEnd"/>
      <w:r>
        <w:rPr>
          <w:rFonts w:ascii="Times New Roman" w:eastAsia="Times New Roman" w:hAnsi="Times New Roman" w:cs="Times New Roman"/>
          <w:sz w:val="24"/>
          <w:szCs w:val="24"/>
        </w:rPr>
        <w:t xml:space="preserve"> paz: </w:t>
      </w:r>
      <w:proofErr w:type="spellStart"/>
      <w:r>
        <w:rPr>
          <w:rFonts w:ascii="Times New Roman" w:eastAsia="Times New Roman" w:hAnsi="Times New Roman" w:cs="Times New Roman"/>
          <w:sz w:val="24"/>
          <w:szCs w:val="24"/>
        </w:rPr>
        <w:t>las</w:t>
      </w:r>
      <w:proofErr w:type="spellEnd"/>
      <w:r>
        <w:rPr>
          <w:rFonts w:ascii="Times New Roman" w:eastAsia="Times New Roman" w:hAnsi="Times New Roman" w:cs="Times New Roman"/>
          <w:sz w:val="24"/>
          <w:szCs w:val="24"/>
        </w:rPr>
        <w:t xml:space="preserve"> afro-</w:t>
      </w:r>
      <w:proofErr w:type="spellStart"/>
      <w:r>
        <w:rPr>
          <w:rFonts w:ascii="Times New Roman" w:eastAsia="Times New Roman" w:hAnsi="Times New Roman" w:cs="Times New Roman"/>
          <w:sz w:val="24"/>
          <w:szCs w:val="24"/>
        </w:rPr>
        <w:t>reparaciones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perspectiva histórico-mundial. </w:t>
      </w:r>
      <w:r>
        <w:rPr>
          <w:rFonts w:ascii="Times New Roman" w:eastAsia="Times New Roman" w:hAnsi="Times New Roman" w:cs="Times New Roman"/>
          <w:i/>
          <w:sz w:val="24"/>
          <w:szCs w:val="24"/>
        </w:rPr>
        <w:t>In</w:t>
      </w:r>
      <w:r>
        <w:rPr>
          <w:rFonts w:ascii="Times New Roman" w:eastAsia="Times New Roman" w:hAnsi="Times New Roman" w:cs="Times New Roman"/>
          <w:sz w:val="24"/>
          <w:szCs w:val="24"/>
        </w:rPr>
        <w:t>: MOSQUERA, C.; BARCELOS, L. C. (</w:t>
      </w:r>
      <w:proofErr w:type="spellStart"/>
      <w:r>
        <w:rPr>
          <w:rFonts w:ascii="Times New Roman" w:eastAsia="Times New Roman" w:hAnsi="Times New Roman" w:cs="Times New Roman"/>
          <w:sz w:val="24"/>
          <w:szCs w:val="24"/>
        </w:rPr>
        <w:t>Orgs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Afro-</w:t>
      </w:r>
      <w:proofErr w:type="spellStart"/>
      <w:r>
        <w:rPr>
          <w:rFonts w:ascii="Times New Roman" w:eastAsia="Times New Roman" w:hAnsi="Times New Roman" w:cs="Times New Roman"/>
          <w:i/>
          <w:sz w:val="24"/>
          <w:szCs w:val="24"/>
        </w:rPr>
        <w:t>repaciones</w:t>
      </w:r>
      <w:proofErr w:type="spellEnd"/>
      <w:r>
        <w:rPr>
          <w:rFonts w:ascii="Times New Roman" w:eastAsia="Times New Roman" w:hAnsi="Times New Roman" w:cs="Times New Roman"/>
          <w:sz w:val="24"/>
          <w:szCs w:val="24"/>
        </w:rPr>
        <w:t xml:space="preserve">: memorias de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esclavitud</w:t>
      </w:r>
      <w:proofErr w:type="spellEnd"/>
      <w:r>
        <w:rPr>
          <w:rFonts w:ascii="Times New Roman" w:eastAsia="Times New Roman" w:hAnsi="Times New Roman" w:cs="Times New Roman"/>
          <w:sz w:val="24"/>
          <w:szCs w:val="24"/>
        </w:rPr>
        <w:t xml:space="preserve"> y </w:t>
      </w:r>
      <w:proofErr w:type="spellStart"/>
      <w:r>
        <w:rPr>
          <w:rFonts w:ascii="Times New Roman" w:eastAsia="Times New Roman" w:hAnsi="Times New Roman" w:cs="Times New Roman"/>
          <w:sz w:val="24"/>
          <w:szCs w:val="24"/>
        </w:rPr>
        <w:t>justicia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reparativa</w:t>
      </w:r>
      <w:proofErr w:type="spellEnd"/>
      <w:r>
        <w:rPr>
          <w:rFonts w:ascii="Times New Roman" w:eastAsia="Times New Roman" w:hAnsi="Times New Roman" w:cs="Times New Roman"/>
          <w:sz w:val="24"/>
          <w:szCs w:val="24"/>
        </w:rPr>
        <w:t xml:space="preserve"> para negros, </w:t>
      </w:r>
      <w:proofErr w:type="spellStart"/>
      <w:r>
        <w:rPr>
          <w:rFonts w:ascii="Times New Roman" w:eastAsia="Times New Roman" w:hAnsi="Times New Roman" w:cs="Times New Roman"/>
          <w:sz w:val="24"/>
          <w:szCs w:val="24"/>
        </w:rPr>
        <w:t>afrocolombianos</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raizales</w:t>
      </w:r>
      <w:proofErr w:type="spellEnd"/>
      <w:r>
        <w:rPr>
          <w:rFonts w:ascii="Times New Roman" w:eastAsia="Times New Roman" w:hAnsi="Times New Roman" w:cs="Times New Roman"/>
          <w:sz w:val="24"/>
          <w:szCs w:val="24"/>
        </w:rPr>
        <w:t xml:space="preserve">. Bogotá: </w:t>
      </w:r>
      <w:proofErr w:type="spellStart"/>
      <w:r>
        <w:rPr>
          <w:rFonts w:ascii="Times New Roman" w:eastAsia="Times New Roman" w:hAnsi="Times New Roman" w:cs="Times New Roman"/>
          <w:sz w:val="24"/>
          <w:szCs w:val="24"/>
        </w:rPr>
        <w:t>Universidad</w:t>
      </w:r>
      <w:proofErr w:type="spellEnd"/>
      <w:r>
        <w:rPr>
          <w:rFonts w:ascii="Times New Roman" w:eastAsia="Times New Roman" w:hAnsi="Times New Roman" w:cs="Times New Roman"/>
          <w:sz w:val="24"/>
          <w:szCs w:val="24"/>
        </w:rPr>
        <w:t xml:space="preserve"> Nacional de </w:t>
      </w:r>
      <w:proofErr w:type="spellStart"/>
      <w:r>
        <w:rPr>
          <w:rFonts w:ascii="Times New Roman" w:eastAsia="Times New Roman" w:hAnsi="Times New Roman" w:cs="Times New Roman"/>
          <w:sz w:val="24"/>
          <w:szCs w:val="24"/>
        </w:rPr>
        <w:t>Colombia</w:t>
      </w:r>
      <w:proofErr w:type="spellEnd"/>
      <w:r>
        <w:rPr>
          <w:rFonts w:ascii="Times New Roman" w:eastAsia="Times New Roman" w:hAnsi="Times New Roman" w:cs="Times New Roman"/>
          <w:sz w:val="24"/>
          <w:szCs w:val="24"/>
        </w:rPr>
        <w:t>, 2007. p.132-153.</w:t>
      </w:r>
    </w:p>
    <w:p w14:paraId="32B79DF3" w14:textId="77777777" w:rsidR="0064580F" w:rsidRDefault="00DA5A1D">
      <w:pPr>
        <w:spacing w:after="12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MORAES, R. F. A República e as festas da abolição – resistência e liberdade no pós-abolição. </w:t>
      </w:r>
      <w:r>
        <w:rPr>
          <w:rFonts w:ascii="Times New Roman" w:eastAsia="Times New Roman" w:hAnsi="Times New Roman" w:cs="Times New Roman"/>
          <w:i/>
          <w:sz w:val="24"/>
          <w:szCs w:val="24"/>
          <w:highlight w:val="white"/>
        </w:rPr>
        <w:t>Acervo – Revista do Arquivo Nacional</w:t>
      </w:r>
      <w:r>
        <w:rPr>
          <w:rFonts w:ascii="Times New Roman" w:eastAsia="Times New Roman" w:hAnsi="Times New Roman" w:cs="Times New Roman"/>
          <w:sz w:val="24"/>
          <w:szCs w:val="24"/>
          <w:highlight w:val="white"/>
        </w:rPr>
        <w:t>, v. 33, n. 1, p. 40-62, 2020.</w:t>
      </w:r>
    </w:p>
    <w:p w14:paraId="49333643" w14:textId="77777777" w:rsidR="0064580F" w:rsidRDefault="00DA5A1D">
      <w:pPr>
        <w:spacing w:after="12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lastRenderedPageBreak/>
        <w:t xml:space="preserve">MOTT, L. R. B. </w:t>
      </w:r>
      <w:r>
        <w:rPr>
          <w:rFonts w:ascii="Times New Roman" w:eastAsia="Times New Roman" w:hAnsi="Times New Roman" w:cs="Times New Roman"/>
          <w:i/>
          <w:sz w:val="24"/>
          <w:szCs w:val="24"/>
        </w:rPr>
        <w:t>Piauí colonial</w:t>
      </w:r>
      <w:r>
        <w:rPr>
          <w:rFonts w:ascii="Times New Roman" w:eastAsia="Times New Roman" w:hAnsi="Times New Roman" w:cs="Times New Roman"/>
          <w:sz w:val="24"/>
          <w:szCs w:val="24"/>
        </w:rPr>
        <w:t xml:space="preserve">: população, economia e sociedade. 2.ed. Teresina: APL; </w:t>
      </w:r>
      <w:proofErr w:type="spellStart"/>
      <w:r>
        <w:rPr>
          <w:rFonts w:ascii="Times New Roman" w:eastAsia="Times New Roman" w:hAnsi="Times New Roman" w:cs="Times New Roman"/>
          <w:sz w:val="24"/>
          <w:szCs w:val="24"/>
        </w:rPr>
        <w:t>Fundac</w:t>
      </w:r>
      <w:proofErr w:type="spellEnd"/>
      <w:r>
        <w:rPr>
          <w:rFonts w:ascii="Times New Roman" w:eastAsia="Times New Roman" w:hAnsi="Times New Roman" w:cs="Times New Roman"/>
          <w:sz w:val="24"/>
          <w:szCs w:val="24"/>
        </w:rPr>
        <w:t>, 2010.</w:t>
      </w:r>
    </w:p>
    <w:p w14:paraId="42E59DB1" w14:textId="77777777" w:rsidR="00952FD7" w:rsidRDefault="00952FD7" w:rsidP="00952FD7">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MOURA, C. A nação afro-brasileira [entrevista concedida a Javier Alfaya</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i/>
          <w:color w:val="000000"/>
          <w:sz w:val="24"/>
          <w:szCs w:val="24"/>
          <w:highlight w:val="white"/>
        </w:rPr>
        <w:t>Revista Movimento UNE</w:t>
      </w:r>
      <w:r>
        <w:rPr>
          <w:rFonts w:ascii="Times New Roman" w:eastAsia="Times New Roman" w:hAnsi="Times New Roman" w:cs="Times New Roman"/>
          <w:i/>
          <w:color w:val="000000"/>
          <w:sz w:val="24"/>
          <w:szCs w:val="24"/>
        </w:rPr>
        <w:t xml:space="preserve">, </w:t>
      </w:r>
      <w:r w:rsidRPr="00BB4F70">
        <w:rPr>
          <w:rFonts w:ascii="Times New Roman" w:eastAsia="Times New Roman" w:hAnsi="Times New Roman" w:cs="Times New Roman"/>
          <w:iCs/>
          <w:color w:val="000000"/>
          <w:sz w:val="24"/>
          <w:szCs w:val="24"/>
        </w:rPr>
        <w:t xml:space="preserve">n. 13, </w:t>
      </w:r>
      <w:r>
        <w:rPr>
          <w:rFonts w:ascii="Times New Roman" w:eastAsia="Times New Roman" w:hAnsi="Times New Roman" w:cs="Times New Roman"/>
          <w:iCs/>
          <w:color w:val="000000"/>
          <w:sz w:val="24"/>
          <w:szCs w:val="24"/>
        </w:rPr>
        <w:t xml:space="preserve">p. 34-30, </w:t>
      </w:r>
      <w:r w:rsidRPr="00BB4F70">
        <w:rPr>
          <w:rFonts w:ascii="Times New Roman" w:eastAsia="Times New Roman" w:hAnsi="Times New Roman" w:cs="Times New Roman"/>
          <w:iCs/>
          <w:color w:val="000000"/>
          <w:sz w:val="24"/>
          <w:szCs w:val="24"/>
        </w:rPr>
        <w:t>1981</w:t>
      </w:r>
      <w:r>
        <w:rPr>
          <w:rFonts w:ascii="Times New Roman" w:eastAsia="Times New Roman" w:hAnsi="Times New Roman" w:cs="Times New Roman"/>
          <w:iCs/>
          <w:color w:val="000000"/>
          <w:sz w:val="24"/>
          <w:szCs w:val="24"/>
        </w:rPr>
        <w:t>.</w:t>
      </w:r>
      <w:r>
        <w:rPr>
          <w:rFonts w:ascii="Times New Roman" w:eastAsia="Times New Roman" w:hAnsi="Times New Roman" w:cs="Times New Roman"/>
          <w:color w:val="000000"/>
          <w:sz w:val="24"/>
          <w:szCs w:val="24"/>
        </w:rPr>
        <w:t xml:space="preserve"> Contida no Informe 235/119/ASP 1982 do Serviço Nacional de Informações. Disponível em: </w:t>
      </w:r>
      <w:hyperlink r:id="rId36" w:history="1">
        <w:r w:rsidRPr="00172308">
          <w:rPr>
            <w:rStyle w:val="Hyperlink"/>
            <w:rFonts w:ascii="Times New Roman" w:eastAsia="Times New Roman" w:hAnsi="Times New Roman" w:cs="Times New Roman"/>
            <w:sz w:val="24"/>
            <w:szCs w:val="24"/>
          </w:rPr>
          <w:t>http://imagem.sian.an.gov.br/acervo/derivadas/BR_DFANBSB_V8/MIC/GNC/EEE/82011803/BR_DFANBSB_V8_MIC_GNC_EEE_82011803_d0001de0001.pdf</w:t>
        </w:r>
      </w:hyperlink>
      <w:r>
        <w:rPr>
          <w:rFonts w:ascii="Times New Roman" w:eastAsia="Times New Roman" w:hAnsi="Times New Roman" w:cs="Times New Roman"/>
          <w:color w:val="000000"/>
          <w:sz w:val="24"/>
          <w:szCs w:val="24"/>
        </w:rPr>
        <w:t xml:space="preserve"> . Acesso em: 09 jan. 2026.</w:t>
      </w:r>
    </w:p>
    <w:p w14:paraId="6C8916C6"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MOURA, C.</w:t>
      </w:r>
      <w:r>
        <w:rPr>
          <w:rFonts w:ascii="Times New Roman" w:eastAsia="Times New Roman" w:hAnsi="Times New Roman" w:cs="Times New Roman"/>
          <w:i/>
          <w:color w:val="000000"/>
          <w:sz w:val="24"/>
          <w:szCs w:val="24"/>
        </w:rPr>
        <w:t xml:space="preserve"> Dialética radical do Brasil negro</w:t>
      </w:r>
      <w:r>
        <w:rPr>
          <w:rFonts w:ascii="Times New Roman" w:eastAsia="Times New Roman" w:hAnsi="Times New Roman" w:cs="Times New Roman"/>
          <w:color w:val="000000"/>
          <w:sz w:val="24"/>
          <w:szCs w:val="24"/>
        </w:rPr>
        <w:t xml:space="preserve">. São Paulo: Editora Anita, 1994. </w:t>
      </w:r>
    </w:p>
    <w:p w14:paraId="623B9F57"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MOURA, C. Escravismo, colonialismo, imperialismo e racismo. </w:t>
      </w:r>
      <w:r>
        <w:rPr>
          <w:rFonts w:ascii="Times New Roman" w:eastAsia="Times New Roman" w:hAnsi="Times New Roman" w:cs="Times New Roman"/>
          <w:i/>
          <w:color w:val="000000"/>
          <w:sz w:val="24"/>
          <w:szCs w:val="24"/>
        </w:rPr>
        <w:t>Afro-Ásia</w:t>
      </w:r>
      <w:r>
        <w:rPr>
          <w:rFonts w:ascii="Times New Roman" w:eastAsia="Times New Roman" w:hAnsi="Times New Roman" w:cs="Times New Roman"/>
          <w:color w:val="000000"/>
          <w:sz w:val="24"/>
          <w:szCs w:val="24"/>
        </w:rPr>
        <w:t>, n. 14, p.124-137, 1983.</w:t>
      </w:r>
    </w:p>
    <w:p w14:paraId="245CBEB9"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MOURA, C. </w:t>
      </w:r>
      <w:r>
        <w:rPr>
          <w:rFonts w:ascii="Times New Roman" w:eastAsia="Times New Roman" w:hAnsi="Times New Roman" w:cs="Times New Roman"/>
          <w:i/>
          <w:color w:val="000000"/>
          <w:sz w:val="24"/>
          <w:szCs w:val="24"/>
        </w:rPr>
        <w:t>Sociologia do negro brasileiro</w:t>
      </w:r>
      <w:r>
        <w:rPr>
          <w:rFonts w:ascii="Times New Roman" w:eastAsia="Times New Roman" w:hAnsi="Times New Roman" w:cs="Times New Roman"/>
          <w:color w:val="000000"/>
          <w:sz w:val="24"/>
          <w:szCs w:val="24"/>
        </w:rPr>
        <w:t>. 2.ed. São Paulo: Perspectiva, 2019.</w:t>
      </w:r>
    </w:p>
    <w:p w14:paraId="150D8B30"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MOURA, R. </w:t>
      </w:r>
      <w:r>
        <w:rPr>
          <w:rFonts w:ascii="Times New Roman" w:eastAsia="Times New Roman" w:hAnsi="Times New Roman" w:cs="Times New Roman"/>
          <w:i/>
          <w:color w:val="000000"/>
          <w:sz w:val="24"/>
          <w:szCs w:val="24"/>
        </w:rPr>
        <w:t>Tia Ciata e a Pequena África no Rio de Janeiro</w:t>
      </w:r>
      <w:r>
        <w:rPr>
          <w:rFonts w:ascii="Times New Roman" w:eastAsia="Times New Roman" w:hAnsi="Times New Roman" w:cs="Times New Roman"/>
          <w:color w:val="000000"/>
          <w:sz w:val="24"/>
          <w:szCs w:val="24"/>
        </w:rPr>
        <w:t>. Rio de Janeiro: Secretaria Municipal de Cultura; Dep. Geral de Doc. e Inf. Cultural; Divisão de Editoração, 1995.</w:t>
      </w:r>
    </w:p>
    <w:p w14:paraId="43A16AF5" w14:textId="77777777" w:rsidR="0064580F" w:rsidRDefault="00DA5A1D">
      <w:pPr>
        <w:spacing w:after="120" w:line="240" w:lineRule="auto"/>
        <w:rPr>
          <w:rFonts w:ascii="Times New Roman" w:eastAsia="Times New Roman" w:hAnsi="Times New Roman" w:cs="Times New Roman"/>
          <w:sz w:val="24"/>
          <w:szCs w:val="24"/>
        </w:rPr>
      </w:pPr>
      <w:bookmarkStart w:id="75" w:name="_Hlk207815085"/>
      <w:r>
        <w:rPr>
          <w:rFonts w:ascii="Times New Roman" w:eastAsia="Times New Roman" w:hAnsi="Times New Roman" w:cs="Times New Roman"/>
          <w:sz w:val="24"/>
          <w:szCs w:val="24"/>
        </w:rPr>
        <w:t xml:space="preserve">MUNANGA, K. Por que ensinar a história da África e do negro no Brasil de hoje? </w:t>
      </w:r>
      <w:r>
        <w:rPr>
          <w:rFonts w:ascii="Times New Roman" w:eastAsia="Times New Roman" w:hAnsi="Times New Roman" w:cs="Times New Roman"/>
          <w:i/>
          <w:sz w:val="24"/>
          <w:szCs w:val="24"/>
        </w:rPr>
        <w:t>Revista do Instituto de Estudos Brasileiros</w:t>
      </w:r>
      <w:r>
        <w:rPr>
          <w:rFonts w:ascii="Times New Roman" w:eastAsia="Times New Roman" w:hAnsi="Times New Roman" w:cs="Times New Roman"/>
          <w:sz w:val="24"/>
          <w:szCs w:val="24"/>
        </w:rPr>
        <w:t>, N. 62, 2015, p. 20-31.</w:t>
      </w:r>
    </w:p>
    <w:bookmarkEnd w:id="75"/>
    <w:p w14:paraId="22910D86" w14:textId="77777777" w:rsidR="0064580F" w:rsidRPr="006C233A" w:rsidRDefault="00DA5A1D">
      <w:pPr>
        <w:spacing w:after="12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rPr>
        <w:t xml:space="preserve">N´GARONÉ, R. </w:t>
      </w:r>
      <w:proofErr w:type="spellStart"/>
      <w:r>
        <w:rPr>
          <w:rFonts w:ascii="Times New Roman" w:eastAsia="Times New Roman" w:hAnsi="Times New Roman" w:cs="Times New Roman"/>
          <w:sz w:val="24"/>
          <w:szCs w:val="24"/>
        </w:rPr>
        <w:t>Mémoires</w:t>
      </w:r>
      <w:proofErr w:type="spellEnd"/>
      <w:r>
        <w:rPr>
          <w:rFonts w:ascii="Times New Roman" w:eastAsia="Times New Roman" w:hAnsi="Times New Roman" w:cs="Times New Roman"/>
          <w:sz w:val="24"/>
          <w:szCs w:val="24"/>
        </w:rPr>
        <w:t xml:space="preserve"> et </w:t>
      </w:r>
      <w:proofErr w:type="spellStart"/>
      <w:r>
        <w:rPr>
          <w:rFonts w:ascii="Times New Roman" w:eastAsia="Times New Roman" w:hAnsi="Times New Roman" w:cs="Times New Roman"/>
          <w:sz w:val="24"/>
          <w:szCs w:val="24"/>
        </w:rPr>
        <w:t>conflits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Guadeloupe</w:t>
      </w:r>
      <w:proofErr w:type="spellEnd"/>
      <w:r>
        <w:rPr>
          <w:rFonts w:ascii="Times New Roman" w:eastAsia="Times New Roman" w:hAnsi="Times New Roman" w:cs="Times New Roman"/>
          <w:sz w:val="24"/>
          <w:szCs w:val="24"/>
        </w:rPr>
        <w:t xml:space="preserve">. </w:t>
      </w:r>
      <w:r w:rsidRPr="006C233A">
        <w:rPr>
          <w:rFonts w:ascii="Times New Roman" w:eastAsia="Times New Roman" w:hAnsi="Times New Roman" w:cs="Times New Roman"/>
          <w:sz w:val="24"/>
          <w:szCs w:val="24"/>
          <w:lang w:val="fr-FR"/>
        </w:rPr>
        <w:t xml:space="preserve">Formes anthropologiques du conflit. </w:t>
      </w:r>
      <w:r w:rsidRPr="006C233A">
        <w:rPr>
          <w:rFonts w:ascii="Times New Roman" w:eastAsia="Times New Roman" w:hAnsi="Times New Roman" w:cs="Times New Roman"/>
          <w:i/>
          <w:sz w:val="24"/>
          <w:szCs w:val="24"/>
          <w:lang w:val="fr-FR"/>
        </w:rPr>
        <w:t>Revue Internationale d’Anthropologie Culturelle &amp; Sociale</w:t>
      </w:r>
      <w:r w:rsidRPr="006C233A">
        <w:rPr>
          <w:rFonts w:ascii="Times New Roman" w:eastAsia="Times New Roman" w:hAnsi="Times New Roman" w:cs="Times New Roman"/>
          <w:sz w:val="24"/>
          <w:szCs w:val="24"/>
          <w:lang w:val="fr-FR"/>
        </w:rPr>
        <w:t>, n. 01, p.33-55, 2012.</w:t>
      </w:r>
    </w:p>
    <w:p w14:paraId="31C0A353"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NABUCO, J. </w:t>
      </w:r>
      <w:r>
        <w:rPr>
          <w:rFonts w:ascii="Times New Roman" w:eastAsia="Times New Roman" w:hAnsi="Times New Roman" w:cs="Times New Roman"/>
          <w:i/>
          <w:color w:val="000000"/>
          <w:sz w:val="24"/>
          <w:szCs w:val="24"/>
        </w:rPr>
        <w:t>O abolicionismo</w:t>
      </w:r>
      <w:r>
        <w:rPr>
          <w:rFonts w:ascii="Times New Roman" w:eastAsia="Times New Roman" w:hAnsi="Times New Roman" w:cs="Times New Roman"/>
          <w:color w:val="000000"/>
          <w:sz w:val="24"/>
          <w:szCs w:val="24"/>
        </w:rPr>
        <w:t xml:space="preserve">, Porto Alegre: L&amp;PM, 2022. </w:t>
      </w:r>
    </w:p>
    <w:p w14:paraId="4646723B"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mallCaps/>
          <w:color w:val="000000"/>
          <w:sz w:val="24"/>
          <w:szCs w:val="24"/>
        </w:rPr>
        <w:t>NASCIMENTO</w:t>
      </w:r>
      <w:r>
        <w:rPr>
          <w:rFonts w:ascii="Times New Roman" w:eastAsia="Times New Roman" w:hAnsi="Times New Roman" w:cs="Times New Roman"/>
          <w:color w:val="000000"/>
          <w:sz w:val="24"/>
          <w:szCs w:val="24"/>
        </w:rPr>
        <w:t xml:space="preserve">, A. </w:t>
      </w:r>
      <w:r>
        <w:rPr>
          <w:rFonts w:ascii="Times New Roman" w:eastAsia="Times New Roman" w:hAnsi="Times New Roman" w:cs="Times New Roman"/>
          <w:i/>
          <w:color w:val="000000"/>
          <w:sz w:val="24"/>
          <w:szCs w:val="24"/>
        </w:rPr>
        <w:t>O genocídio do negro brasileiro</w:t>
      </w:r>
      <w:r>
        <w:rPr>
          <w:rFonts w:ascii="Times New Roman" w:eastAsia="Times New Roman" w:hAnsi="Times New Roman" w:cs="Times New Roman"/>
          <w:color w:val="000000"/>
          <w:sz w:val="24"/>
          <w:szCs w:val="24"/>
        </w:rPr>
        <w:t xml:space="preserve">: processo de um racismo mascarado. 3.ed. São Paulo: Perspectivas, 2016. </w:t>
      </w:r>
    </w:p>
    <w:p w14:paraId="17991B6D"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NASCIMENTO, A. O Teatro Experimental do Negro e seu Instituto de Pesquisa Sociológica. </w:t>
      </w:r>
      <w:r>
        <w:rPr>
          <w:rFonts w:ascii="Times New Roman" w:eastAsia="Times New Roman" w:hAnsi="Times New Roman" w:cs="Times New Roman"/>
          <w:i/>
          <w:sz w:val="24"/>
          <w:szCs w:val="24"/>
        </w:rPr>
        <w:t>In</w:t>
      </w:r>
      <w:r>
        <w:rPr>
          <w:rFonts w:ascii="Times New Roman" w:eastAsia="Times New Roman" w:hAnsi="Times New Roman" w:cs="Times New Roman"/>
          <w:sz w:val="24"/>
          <w:szCs w:val="24"/>
        </w:rPr>
        <w:t xml:space="preserve">: NASCIMENTO, A.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Relações de raça no Brasil</w:t>
      </w:r>
      <w:r>
        <w:rPr>
          <w:rFonts w:ascii="Times New Roman" w:eastAsia="Times New Roman" w:hAnsi="Times New Roman" w:cs="Times New Roman"/>
          <w:sz w:val="24"/>
          <w:szCs w:val="24"/>
        </w:rPr>
        <w:t>. Rio de Janeiro: Edições Quilombo, 1950. p. 27-32.</w:t>
      </w:r>
    </w:p>
    <w:p w14:paraId="67BDDDD7"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mallCaps/>
          <w:color w:val="000000"/>
          <w:sz w:val="24"/>
          <w:szCs w:val="24"/>
        </w:rPr>
        <w:t>NASCIMENTO</w:t>
      </w:r>
      <w:r>
        <w:rPr>
          <w:rFonts w:ascii="Times New Roman" w:eastAsia="Times New Roman" w:hAnsi="Times New Roman" w:cs="Times New Roman"/>
          <w:color w:val="000000"/>
          <w:sz w:val="24"/>
          <w:szCs w:val="24"/>
        </w:rPr>
        <w:t xml:space="preserve">, A. Teatro Experimental do Negro: trajetórias e reflexões. </w:t>
      </w:r>
      <w:r>
        <w:rPr>
          <w:rFonts w:ascii="Times New Roman" w:eastAsia="Times New Roman" w:hAnsi="Times New Roman" w:cs="Times New Roman"/>
          <w:i/>
          <w:sz w:val="24"/>
          <w:szCs w:val="24"/>
        </w:rPr>
        <w:t>Estudos Avançados</w:t>
      </w:r>
      <w:r>
        <w:rPr>
          <w:rFonts w:ascii="Times New Roman" w:eastAsia="Times New Roman" w:hAnsi="Times New Roman" w:cs="Times New Roman"/>
          <w:sz w:val="24"/>
          <w:szCs w:val="24"/>
        </w:rPr>
        <w:t>, v.18, n.50, p. 204-224, 2004.</w:t>
      </w:r>
    </w:p>
    <w:p w14:paraId="79F4789D"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NASCIMENTO, A. Discurso proferido no Senado Federal em 5 de agosto de 1997. </w:t>
      </w:r>
      <w:proofErr w:type="spellStart"/>
      <w:r>
        <w:rPr>
          <w:rFonts w:ascii="Times New Roman" w:eastAsia="Times New Roman" w:hAnsi="Times New Roman" w:cs="Times New Roman"/>
          <w:i/>
          <w:sz w:val="24"/>
          <w:szCs w:val="24"/>
        </w:rPr>
        <w:t>Thot</w:t>
      </w:r>
      <w:r>
        <w:rPr>
          <w:rFonts w:ascii="Times New Roman" w:eastAsia="Times New Roman" w:hAnsi="Times New Roman" w:cs="Times New Roman"/>
          <w:sz w:val="24"/>
          <w:szCs w:val="24"/>
        </w:rPr>
        <w:t>h</w:t>
      </w:r>
      <w:proofErr w:type="spellEnd"/>
      <w:r>
        <w:rPr>
          <w:rFonts w:ascii="Times New Roman" w:eastAsia="Times New Roman" w:hAnsi="Times New Roman" w:cs="Times New Roman"/>
          <w:sz w:val="24"/>
          <w:szCs w:val="24"/>
        </w:rPr>
        <w:t xml:space="preserve">, no. 02, maio/ago. </w:t>
      </w:r>
      <w:proofErr w:type="gramStart"/>
      <w:r>
        <w:rPr>
          <w:rFonts w:ascii="Times New Roman" w:eastAsia="Times New Roman" w:hAnsi="Times New Roman" w:cs="Times New Roman"/>
          <w:sz w:val="24"/>
          <w:szCs w:val="24"/>
        </w:rPr>
        <w:t>1997,  p.</w:t>
      </w:r>
      <w:proofErr w:type="gramEnd"/>
      <w:r>
        <w:rPr>
          <w:rFonts w:ascii="Times New Roman" w:eastAsia="Times New Roman" w:hAnsi="Times New Roman" w:cs="Times New Roman"/>
          <w:sz w:val="24"/>
          <w:szCs w:val="24"/>
        </w:rPr>
        <w:t xml:space="preserve"> 143-145.</w:t>
      </w:r>
    </w:p>
    <w:p w14:paraId="32C41460"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mallCaps/>
          <w:color w:val="000000"/>
          <w:sz w:val="24"/>
          <w:szCs w:val="24"/>
        </w:rPr>
        <w:t xml:space="preserve">NASCIMENTO, </w:t>
      </w:r>
      <w:r>
        <w:rPr>
          <w:rFonts w:ascii="Times New Roman" w:eastAsia="Times New Roman" w:hAnsi="Times New Roman" w:cs="Times New Roman"/>
          <w:sz w:val="24"/>
          <w:szCs w:val="24"/>
        </w:rPr>
        <w:t>A.</w:t>
      </w:r>
      <w:r>
        <w:rPr>
          <w:rFonts w:ascii="Times New Roman" w:eastAsia="Times New Roman" w:hAnsi="Times New Roman" w:cs="Times New Roman"/>
          <w:smallCaps/>
          <w:color w:val="000000"/>
          <w:sz w:val="24"/>
          <w:szCs w:val="24"/>
        </w:rPr>
        <w:t xml:space="preserve"> M. </w:t>
      </w:r>
      <w:r>
        <w:rPr>
          <w:rFonts w:ascii="Times New Roman" w:eastAsia="Times New Roman" w:hAnsi="Times New Roman" w:cs="Times New Roman"/>
          <w:color w:val="000000"/>
          <w:sz w:val="24"/>
          <w:szCs w:val="24"/>
        </w:rPr>
        <w:t xml:space="preserve">De Winnie Mandela à baixada fluminense. </w:t>
      </w:r>
      <w:r>
        <w:rPr>
          <w:rFonts w:ascii="Times New Roman" w:eastAsia="Times New Roman" w:hAnsi="Times New Roman" w:cs="Times New Roman"/>
          <w:sz w:val="24"/>
          <w:szCs w:val="24"/>
        </w:rPr>
        <w:t xml:space="preserve">Tribunais populares como estratégia de reagir à morte e confeccionar mundos habitáveis. </w:t>
      </w:r>
      <w:proofErr w:type="spellStart"/>
      <w:r>
        <w:rPr>
          <w:rFonts w:ascii="Times New Roman" w:eastAsia="Times New Roman" w:hAnsi="Times New Roman" w:cs="Times New Roman"/>
          <w:i/>
          <w:sz w:val="24"/>
          <w:szCs w:val="24"/>
        </w:rPr>
        <w:t>Sur</w:t>
      </w:r>
      <w:proofErr w:type="spellEnd"/>
      <w:r>
        <w:rPr>
          <w:rFonts w:ascii="Times New Roman" w:eastAsia="Times New Roman" w:hAnsi="Times New Roman" w:cs="Times New Roman"/>
          <w:i/>
          <w:sz w:val="24"/>
          <w:szCs w:val="24"/>
        </w:rPr>
        <w:t xml:space="preserve"> - Revista Internacional de Direitos Humanos</w:t>
      </w:r>
      <w:r>
        <w:rPr>
          <w:rFonts w:ascii="Times New Roman" w:eastAsia="Times New Roman" w:hAnsi="Times New Roman" w:cs="Times New Roman"/>
          <w:sz w:val="24"/>
          <w:szCs w:val="24"/>
        </w:rPr>
        <w:t>, v.15 n.28, p. 19 – 34, 2018.</w:t>
      </w:r>
    </w:p>
    <w:p w14:paraId="274E6BBC"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NASCIMENTO, E. L. </w:t>
      </w:r>
      <w:r>
        <w:rPr>
          <w:rFonts w:ascii="Times New Roman" w:eastAsia="Times New Roman" w:hAnsi="Times New Roman" w:cs="Times New Roman"/>
          <w:i/>
          <w:sz w:val="24"/>
          <w:szCs w:val="24"/>
        </w:rPr>
        <w:t>Abdias do Nascimento, a luta na política</w:t>
      </w:r>
      <w:r>
        <w:rPr>
          <w:rFonts w:ascii="Times New Roman" w:eastAsia="Times New Roman" w:hAnsi="Times New Roman" w:cs="Times New Roman"/>
          <w:sz w:val="24"/>
          <w:szCs w:val="24"/>
        </w:rPr>
        <w:t xml:space="preserve">. São Paulo: Perspectiva; </w:t>
      </w:r>
      <w:proofErr w:type="spellStart"/>
      <w:r>
        <w:rPr>
          <w:rFonts w:ascii="Times New Roman" w:eastAsia="Times New Roman" w:hAnsi="Times New Roman" w:cs="Times New Roman"/>
          <w:sz w:val="24"/>
          <w:szCs w:val="24"/>
        </w:rPr>
        <w:t>Ipeafro</w:t>
      </w:r>
      <w:proofErr w:type="spellEnd"/>
      <w:r>
        <w:rPr>
          <w:rFonts w:ascii="Times New Roman" w:eastAsia="Times New Roman" w:hAnsi="Times New Roman" w:cs="Times New Roman"/>
          <w:sz w:val="24"/>
          <w:szCs w:val="24"/>
        </w:rPr>
        <w:t xml:space="preserve">, 2021. </w:t>
      </w:r>
    </w:p>
    <w:p w14:paraId="0687E25E"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NASCIMENTO, E. L. Perfil. Abdias do Nascimento. </w:t>
      </w:r>
      <w:r>
        <w:rPr>
          <w:rFonts w:ascii="Times New Roman" w:eastAsia="Times New Roman" w:hAnsi="Times New Roman" w:cs="Times New Roman"/>
          <w:i/>
          <w:sz w:val="24"/>
          <w:szCs w:val="24"/>
        </w:rPr>
        <w:t>Revista Desafios do Desenvolvimento/IPEA</w:t>
      </w:r>
      <w:r>
        <w:rPr>
          <w:rFonts w:ascii="Times New Roman" w:eastAsia="Times New Roman" w:hAnsi="Times New Roman" w:cs="Times New Roman"/>
          <w:sz w:val="24"/>
          <w:szCs w:val="24"/>
        </w:rPr>
        <w:t>, Ano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8, Edição 70, p. 1-3, 2011.</w:t>
      </w:r>
    </w:p>
    <w:p w14:paraId="2603E62C"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NASCIMENTO, E. L. </w:t>
      </w:r>
      <w:proofErr w:type="spellStart"/>
      <w:r>
        <w:rPr>
          <w:rFonts w:ascii="Times New Roman" w:eastAsia="Times New Roman" w:hAnsi="Times New Roman" w:cs="Times New Roman"/>
          <w:sz w:val="24"/>
          <w:szCs w:val="24"/>
        </w:rPr>
        <w:t>Sankofa</w:t>
      </w:r>
      <w:proofErr w:type="spellEnd"/>
      <w:r>
        <w:rPr>
          <w:rFonts w:ascii="Times New Roman" w:eastAsia="Times New Roman" w:hAnsi="Times New Roman" w:cs="Times New Roman"/>
          <w:sz w:val="24"/>
          <w:szCs w:val="24"/>
        </w:rPr>
        <w:t xml:space="preserve">: resgatando a cultura afro-brasileira. </w:t>
      </w:r>
      <w:proofErr w:type="spellStart"/>
      <w:r>
        <w:rPr>
          <w:rFonts w:ascii="Times New Roman" w:eastAsia="Times New Roman" w:hAnsi="Times New Roman" w:cs="Times New Roman"/>
          <w:i/>
          <w:sz w:val="24"/>
          <w:szCs w:val="24"/>
        </w:rPr>
        <w:t>Thoth</w:t>
      </w:r>
      <w:proofErr w:type="spellEnd"/>
      <w:r>
        <w:rPr>
          <w:rFonts w:ascii="Times New Roman" w:eastAsia="Times New Roman" w:hAnsi="Times New Roman" w:cs="Times New Roman"/>
          <w:sz w:val="24"/>
          <w:szCs w:val="24"/>
        </w:rPr>
        <w:t xml:space="preserve">, n. </w:t>
      </w:r>
      <w:proofErr w:type="gramStart"/>
      <w:r>
        <w:rPr>
          <w:rFonts w:ascii="Times New Roman" w:eastAsia="Times New Roman" w:hAnsi="Times New Roman" w:cs="Times New Roman"/>
          <w:sz w:val="24"/>
          <w:szCs w:val="24"/>
        </w:rPr>
        <w:t>1,  p.</w:t>
      </w:r>
      <w:proofErr w:type="gramEnd"/>
      <w:r>
        <w:rPr>
          <w:rFonts w:ascii="Times New Roman" w:eastAsia="Times New Roman" w:hAnsi="Times New Roman" w:cs="Times New Roman"/>
          <w:sz w:val="24"/>
          <w:szCs w:val="24"/>
        </w:rPr>
        <w:t xml:space="preserve"> 197-224,  jan./abr. 1997.</w:t>
      </w:r>
    </w:p>
    <w:p w14:paraId="7EA1FE65" w14:textId="2E4EF3B3"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NASCIMENTO, E. </w:t>
      </w:r>
      <w:r>
        <w:rPr>
          <w:rFonts w:ascii="Times New Roman" w:eastAsia="Times New Roman" w:hAnsi="Times New Roman" w:cs="Times New Roman"/>
          <w:i/>
          <w:sz w:val="24"/>
          <w:szCs w:val="24"/>
        </w:rPr>
        <w:t>Abdias Nascimento</w:t>
      </w:r>
      <w:r>
        <w:rPr>
          <w:rFonts w:ascii="Times New Roman" w:eastAsia="Times New Roman" w:hAnsi="Times New Roman" w:cs="Times New Roman"/>
          <w:sz w:val="24"/>
          <w:szCs w:val="24"/>
        </w:rPr>
        <w:t>. Brasília: Senado Federal; Coordenação de Edições Técnicas, 2014.</w:t>
      </w:r>
    </w:p>
    <w:p w14:paraId="4821DB1E" w14:textId="4AD4362A" w:rsidR="00A855C2" w:rsidRDefault="00A855C2" w:rsidP="00A855C2">
      <w:pPr>
        <w:jc w:val="both"/>
        <w:rPr>
          <w:rFonts w:ascii="Times New Roman" w:eastAsia="Times New Roman" w:hAnsi="Times New Roman" w:cs="Times New Roman"/>
          <w:sz w:val="24"/>
          <w:szCs w:val="24"/>
        </w:rPr>
      </w:pPr>
      <w:r>
        <w:rPr>
          <w:rFonts w:ascii="Times New Roman" w:eastAsia="Times New Roman" w:hAnsi="Times New Roman" w:cs="Times New Roman"/>
        </w:rPr>
        <w:t xml:space="preserve">NASCIMENTO, M. B. </w:t>
      </w:r>
      <w:r w:rsidRPr="00E41CF1">
        <w:rPr>
          <w:rFonts w:ascii="Times New Roman" w:eastAsia="Times New Roman" w:hAnsi="Times New Roman" w:cs="Times New Roman"/>
          <w:i/>
          <w:iCs/>
        </w:rPr>
        <w:t>Uma história feita por mãos negras</w:t>
      </w:r>
      <w:r>
        <w:rPr>
          <w:rFonts w:ascii="Times New Roman" w:eastAsia="Times New Roman" w:hAnsi="Times New Roman" w:cs="Times New Roman"/>
        </w:rPr>
        <w:t xml:space="preserve"> – relações raciais, quilombos e movimentos. Rio de Janeiro: Zahar, 2021. </w:t>
      </w:r>
    </w:p>
    <w:p w14:paraId="27A975C8"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 xml:space="preserve">NASCIMENTO, M. B. </w:t>
      </w:r>
      <w:proofErr w:type="spellStart"/>
      <w:r>
        <w:rPr>
          <w:rFonts w:ascii="Times New Roman" w:eastAsia="Times New Roman" w:hAnsi="Times New Roman" w:cs="Times New Roman"/>
          <w:sz w:val="24"/>
          <w:szCs w:val="24"/>
        </w:rPr>
        <w:t>Kilombo</w:t>
      </w:r>
      <w:proofErr w:type="spellEnd"/>
      <w:r>
        <w:rPr>
          <w:rFonts w:ascii="Times New Roman" w:eastAsia="Times New Roman" w:hAnsi="Times New Roman" w:cs="Times New Roman"/>
          <w:sz w:val="24"/>
          <w:szCs w:val="24"/>
        </w:rPr>
        <w:t xml:space="preserve"> e memória comunitária: um estudo de caso. </w:t>
      </w:r>
      <w:r>
        <w:rPr>
          <w:rFonts w:ascii="Times New Roman" w:eastAsia="Times New Roman" w:hAnsi="Times New Roman" w:cs="Times New Roman"/>
          <w:i/>
          <w:sz w:val="24"/>
          <w:szCs w:val="24"/>
        </w:rPr>
        <w:t>In</w:t>
      </w:r>
      <w:r>
        <w:rPr>
          <w:rFonts w:ascii="Times New Roman" w:eastAsia="Times New Roman" w:hAnsi="Times New Roman" w:cs="Times New Roman"/>
          <w:sz w:val="24"/>
          <w:szCs w:val="24"/>
        </w:rPr>
        <w:t xml:space="preserve">: RATTS, A. (Ed.). </w:t>
      </w:r>
      <w:r>
        <w:rPr>
          <w:rFonts w:ascii="Times New Roman" w:eastAsia="Times New Roman" w:hAnsi="Times New Roman" w:cs="Times New Roman"/>
          <w:i/>
          <w:sz w:val="24"/>
          <w:szCs w:val="24"/>
        </w:rPr>
        <w:t>Eu sou Atlântica</w:t>
      </w:r>
      <w:r>
        <w:rPr>
          <w:rFonts w:ascii="Times New Roman" w:eastAsia="Times New Roman" w:hAnsi="Times New Roman" w:cs="Times New Roman"/>
          <w:sz w:val="24"/>
          <w:szCs w:val="24"/>
        </w:rPr>
        <w:t xml:space="preserve">: sobre a trajetória de vida de Beatriz Nascimento. São Paulo: Instituto </w:t>
      </w:r>
      <w:proofErr w:type="spellStart"/>
      <w:r>
        <w:rPr>
          <w:rFonts w:ascii="Times New Roman" w:eastAsia="Times New Roman" w:hAnsi="Times New Roman" w:cs="Times New Roman"/>
          <w:sz w:val="24"/>
          <w:szCs w:val="24"/>
        </w:rPr>
        <w:t>Kuanza</w:t>
      </w:r>
      <w:proofErr w:type="spellEnd"/>
      <w:r>
        <w:rPr>
          <w:rFonts w:ascii="Times New Roman" w:eastAsia="Times New Roman" w:hAnsi="Times New Roman" w:cs="Times New Roman"/>
          <w:sz w:val="24"/>
          <w:szCs w:val="24"/>
        </w:rPr>
        <w:t>, 2006. p. 109-116.</w:t>
      </w:r>
    </w:p>
    <w:p w14:paraId="2B1854B2" w14:textId="77777777" w:rsidR="0064580F" w:rsidRDefault="00DA5A1D">
      <w:pPr>
        <w:spacing w:after="12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sz w:val="24"/>
          <w:szCs w:val="24"/>
        </w:rPr>
        <w:t>NASCIMENTO, M. B</w:t>
      </w:r>
      <w:r>
        <w:rPr>
          <w:rFonts w:ascii="Times New Roman" w:eastAsia="Times New Roman" w:hAnsi="Times New Roman" w:cs="Times New Roman"/>
          <w:color w:val="00000A"/>
          <w:sz w:val="24"/>
          <w:szCs w:val="24"/>
        </w:rPr>
        <w:t xml:space="preserve">. </w:t>
      </w:r>
      <w:proofErr w:type="spellStart"/>
      <w:r>
        <w:rPr>
          <w:rFonts w:ascii="Times New Roman" w:eastAsia="Times New Roman" w:hAnsi="Times New Roman" w:cs="Times New Roman"/>
          <w:color w:val="00000A"/>
          <w:sz w:val="24"/>
          <w:szCs w:val="24"/>
        </w:rPr>
        <w:t>Kilombo</w:t>
      </w:r>
      <w:proofErr w:type="spellEnd"/>
      <w:r>
        <w:rPr>
          <w:rFonts w:ascii="Times New Roman" w:eastAsia="Times New Roman" w:hAnsi="Times New Roman" w:cs="Times New Roman"/>
          <w:color w:val="00000A"/>
          <w:sz w:val="24"/>
          <w:szCs w:val="24"/>
        </w:rPr>
        <w:t xml:space="preserve"> e memória comunitária: um estudo de caso. </w:t>
      </w:r>
      <w:r>
        <w:rPr>
          <w:rFonts w:ascii="Times New Roman" w:eastAsia="Times New Roman" w:hAnsi="Times New Roman" w:cs="Times New Roman"/>
          <w:i/>
          <w:color w:val="00000A"/>
          <w:sz w:val="24"/>
          <w:szCs w:val="24"/>
        </w:rPr>
        <w:t xml:space="preserve">Estudos </w:t>
      </w:r>
      <w:proofErr w:type="spellStart"/>
      <w:r>
        <w:rPr>
          <w:rFonts w:ascii="Times New Roman" w:eastAsia="Times New Roman" w:hAnsi="Times New Roman" w:cs="Times New Roman"/>
          <w:i/>
          <w:color w:val="00000A"/>
          <w:sz w:val="24"/>
          <w:szCs w:val="24"/>
        </w:rPr>
        <w:t>AfroAsiáticos</w:t>
      </w:r>
      <w:proofErr w:type="spellEnd"/>
      <w:r>
        <w:rPr>
          <w:rFonts w:ascii="Times New Roman" w:eastAsia="Times New Roman" w:hAnsi="Times New Roman" w:cs="Times New Roman"/>
          <w:color w:val="00000A"/>
          <w:sz w:val="24"/>
          <w:szCs w:val="24"/>
        </w:rPr>
        <w:t>, n.6-7, p. 259-265, 1982.</w:t>
      </w:r>
    </w:p>
    <w:p w14:paraId="5F75FEBD" w14:textId="77777777" w:rsidR="0064580F" w:rsidRDefault="00DA5A1D">
      <w:pPr>
        <w:spacing w:after="12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sz w:val="24"/>
          <w:szCs w:val="24"/>
        </w:rPr>
        <w:t xml:space="preserve">NASCIMENTO, M. B. </w:t>
      </w:r>
      <w:r>
        <w:rPr>
          <w:rFonts w:ascii="Times New Roman" w:eastAsia="Times New Roman" w:hAnsi="Times New Roman" w:cs="Times New Roman"/>
          <w:color w:val="00000A"/>
          <w:sz w:val="24"/>
          <w:szCs w:val="24"/>
        </w:rPr>
        <w:t xml:space="preserve">O conceito de quilombo e a resistência cultural negra. </w:t>
      </w:r>
      <w:proofErr w:type="spellStart"/>
      <w:r>
        <w:rPr>
          <w:rFonts w:ascii="Times New Roman" w:eastAsia="Times New Roman" w:hAnsi="Times New Roman" w:cs="Times New Roman"/>
          <w:i/>
          <w:color w:val="00000A"/>
          <w:sz w:val="24"/>
          <w:szCs w:val="24"/>
        </w:rPr>
        <w:t>Afrodiáspora</w:t>
      </w:r>
      <w:proofErr w:type="spellEnd"/>
      <w:r>
        <w:rPr>
          <w:rFonts w:ascii="Times New Roman" w:eastAsia="Times New Roman" w:hAnsi="Times New Roman" w:cs="Times New Roman"/>
          <w:color w:val="00000A"/>
          <w:sz w:val="24"/>
          <w:szCs w:val="24"/>
        </w:rPr>
        <w:t>, n. 6-7, p. 41-49, 1985.</w:t>
      </w:r>
    </w:p>
    <w:p w14:paraId="4CBA7CD7" w14:textId="77777777" w:rsidR="0064580F" w:rsidRDefault="00DA5A1D">
      <w:pPr>
        <w:spacing w:after="12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NEVES, L. R. Memória e esquecimento: André Rebouças para o movimento negro brasileiro. Dissertação (Mestrado em Memória Social) - Unirio, Rio de Janeiro, 2014.</w:t>
      </w:r>
    </w:p>
    <w:p w14:paraId="29541854" w14:textId="77777777" w:rsidR="0064580F" w:rsidRDefault="00DA5A1D">
      <w:pPr>
        <w:spacing w:after="120" w:line="240" w:lineRule="auto"/>
        <w:rPr>
          <w:rFonts w:ascii="Times New Roman" w:eastAsia="Times New Roman" w:hAnsi="Times New Roman" w:cs="Times New Roman"/>
          <w:color w:val="467886"/>
          <w:sz w:val="24"/>
          <w:szCs w:val="24"/>
          <w:u w:val="single"/>
        </w:rPr>
      </w:pPr>
      <w:r>
        <w:rPr>
          <w:rFonts w:ascii="Times New Roman" w:eastAsia="Times New Roman" w:hAnsi="Times New Roman" w:cs="Times New Roman"/>
          <w:sz w:val="24"/>
          <w:szCs w:val="24"/>
        </w:rPr>
        <w:t>NOGUEIRA, N. Discurso da secretária Nilcemar Nogueira proferida no Seminário Mauá 360, SMC, 2017a. Disponível em:  http://www.rio.rj.gov.br/web/smc/exibeconteudo?id=7125678. Acesso em: 14 ago. 2022.</w:t>
      </w:r>
    </w:p>
    <w:p w14:paraId="1A36084A"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mallCaps/>
          <w:color w:val="000000"/>
          <w:sz w:val="24"/>
          <w:szCs w:val="24"/>
        </w:rPr>
        <w:t>NOGUEIRA</w:t>
      </w:r>
      <w:r>
        <w:rPr>
          <w:rFonts w:ascii="Times New Roman" w:eastAsia="Times New Roman" w:hAnsi="Times New Roman" w:cs="Times New Roman"/>
          <w:color w:val="000000"/>
          <w:sz w:val="24"/>
          <w:szCs w:val="24"/>
        </w:rPr>
        <w:t xml:space="preserve">, N. </w:t>
      </w:r>
      <w:r>
        <w:rPr>
          <w:rFonts w:ascii="Times New Roman" w:eastAsia="Times New Roman" w:hAnsi="Times New Roman" w:cs="Times New Roman"/>
          <w:i/>
          <w:sz w:val="24"/>
          <w:szCs w:val="24"/>
        </w:rPr>
        <w:t>Discurso de Posse de Nilcemar Nogueira</w:t>
      </w:r>
      <w:r>
        <w:rPr>
          <w:rFonts w:ascii="Times New Roman" w:eastAsia="Times New Roman" w:hAnsi="Times New Roman" w:cs="Times New Roman"/>
          <w:sz w:val="24"/>
          <w:szCs w:val="24"/>
        </w:rPr>
        <w:t>, YouTube, 2017b. Disponível em: https://www.youtube.com/watch?app=desktop&amp;v=pXURwb35-iE. Acesso em: 17 set. 2023.</w:t>
      </w:r>
    </w:p>
    <w:p w14:paraId="25E8B415"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mallCaps/>
          <w:color w:val="000000"/>
          <w:sz w:val="24"/>
          <w:szCs w:val="24"/>
          <w:highlight w:val="white"/>
        </w:rPr>
        <w:t>NOGUEIRA</w:t>
      </w:r>
      <w:r>
        <w:rPr>
          <w:rFonts w:ascii="Times New Roman" w:eastAsia="Times New Roman" w:hAnsi="Times New Roman" w:cs="Times New Roman"/>
          <w:color w:val="000000"/>
          <w:sz w:val="24"/>
          <w:szCs w:val="24"/>
          <w:highlight w:val="white"/>
        </w:rPr>
        <w:t xml:space="preserve">, N. </w:t>
      </w:r>
      <w:r>
        <w:rPr>
          <w:rFonts w:ascii="Times New Roman" w:eastAsia="Times New Roman" w:hAnsi="Times New Roman" w:cs="Times New Roman"/>
          <w:i/>
          <w:color w:val="000000"/>
          <w:sz w:val="24"/>
          <w:szCs w:val="24"/>
          <w:highlight w:val="white"/>
        </w:rPr>
        <w:t>Museu da Escravidão e liberdade. Posse do GT</w:t>
      </w:r>
      <w:r>
        <w:rPr>
          <w:rFonts w:ascii="Times New Roman" w:eastAsia="Times New Roman" w:hAnsi="Times New Roman" w:cs="Times New Roman"/>
          <w:color w:val="000000"/>
          <w:sz w:val="24"/>
          <w:szCs w:val="24"/>
          <w:highlight w:val="white"/>
        </w:rPr>
        <w:t xml:space="preserve">. </w:t>
      </w:r>
      <w:proofErr w:type="gramStart"/>
      <w:r>
        <w:rPr>
          <w:rFonts w:ascii="Times New Roman" w:eastAsia="Times New Roman" w:hAnsi="Times New Roman" w:cs="Times New Roman"/>
          <w:color w:val="000000"/>
          <w:sz w:val="24"/>
          <w:szCs w:val="24"/>
          <w:highlight w:val="white"/>
        </w:rPr>
        <w:t>YouTube,  2017</w:t>
      </w:r>
      <w:proofErr w:type="gramEnd"/>
      <w:r>
        <w:rPr>
          <w:rFonts w:ascii="Times New Roman" w:eastAsia="Times New Roman" w:hAnsi="Times New Roman" w:cs="Times New Roman"/>
          <w:color w:val="000000"/>
          <w:sz w:val="24"/>
          <w:szCs w:val="24"/>
        </w:rPr>
        <w:t xml:space="preserve">c. Disponível em: </w:t>
      </w:r>
      <w:r>
        <w:rPr>
          <w:rFonts w:ascii="Times New Roman" w:eastAsia="Times New Roman" w:hAnsi="Times New Roman" w:cs="Times New Roman"/>
          <w:sz w:val="24"/>
          <w:szCs w:val="24"/>
        </w:rPr>
        <w:t>https://www.rio.rj.gov.br/dlstatic/10112/91277/4187002/NilcemarposseGT.pdf</w:t>
      </w:r>
      <w:r>
        <w:rPr>
          <w:rFonts w:ascii="Times New Roman" w:eastAsia="Times New Roman" w:hAnsi="Times New Roman" w:cs="Times New Roman"/>
          <w:color w:val="000000"/>
          <w:sz w:val="24"/>
          <w:szCs w:val="24"/>
        </w:rPr>
        <w:t>. Acesso em: 14 ago. 2022.</w:t>
      </w:r>
    </w:p>
    <w:p w14:paraId="6B51621E"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NOGUEIRA, N. Por um museu sobre a verdade. </w:t>
      </w:r>
      <w:r>
        <w:rPr>
          <w:rFonts w:ascii="Times New Roman" w:eastAsia="Times New Roman" w:hAnsi="Times New Roman" w:cs="Times New Roman"/>
          <w:i/>
          <w:sz w:val="24"/>
          <w:szCs w:val="24"/>
        </w:rPr>
        <w:t>In: O Globo</w:t>
      </w:r>
      <w:r>
        <w:rPr>
          <w:rFonts w:ascii="Times New Roman" w:eastAsia="Times New Roman" w:hAnsi="Times New Roman" w:cs="Times New Roman"/>
          <w:sz w:val="24"/>
          <w:szCs w:val="24"/>
        </w:rPr>
        <w:t>, Rio de Janeiro, 22 de janeiro de 2017. Coluna Opinião. Disponível em: https://oglobo.globo.com/opiniao/por-um-museu-sobre-verdade-20806072. Acesso em: 25 ago. 2023.</w:t>
      </w:r>
    </w:p>
    <w:p w14:paraId="2C2E0698"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NOGUERA, R. Dos condenados da terra à necropolítica: diálogos filosóficos entre Frantz </w:t>
      </w:r>
      <w:proofErr w:type="spellStart"/>
      <w:r>
        <w:rPr>
          <w:rFonts w:ascii="Times New Roman" w:eastAsia="Times New Roman" w:hAnsi="Times New Roman" w:cs="Times New Roman"/>
          <w:color w:val="000000"/>
          <w:sz w:val="24"/>
          <w:szCs w:val="24"/>
        </w:rPr>
        <w:t>Fanon</w:t>
      </w:r>
      <w:proofErr w:type="spellEnd"/>
      <w:r>
        <w:rPr>
          <w:rFonts w:ascii="Times New Roman" w:eastAsia="Times New Roman" w:hAnsi="Times New Roman" w:cs="Times New Roman"/>
          <w:color w:val="000000"/>
          <w:sz w:val="24"/>
          <w:szCs w:val="24"/>
        </w:rPr>
        <w:t xml:space="preserve"> e Achille </w:t>
      </w:r>
      <w:proofErr w:type="spellStart"/>
      <w:r>
        <w:rPr>
          <w:rFonts w:ascii="Times New Roman" w:eastAsia="Times New Roman" w:hAnsi="Times New Roman" w:cs="Times New Roman"/>
          <w:color w:val="000000"/>
          <w:sz w:val="24"/>
          <w:szCs w:val="24"/>
        </w:rPr>
        <w:t>Mbembe</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Revista </w:t>
      </w:r>
      <w:proofErr w:type="spellStart"/>
      <w:r>
        <w:rPr>
          <w:rFonts w:ascii="Times New Roman" w:eastAsia="Times New Roman" w:hAnsi="Times New Roman" w:cs="Times New Roman"/>
          <w:i/>
          <w:color w:val="000000"/>
          <w:sz w:val="24"/>
          <w:szCs w:val="24"/>
        </w:rPr>
        <w:t>Latinoamericana</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del</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Colegio</w:t>
      </w:r>
      <w:proofErr w:type="spellEnd"/>
      <w:r>
        <w:rPr>
          <w:rFonts w:ascii="Times New Roman" w:eastAsia="Times New Roman" w:hAnsi="Times New Roman" w:cs="Times New Roman"/>
          <w:i/>
          <w:color w:val="000000"/>
          <w:sz w:val="24"/>
          <w:szCs w:val="24"/>
        </w:rPr>
        <w:t xml:space="preserve"> Internacional de Filosofia</w:t>
      </w:r>
      <w:r>
        <w:rPr>
          <w:rFonts w:ascii="Times New Roman" w:eastAsia="Times New Roman" w:hAnsi="Times New Roman" w:cs="Times New Roman"/>
          <w:color w:val="000000"/>
          <w:sz w:val="24"/>
          <w:szCs w:val="24"/>
        </w:rPr>
        <w:t>, n.03, p.59-73, 2016.</w:t>
      </w:r>
    </w:p>
    <w:p w14:paraId="7CBFCC0F"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NORA, P. Memória: da liberdade à tirania. </w:t>
      </w:r>
      <w:r>
        <w:rPr>
          <w:rFonts w:ascii="Times New Roman" w:eastAsia="Times New Roman" w:hAnsi="Times New Roman" w:cs="Times New Roman"/>
          <w:i/>
          <w:sz w:val="24"/>
          <w:szCs w:val="24"/>
        </w:rPr>
        <w:t>MUSAS – Revista Brasileira de Museus e Museologia</w:t>
      </w:r>
      <w:r>
        <w:rPr>
          <w:rFonts w:ascii="Times New Roman" w:eastAsia="Times New Roman" w:hAnsi="Times New Roman" w:cs="Times New Roman"/>
          <w:sz w:val="24"/>
          <w:szCs w:val="24"/>
        </w:rPr>
        <w:t xml:space="preserve">, n. 4, p. 6-10, 2009. </w:t>
      </w:r>
    </w:p>
    <w:p w14:paraId="6504494B" w14:textId="77777777" w:rsidR="0064580F" w:rsidRDefault="00DA5A1D">
      <w:pPr>
        <w:spacing w:after="12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0"/>
          <w:sz w:val="24"/>
          <w:szCs w:val="24"/>
        </w:rPr>
        <w:t xml:space="preserve">NORA, P. Entre memória e história: a problemática dos lugares.  </w:t>
      </w:r>
      <w:r>
        <w:rPr>
          <w:rFonts w:ascii="Times New Roman" w:eastAsia="Times New Roman" w:hAnsi="Times New Roman" w:cs="Times New Roman"/>
          <w:i/>
          <w:color w:val="00000A"/>
          <w:sz w:val="24"/>
          <w:szCs w:val="24"/>
        </w:rPr>
        <w:t>Projeto História</w:t>
      </w:r>
      <w:r>
        <w:rPr>
          <w:rFonts w:ascii="Times New Roman" w:eastAsia="Times New Roman" w:hAnsi="Times New Roman" w:cs="Times New Roman"/>
          <w:color w:val="00000A"/>
          <w:sz w:val="24"/>
          <w:szCs w:val="24"/>
        </w:rPr>
        <w:t>, n. 10, p. 7-28, dez. 1993.</w:t>
      </w:r>
    </w:p>
    <w:p w14:paraId="707CA72C"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NOVAES, R. Juventude e sociedade: jogos de espelhos, sentimentos, percepções e demandas por direitos e políticas públicas. Disponível em: http://antropologia.com.br/arti/colab/a38-rnovaes.pdf. Acesso em: 28 julho 2023.</w:t>
      </w:r>
    </w:p>
    <w:p w14:paraId="79263685"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OAB/RJ.</w:t>
      </w:r>
      <w:r>
        <w:rPr>
          <w:rFonts w:ascii="Times New Roman" w:eastAsia="Times New Roman" w:hAnsi="Times New Roman" w:cs="Times New Roman"/>
          <w:sz w:val="24"/>
          <w:szCs w:val="24"/>
        </w:rPr>
        <w:t xml:space="preserve"> </w:t>
      </w:r>
      <w:r>
        <w:rPr>
          <w:rFonts w:ascii="Times New Roman" w:eastAsia="Times New Roman" w:hAnsi="Times New Roman" w:cs="Times New Roman"/>
          <w:i/>
          <w:color w:val="000000"/>
          <w:sz w:val="24"/>
          <w:szCs w:val="24"/>
        </w:rPr>
        <w:t>Direito à vida</w:t>
      </w:r>
      <w:r>
        <w:rPr>
          <w:rFonts w:ascii="Times New Roman" w:eastAsia="Times New Roman" w:hAnsi="Times New Roman" w:cs="Times New Roman"/>
          <w:color w:val="000000"/>
          <w:sz w:val="24"/>
          <w:szCs w:val="24"/>
        </w:rPr>
        <w:t>: reparação da escravidão negra x política de extermínio. YouTube, 2023. Disponível em:</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sz w:val="24"/>
          <w:szCs w:val="24"/>
        </w:rPr>
        <w:t>https://www.youtube.com/watch?v=FGgdTMfKRPE. Acesso em: 19 out. 2023.</w:t>
      </w:r>
    </w:p>
    <w:p w14:paraId="4A06901D" w14:textId="77777777" w:rsidR="0064580F" w:rsidRDefault="00DA5A1D">
      <w:pPr>
        <w:spacing w:after="12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OAB/RJ. Mães de Acari lembram 25 anos de luta. 19 ago. 2015. Disponível em: </w:t>
      </w:r>
      <w:r>
        <w:rPr>
          <w:rFonts w:ascii="Times New Roman" w:eastAsia="Times New Roman" w:hAnsi="Times New Roman" w:cs="Times New Roman"/>
          <w:sz w:val="24"/>
          <w:szCs w:val="24"/>
          <w:highlight w:val="white"/>
        </w:rPr>
        <w:t>https://www.oabrj.org.br/tribuna/subsecoes-ganham-15-sedes-modernas/maes-acari-lembram-25-anos-luta. Acesso em: 21 out. 2022.</w:t>
      </w:r>
    </w:p>
    <w:p w14:paraId="78D395DA"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OAB/RJ. </w:t>
      </w:r>
      <w:r>
        <w:rPr>
          <w:rFonts w:ascii="Times New Roman" w:eastAsia="Times New Roman" w:hAnsi="Times New Roman" w:cs="Times New Roman"/>
          <w:i/>
          <w:sz w:val="24"/>
          <w:szCs w:val="24"/>
        </w:rPr>
        <w:t>Relatório da Comissão Estadual da Verdade da Escravidão Negra</w:t>
      </w:r>
      <w:r>
        <w:rPr>
          <w:rFonts w:ascii="Times New Roman" w:eastAsia="Times New Roman" w:hAnsi="Times New Roman" w:cs="Times New Roman"/>
          <w:sz w:val="24"/>
          <w:szCs w:val="24"/>
        </w:rPr>
        <w:t>. Rio de Janeiro: OAB/RJ, 2015.</w:t>
      </w:r>
    </w:p>
    <w:p w14:paraId="6828CCEC" w14:textId="4810A615"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OLIVEIRA, D. Extermínio de jovens negros – a democracia não chegou na periferia. 2015. Disponível em:</w:t>
      </w:r>
      <w:r w:rsidR="00540866">
        <w:rPr>
          <w:rFonts w:ascii="Times New Roman" w:eastAsia="Times New Roman" w:hAnsi="Times New Roman" w:cs="Times New Roman"/>
          <w:sz w:val="24"/>
          <w:szCs w:val="24"/>
        </w:rPr>
        <w:t xml:space="preserve"> </w:t>
      </w:r>
      <w:r w:rsidR="00540866" w:rsidRPr="00540866">
        <w:rPr>
          <w:rFonts w:ascii="Times New Roman" w:eastAsia="Times New Roman" w:hAnsi="Times New Roman" w:cs="Times New Roman"/>
          <w:sz w:val="24"/>
          <w:szCs w:val="24"/>
        </w:rPr>
        <w:t>https://tinyurl.com/4576f623</w:t>
      </w:r>
      <w:r>
        <w:rPr>
          <w:rFonts w:ascii="Times New Roman" w:eastAsia="Times New Roman" w:hAnsi="Times New Roman" w:cs="Times New Roman"/>
          <w:sz w:val="24"/>
          <w:szCs w:val="24"/>
        </w:rPr>
        <w:t>. Acesso em: 04 out. 2023.</w:t>
      </w:r>
    </w:p>
    <w:p w14:paraId="004A55FA"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OLIVEIRA, J. P. </w:t>
      </w:r>
      <w:r>
        <w:rPr>
          <w:rFonts w:ascii="Times New Roman" w:eastAsia="Times New Roman" w:hAnsi="Times New Roman" w:cs="Times New Roman"/>
          <w:i/>
          <w:sz w:val="24"/>
          <w:szCs w:val="24"/>
        </w:rPr>
        <w:t>O nascimento do Brasil e outros ensaios</w:t>
      </w:r>
      <w:r>
        <w:rPr>
          <w:rFonts w:ascii="Times New Roman" w:eastAsia="Times New Roman" w:hAnsi="Times New Roman" w:cs="Times New Roman"/>
          <w:sz w:val="24"/>
          <w:szCs w:val="24"/>
        </w:rPr>
        <w:t xml:space="preserve">: “pacificação”, regime tutelar e formação de </w:t>
      </w:r>
      <w:proofErr w:type="gramStart"/>
      <w:r>
        <w:rPr>
          <w:rFonts w:ascii="Times New Roman" w:eastAsia="Times New Roman" w:hAnsi="Times New Roman" w:cs="Times New Roman"/>
          <w:sz w:val="24"/>
          <w:szCs w:val="24"/>
        </w:rPr>
        <w:t>alteridades .</w:t>
      </w:r>
      <w:proofErr w:type="gramEnd"/>
      <w:r>
        <w:rPr>
          <w:rFonts w:ascii="Times New Roman" w:eastAsia="Times New Roman" w:hAnsi="Times New Roman" w:cs="Times New Roman"/>
          <w:sz w:val="24"/>
          <w:szCs w:val="24"/>
        </w:rPr>
        <w:t xml:space="preserve"> Rio de Janeiro: Contra Capa, 2016.</w:t>
      </w:r>
    </w:p>
    <w:p w14:paraId="3ED0FBF0"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OLIVEIRA, N. F. de. Pelo direito à memória e à história: reflexões acerca dos monumentos escravistas no território brasileiro. </w:t>
      </w:r>
      <w:r>
        <w:rPr>
          <w:rFonts w:ascii="Times New Roman" w:eastAsia="Times New Roman" w:hAnsi="Times New Roman" w:cs="Times New Roman"/>
          <w:i/>
          <w:sz w:val="24"/>
          <w:szCs w:val="24"/>
        </w:rPr>
        <w:t>In</w:t>
      </w:r>
      <w:r>
        <w:rPr>
          <w:rFonts w:ascii="Times New Roman" w:eastAsia="Times New Roman" w:hAnsi="Times New Roman" w:cs="Times New Roman"/>
          <w:sz w:val="24"/>
          <w:szCs w:val="24"/>
        </w:rPr>
        <w:t xml:space="preserve">: AGUIAR, C. F.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Orgs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Galeria de racistas</w:t>
      </w:r>
      <w:r>
        <w:rPr>
          <w:rFonts w:ascii="Times New Roman" w:eastAsia="Times New Roman" w:hAnsi="Times New Roman" w:cs="Times New Roman"/>
          <w:sz w:val="24"/>
          <w:szCs w:val="24"/>
        </w:rPr>
        <w:t>: reparação, agência e resistência. Curitiba: CRV, 2023. p.51-71.</w:t>
      </w:r>
    </w:p>
    <w:p w14:paraId="725DEECB"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ONU. </w:t>
      </w:r>
      <w:r>
        <w:rPr>
          <w:rFonts w:ascii="Times New Roman" w:eastAsia="Times New Roman" w:hAnsi="Times New Roman" w:cs="Times New Roman"/>
          <w:i/>
          <w:sz w:val="24"/>
          <w:szCs w:val="24"/>
        </w:rPr>
        <w:t xml:space="preserve">Resolução 69/19, que dispõe sobre Monumento permanente y </w:t>
      </w:r>
      <w:proofErr w:type="spellStart"/>
      <w:r>
        <w:rPr>
          <w:rFonts w:ascii="Times New Roman" w:eastAsia="Times New Roman" w:hAnsi="Times New Roman" w:cs="Times New Roman"/>
          <w:i/>
          <w:sz w:val="24"/>
          <w:szCs w:val="24"/>
        </w:rPr>
        <w:t>recuerdo</w:t>
      </w:r>
      <w:proofErr w:type="spellEnd"/>
      <w:r>
        <w:rPr>
          <w:rFonts w:ascii="Times New Roman" w:eastAsia="Times New Roman" w:hAnsi="Times New Roman" w:cs="Times New Roman"/>
          <w:i/>
          <w:sz w:val="24"/>
          <w:szCs w:val="24"/>
        </w:rPr>
        <w:t xml:space="preserve"> de </w:t>
      </w:r>
      <w:proofErr w:type="spellStart"/>
      <w:r>
        <w:rPr>
          <w:rFonts w:ascii="Times New Roman" w:eastAsia="Times New Roman" w:hAnsi="Times New Roman" w:cs="Times New Roman"/>
          <w:i/>
          <w:sz w:val="24"/>
          <w:szCs w:val="24"/>
        </w:rPr>
        <w:t>las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víctimas</w:t>
      </w:r>
      <w:proofErr w:type="spellEnd"/>
      <w:r>
        <w:rPr>
          <w:rFonts w:ascii="Times New Roman" w:eastAsia="Times New Roman" w:hAnsi="Times New Roman" w:cs="Times New Roman"/>
          <w:i/>
          <w:sz w:val="24"/>
          <w:szCs w:val="24"/>
        </w:rPr>
        <w:t xml:space="preserve"> de </w:t>
      </w:r>
      <w:proofErr w:type="spellStart"/>
      <w:r>
        <w:rPr>
          <w:rFonts w:ascii="Times New Roman" w:eastAsia="Times New Roman" w:hAnsi="Times New Roman" w:cs="Times New Roman"/>
          <w:i/>
          <w:sz w:val="24"/>
          <w:szCs w:val="24"/>
        </w:rPr>
        <w:t>la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esclavitud</w:t>
      </w:r>
      <w:proofErr w:type="spellEnd"/>
      <w:r>
        <w:rPr>
          <w:rFonts w:ascii="Times New Roman" w:eastAsia="Times New Roman" w:hAnsi="Times New Roman" w:cs="Times New Roman"/>
          <w:i/>
          <w:sz w:val="24"/>
          <w:szCs w:val="24"/>
        </w:rPr>
        <w:t xml:space="preserve"> y de </w:t>
      </w:r>
      <w:proofErr w:type="spellStart"/>
      <w:r>
        <w:rPr>
          <w:rFonts w:ascii="Times New Roman" w:eastAsia="Times New Roman" w:hAnsi="Times New Roman" w:cs="Times New Roman"/>
          <w:i/>
          <w:sz w:val="24"/>
          <w:szCs w:val="24"/>
        </w:rPr>
        <w:t>la</w:t>
      </w:r>
      <w:proofErr w:type="spellEnd"/>
      <w:r>
        <w:rPr>
          <w:rFonts w:ascii="Times New Roman" w:eastAsia="Times New Roman" w:hAnsi="Times New Roman" w:cs="Times New Roman"/>
          <w:i/>
          <w:sz w:val="24"/>
          <w:szCs w:val="24"/>
        </w:rPr>
        <w:t xml:space="preserve"> trata </w:t>
      </w:r>
      <w:proofErr w:type="spellStart"/>
      <w:r>
        <w:rPr>
          <w:rFonts w:ascii="Times New Roman" w:eastAsia="Times New Roman" w:hAnsi="Times New Roman" w:cs="Times New Roman"/>
          <w:i/>
          <w:sz w:val="24"/>
          <w:szCs w:val="24"/>
        </w:rPr>
        <w:t>transatlántica</w:t>
      </w:r>
      <w:proofErr w:type="spellEnd"/>
      <w:r>
        <w:rPr>
          <w:rFonts w:ascii="Times New Roman" w:eastAsia="Times New Roman" w:hAnsi="Times New Roman" w:cs="Times New Roman"/>
          <w:i/>
          <w:sz w:val="24"/>
          <w:szCs w:val="24"/>
        </w:rPr>
        <w:t xml:space="preserve"> de </w:t>
      </w:r>
      <w:proofErr w:type="spellStart"/>
      <w:r>
        <w:rPr>
          <w:rFonts w:ascii="Times New Roman" w:eastAsia="Times New Roman" w:hAnsi="Times New Roman" w:cs="Times New Roman"/>
          <w:i/>
          <w:sz w:val="24"/>
          <w:szCs w:val="24"/>
        </w:rPr>
        <w:t>esclavos</w:t>
      </w:r>
      <w:proofErr w:type="spellEnd"/>
      <w:r>
        <w:rPr>
          <w:rFonts w:ascii="Times New Roman" w:eastAsia="Times New Roman" w:hAnsi="Times New Roman" w:cs="Times New Roman"/>
          <w:sz w:val="24"/>
          <w:szCs w:val="24"/>
        </w:rPr>
        <w:t>. 2014. Disponível em: https://documents-dds-ny.un.org/doc/UNDOC/GEN/N14/646/12/PDF/N1464612.pdf?OpenElement. Acesso em: 15 nov. 2022.</w:t>
      </w:r>
    </w:p>
    <w:p w14:paraId="184BF5C7" w14:textId="77777777" w:rsidR="001203CB" w:rsidRPr="004450DF" w:rsidRDefault="001203CB" w:rsidP="001203CB">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ORTNER, S. B. </w:t>
      </w:r>
      <w:r w:rsidRPr="004450DF">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oder e projetos: reflexões sobre a agência. </w:t>
      </w:r>
      <w:r w:rsidRPr="004450DF">
        <w:rPr>
          <w:rFonts w:ascii="Times New Roman" w:eastAsia="Times New Roman" w:hAnsi="Times New Roman" w:cs="Times New Roman"/>
          <w:sz w:val="24"/>
          <w:szCs w:val="24"/>
          <w:lang w:val="fr-FR"/>
        </w:rPr>
        <w:t>In: Grossi, M. P.; Eckert, C.</w:t>
      </w:r>
      <w:r>
        <w:rPr>
          <w:rFonts w:ascii="Times New Roman" w:eastAsia="Times New Roman" w:hAnsi="Times New Roman" w:cs="Times New Roman"/>
          <w:sz w:val="24"/>
          <w:szCs w:val="24"/>
          <w:lang w:val="fr-FR"/>
        </w:rPr>
        <w:t xml:space="preserve"> ; </w:t>
      </w:r>
      <w:r w:rsidRPr="004450DF">
        <w:rPr>
          <w:rFonts w:ascii="Times New Roman" w:eastAsia="Times New Roman" w:hAnsi="Times New Roman" w:cs="Times New Roman"/>
          <w:sz w:val="24"/>
          <w:szCs w:val="24"/>
          <w:lang w:val="fr-FR"/>
        </w:rPr>
        <w:t xml:space="preserve"> Fry</w:t>
      </w:r>
      <w:r>
        <w:rPr>
          <w:rFonts w:ascii="Times New Roman" w:eastAsia="Times New Roman" w:hAnsi="Times New Roman" w:cs="Times New Roman"/>
          <w:sz w:val="24"/>
          <w:szCs w:val="24"/>
          <w:lang w:val="fr-FR"/>
        </w:rPr>
        <w:t xml:space="preserve">, P. H. (Orgs.). </w:t>
      </w:r>
      <w:r w:rsidRPr="004450DF">
        <w:rPr>
          <w:rFonts w:ascii="Times New Roman" w:eastAsia="Times New Roman" w:hAnsi="Times New Roman" w:cs="Times New Roman"/>
          <w:sz w:val="24"/>
          <w:szCs w:val="24"/>
        </w:rPr>
        <w:t>Conferência e diálogos</w:t>
      </w:r>
      <w:r>
        <w:rPr>
          <w:rFonts w:ascii="Times New Roman" w:eastAsia="Times New Roman" w:hAnsi="Times New Roman" w:cs="Times New Roman"/>
          <w:sz w:val="24"/>
          <w:szCs w:val="24"/>
        </w:rPr>
        <w:t>: saberes e práticas antropológicas (</w:t>
      </w:r>
      <w:r w:rsidRPr="006C78F7">
        <w:rPr>
          <w:rFonts w:ascii="Times New Roman" w:eastAsia="Times New Roman" w:hAnsi="Times New Roman" w:cs="Times New Roman"/>
          <w:sz w:val="24"/>
          <w:szCs w:val="24"/>
        </w:rPr>
        <w:t>Reunião Brasileira de Antropologia (2</w:t>
      </w:r>
      <w:r>
        <w:rPr>
          <w:rFonts w:ascii="Times New Roman" w:eastAsia="Times New Roman" w:hAnsi="Times New Roman" w:cs="Times New Roman"/>
          <w:sz w:val="24"/>
          <w:szCs w:val="24"/>
        </w:rPr>
        <w:t>5</w:t>
      </w:r>
      <w:r w:rsidRPr="006C78F7">
        <w:rPr>
          <w:rFonts w:ascii="Times New Roman" w:eastAsia="Times New Roman" w:hAnsi="Times New Roman" w:cs="Times New Roman"/>
          <w:sz w:val="24"/>
          <w:szCs w:val="24"/>
        </w:rPr>
        <w:t>ª: Goiânia: 2006)</w:t>
      </w:r>
      <w:r>
        <w:rPr>
          <w:rFonts w:ascii="Times New Roman" w:eastAsia="Times New Roman" w:hAnsi="Times New Roman" w:cs="Times New Roman"/>
          <w:sz w:val="24"/>
          <w:szCs w:val="24"/>
        </w:rPr>
        <w:t>. Blumenau: Nova Letra, 2007. p. 45-80.</w:t>
      </w:r>
    </w:p>
    <w:p w14:paraId="189ECA59"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PAES, E. A revolução no Porto do Rio de Janeiro. </w:t>
      </w:r>
      <w:r>
        <w:rPr>
          <w:rFonts w:ascii="Times New Roman" w:eastAsia="Times New Roman" w:hAnsi="Times New Roman" w:cs="Times New Roman"/>
          <w:i/>
          <w:color w:val="000000"/>
          <w:sz w:val="24"/>
          <w:szCs w:val="24"/>
        </w:rPr>
        <w:t>Revista Porto Maravilha</w:t>
      </w:r>
      <w:r>
        <w:rPr>
          <w:rFonts w:ascii="Times New Roman" w:eastAsia="Times New Roman" w:hAnsi="Times New Roman" w:cs="Times New Roman"/>
          <w:color w:val="000000"/>
          <w:sz w:val="24"/>
          <w:szCs w:val="24"/>
        </w:rPr>
        <w:t xml:space="preserve">, n.5, p.02, 2011c. </w:t>
      </w:r>
    </w:p>
    <w:p w14:paraId="1EC581B0"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PAES, E. Editorial: Encontro de história, memória, ousadia e orgulho. </w:t>
      </w:r>
      <w:r>
        <w:rPr>
          <w:rFonts w:ascii="Times New Roman" w:eastAsia="Times New Roman" w:hAnsi="Times New Roman" w:cs="Times New Roman"/>
          <w:i/>
          <w:color w:val="000000"/>
          <w:sz w:val="24"/>
          <w:szCs w:val="24"/>
        </w:rPr>
        <w:t>Revista Porto Maravilha</w:t>
      </w:r>
      <w:r>
        <w:rPr>
          <w:rFonts w:ascii="Times New Roman" w:eastAsia="Times New Roman" w:hAnsi="Times New Roman" w:cs="Times New Roman"/>
          <w:color w:val="000000"/>
          <w:sz w:val="24"/>
          <w:szCs w:val="24"/>
        </w:rPr>
        <w:t>, n. 06, p. 2, 2011a.</w:t>
      </w:r>
    </w:p>
    <w:p w14:paraId="1A0D101C"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PAES, E. Editorial: Porto Maravilha: preservando a história, a arquitetura e a cultura da região portuária. </w:t>
      </w:r>
      <w:r>
        <w:rPr>
          <w:rFonts w:ascii="Times New Roman" w:eastAsia="Times New Roman" w:hAnsi="Times New Roman" w:cs="Times New Roman"/>
          <w:i/>
          <w:color w:val="000000"/>
          <w:sz w:val="24"/>
          <w:szCs w:val="24"/>
        </w:rPr>
        <w:t>Revista Porto Maravilha</w:t>
      </w:r>
      <w:r>
        <w:rPr>
          <w:rFonts w:ascii="Times New Roman" w:eastAsia="Times New Roman" w:hAnsi="Times New Roman" w:cs="Times New Roman"/>
          <w:color w:val="000000"/>
          <w:sz w:val="24"/>
          <w:szCs w:val="24"/>
        </w:rPr>
        <w:t>, n.4, p. 02, 2011b.</w:t>
      </w:r>
    </w:p>
    <w:p w14:paraId="022FCD7B" w14:textId="77777777" w:rsidR="0064580F" w:rsidRDefault="00DA5A1D">
      <w:pPr>
        <w:spacing w:after="12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PAIVA, A. L. S. Museu dos Escravos, Museu da Abolição: o Museu do Negro e a arte de colecionar para </w:t>
      </w:r>
      <w:proofErr w:type="spellStart"/>
      <w:r>
        <w:rPr>
          <w:rFonts w:ascii="Times New Roman" w:eastAsia="Times New Roman" w:hAnsi="Times New Roman" w:cs="Times New Roman"/>
          <w:sz w:val="24"/>
          <w:szCs w:val="24"/>
          <w:highlight w:val="white"/>
        </w:rPr>
        <w:t>patrimoniar</w:t>
      </w:r>
      <w:proofErr w:type="spellEnd"/>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In</w:t>
      </w:r>
      <w:r>
        <w:rPr>
          <w:rFonts w:ascii="Times New Roman" w:eastAsia="Times New Roman" w:hAnsi="Times New Roman" w:cs="Times New Roman"/>
          <w:sz w:val="24"/>
          <w:szCs w:val="24"/>
          <w:highlight w:val="white"/>
        </w:rPr>
        <w:t>: ABREU, R.; CHAGAS, M. S; SEPULVEDA, M. (</w:t>
      </w:r>
      <w:proofErr w:type="spellStart"/>
      <w:r>
        <w:rPr>
          <w:rFonts w:ascii="Times New Roman" w:eastAsia="Times New Roman" w:hAnsi="Times New Roman" w:cs="Times New Roman"/>
          <w:sz w:val="24"/>
          <w:szCs w:val="24"/>
          <w:highlight w:val="white"/>
        </w:rPr>
        <w:t>Orgs</w:t>
      </w:r>
      <w:proofErr w:type="spellEnd"/>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Museus, coleções e patrimônios</w:t>
      </w:r>
      <w:r>
        <w:rPr>
          <w:rFonts w:ascii="Times New Roman" w:eastAsia="Times New Roman" w:hAnsi="Times New Roman" w:cs="Times New Roman"/>
          <w:sz w:val="24"/>
          <w:szCs w:val="24"/>
          <w:highlight w:val="white"/>
        </w:rPr>
        <w:t xml:space="preserve">: narrativas polifônicas. Rio de Janeiro: </w:t>
      </w:r>
      <w:proofErr w:type="spellStart"/>
      <w:r>
        <w:rPr>
          <w:rFonts w:ascii="Times New Roman" w:eastAsia="Times New Roman" w:hAnsi="Times New Roman" w:cs="Times New Roman"/>
          <w:sz w:val="24"/>
          <w:szCs w:val="24"/>
          <w:highlight w:val="white"/>
        </w:rPr>
        <w:t>Garamond</w:t>
      </w:r>
      <w:proofErr w:type="spellEnd"/>
      <w:r>
        <w:rPr>
          <w:rFonts w:ascii="Times New Roman" w:eastAsia="Times New Roman" w:hAnsi="Times New Roman" w:cs="Times New Roman"/>
          <w:sz w:val="24"/>
          <w:szCs w:val="24"/>
          <w:highlight w:val="white"/>
        </w:rPr>
        <w:t>, MinC/Iphan/</w:t>
      </w:r>
      <w:proofErr w:type="spellStart"/>
      <w:r>
        <w:rPr>
          <w:rFonts w:ascii="Times New Roman" w:eastAsia="Times New Roman" w:hAnsi="Times New Roman" w:cs="Times New Roman"/>
          <w:sz w:val="24"/>
          <w:szCs w:val="24"/>
          <w:highlight w:val="white"/>
        </w:rPr>
        <w:t>Demu</w:t>
      </w:r>
      <w:proofErr w:type="spellEnd"/>
      <w:r>
        <w:rPr>
          <w:rFonts w:ascii="Times New Roman" w:eastAsia="Times New Roman" w:hAnsi="Times New Roman" w:cs="Times New Roman"/>
          <w:sz w:val="24"/>
          <w:szCs w:val="24"/>
          <w:highlight w:val="white"/>
        </w:rPr>
        <w:t>, 2007. p. 203-228.</w:t>
      </w:r>
    </w:p>
    <w:p w14:paraId="7EEA89D9"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PAULINO, R. </w:t>
      </w:r>
      <w:r>
        <w:rPr>
          <w:rFonts w:ascii="Times New Roman" w:eastAsia="Times New Roman" w:hAnsi="Times New Roman" w:cs="Times New Roman"/>
          <w:i/>
          <w:sz w:val="24"/>
          <w:szCs w:val="24"/>
        </w:rPr>
        <w:t>A permanência das estruturas</w:t>
      </w:r>
      <w:r>
        <w:rPr>
          <w:rFonts w:ascii="Times New Roman" w:eastAsia="Times New Roman" w:hAnsi="Times New Roman" w:cs="Times New Roman"/>
          <w:sz w:val="24"/>
          <w:szCs w:val="24"/>
        </w:rPr>
        <w:t>. YouTube, 2018. Disponível em:   https://www.youtube.com/watch?v=JwSiR8gLxu4&amp;t=2s</w:t>
      </w:r>
      <w:r>
        <w:rPr>
          <w:rFonts w:ascii="Times New Roman" w:eastAsia="Times New Roman" w:hAnsi="Times New Roman" w:cs="Times New Roman"/>
          <w:color w:val="467886"/>
          <w:sz w:val="24"/>
          <w:szCs w:val="24"/>
        </w:rPr>
        <w:t xml:space="preserve">. </w:t>
      </w:r>
      <w:r>
        <w:rPr>
          <w:rFonts w:ascii="Times New Roman" w:eastAsia="Times New Roman" w:hAnsi="Times New Roman" w:cs="Times New Roman"/>
          <w:color w:val="000000"/>
          <w:sz w:val="24"/>
          <w:szCs w:val="24"/>
        </w:rPr>
        <w:t>Acesso em: 18 set. 2023.</w:t>
      </w:r>
    </w:p>
    <w:p w14:paraId="06B74372" w14:textId="77777777" w:rsidR="0064580F" w:rsidRDefault="00DA5A1D">
      <w:pPr>
        <w:spacing w:after="120" w:line="240" w:lineRule="auto"/>
        <w:rPr>
          <w:rFonts w:ascii="Times New Roman" w:eastAsia="Times New Roman" w:hAnsi="Times New Roman" w:cs="Times New Roman"/>
          <w:color w:val="0E2841"/>
          <w:sz w:val="24"/>
          <w:szCs w:val="24"/>
        </w:rPr>
      </w:pPr>
      <w:r>
        <w:rPr>
          <w:rFonts w:ascii="Times New Roman" w:eastAsia="Times New Roman" w:hAnsi="Times New Roman" w:cs="Times New Roman"/>
          <w:color w:val="000000"/>
          <w:sz w:val="24"/>
          <w:szCs w:val="24"/>
          <w:highlight w:val="white"/>
        </w:rPr>
        <w:t>PCRJ</w:t>
      </w:r>
      <w:r>
        <w:rPr>
          <w:rFonts w:ascii="Times New Roman" w:eastAsia="Times New Roman" w:hAnsi="Times New Roman" w:cs="Times New Roman"/>
          <w:color w:val="004980"/>
          <w:sz w:val="24"/>
          <w:szCs w:val="24"/>
          <w:highlight w:val="white"/>
        </w:rPr>
        <w:t xml:space="preserve"> </w:t>
      </w:r>
      <w:r>
        <w:rPr>
          <w:rFonts w:ascii="Times New Roman" w:eastAsia="Times New Roman" w:hAnsi="Times New Roman" w:cs="Times New Roman"/>
          <w:i/>
          <w:sz w:val="24"/>
          <w:szCs w:val="24"/>
          <w:highlight w:val="white"/>
        </w:rPr>
        <w:t>Museu da Escravidão e da Liberdade celebra territorialidade da herança africana</w:t>
      </w:r>
      <w:r>
        <w:rPr>
          <w:rFonts w:ascii="Times New Roman" w:eastAsia="Times New Roman" w:hAnsi="Times New Roman" w:cs="Times New Roman"/>
          <w:sz w:val="24"/>
          <w:szCs w:val="24"/>
          <w:highlight w:val="white"/>
        </w:rPr>
        <w:t xml:space="preserve">. 2017. Disponível </w:t>
      </w:r>
      <w:proofErr w:type="spellStart"/>
      <w:r>
        <w:rPr>
          <w:rFonts w:ascii="Times New Roman" w:eastAsia="Times New Roman" w:hAnsi="Times New Roman" w:cs="Times New Roman"/>
          <w:sz w:val="24"/>
          <w:szCs w:val="24"/>
          <w:highlight w:val="white"/>
        </w:rPr>
        <w:t>em:</w:t>
      </w:r>
      <w:r>
        <w:rPr>
          <w:rFonts w:ascii="Times New Roman" w:eastAsia="Times New Roman" w:hAnsi="Times New Roman" w:cs="Times New Roman"/>
          <w:sz w:val="24"/>
          <w:szCs w:val="24"/>
        </w:rPr>
        <w:t>https</w:t>
      </w:r>
      <w:proofErr w:type="spellEnd"/>
      <w:r>
        <w:rPr>
          <w:rFonts w:ascii="Times New Roman" w:eastAsia="Times New Roman" w:hAnsi="Times New Roman" w:cs="Times New Roman"/>
          <w:sz w:val="24"/>
          <w:szCs w:val="24"/>
        </w:rPr>
        <w:t>://www.rio.rj.gov.br/web/</w:t>
      </w:r>
      <w:proofErr w:type="spellStart"/>
      <w:r>
        <w:rPr>
          <w:rFonts w:ascii="Times New Roman" w:eastAsia="Times New Roman" w:hAnsi="Times New Roman" w:cs="Times New Roman"/>
          <w:sz w:val="24"/>
          <w:szCs w:val="24"/>
        </w:rPr>
        <w:t>smc</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exibeconteudo?id</w:t>
      </w:r>
      <w:proofErr w:type="spellEnd"/>
      <w:r>
        <w:rPr>
          <w:rFonts w:ascii="Times New Roman" w:eastAsia="Times New Roman" w:hAnsi="Times New Roman" w:cs="Times New Roman"/>
          <w:sz w:val="24"/>
          <w:szCs w:val="24"/>
        </w:rPr>
        <w:t>=6835425</w:t>
      </w:r>
      <w:r>
        <w:rPr>
          <w:rFonts w:ascii="Times New Roman" w:eastAsia="Times New Roman" w:hAnsi="Times New Roman" w:cs="Times New Roman"/>
          <w:color w:val="0E2841"/>
          <w:sz w:val="24"/>
          <w:szCs w:val="24"/>
        </w:rPr>
        <w:t>. Acesso em: 26 jul. 2023.</w:t>
      </w:r>
    </w:p>
    <w:p w14:paraId="3FA32F53"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PCRJ. Decreto Municipal n</w:t>
      </w:r>
      <w:proofErr w:type="gramStart"/>
      <w:r>
        <w:rPr>
          <w:rFonts w:ascii="Times New Roman" w:eastAsia="Times New Roman" w:hAnsi="Times New Roman" w:cs="Times New Roman"/>
          <w:sz w:val="24"/>
          <w:szCs w:val="24"/>
          <w:vertAlign w:val="superscript"/>
        </w:rPr>
        <w:t xml:space="preserve">0  </w:t>
      </w:r>
      <w:r>
        <w:rPr>
          <w:rFonts w:ascii="Times New Roman" w:eastAsia="Times New Roman" w:hAnsi="Times New Roman" w:cs="Times New Roman"/>
          <w:sz w:val="24"/>
          <w:szCs w:val="24"/>
        </w:rPr>
        <w:t>4.189</w:t>
      </w:r>
      <w:proofErr w:type="gramEnd"/>
      <w:r>
        <w:rPr>
          <w:rFonts w:ascii="Times New Roman" w:eastAsia="Times New Roman" w:hAnsi="Times New Roman" w:cs="Times New Roman"/>
          <w:sz w:val="24"/>
          <w:szCs w:val="24"/>
        </w:rPr>
        <w:t xml:space="preserve">, cria o Centro Cultura José Bonifácio. </w:t>
      </w:r>
      <w:r>
        <w:rPr>
          <w:rFonts w:ascii="Times New Roman" w:eastAsia="Times New Roman" w:hAnsi="Times New Roman" w:cs="Times New Roman"/>
          <w:i/>
          <w:sz w:val="24"/>
          <w:szCs w:val="24"/>
        </w:rPr>
        <w:t>In: Diário Oficial do Município</w:t>
      </w:r>
      <w:r>
        <w:rPr>
          <w:rFonts w:ascii="Times New Roman" w:eastAsia="Times New Roman" w:hAnsi="Times New Roman" w:cs="Times New Roman"/>
          <w:sz w:val="24"/>
          <w:szCs w:val="24"/>
        </w:rPr>
        <w:t>, Rio de Janeiro, 11 de agosto de 1983a.</w:t>
      </w:r>
    </w:p>
    <w:p w14:paraId="725B64DB" w14:textId="77777777" w:rsidR="0064580F" w:rsidRDefault="00DA5A1D">
      <w:pPr>
        <w:spacing w:after="120" w:line="240" w:lineRule="auto"/>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color w:val="000000"/>
          <w:sz w:val="24"/>
          <w:szCs w:val="24"/>
        </w:rPr>
        <w:t>PCRJ. Decreto municipal n</w:t>
      </w:r>
      <w:r>
        <w:rPr>
          <w:rFonts w:ascii="Times New Roman" w:eastAsia="Times New Roman" w:hAnsi="Times New Roman" w:cs="Times New Roman"/>
          <w:color w:val="000000"/>
          <w:sz w:val="24"/>
          <w:szCs w:val="24"/>
          <w:vertAlign w:val="superscript"/>
        </w:rPr>
        <w:t>0</w:t>
      </w:r>
      <w:r>
        <w:rPr>
          <w:rFonts w:ascii="Times New Roman" w:eastAsia="Times New Roman" w:hAnsi="Times New Roman" w:cs="Times New Roman"/>
          <w:color w:val="000000"/>
          <w:sz w:val="24"/>
          <w:szCs w:val="24"/>
        </w:rPr>
        <w:t xml:space="preserve"> 10.791, dispõe sobre as instalações Do Centro Cultural José Bonifácio. </w:t>
      </w:r>
      <w:r>
        <w:rPr>
          <w:rFonts w:ascii="Times New Roman" w:eastAsia="Times New Roman" w:hAnsi="Times New Roman" w:cs="Times New Roman"/>
          <w:i/>
          <w:color w:val="333333"/>
          <w:sz w:val="24"/>
          <w:szCs w:val="24"/>
        </w:rPr>
        <w:t xml:space="preserve">In: Diário Oficial do Rio de Janeiro, </w:t>
      </w:r>
      <w:r>
        <w:rPr>
          <w:rFonts w:ascii="Times New Roman" w:eastAsia="Times New Roman" w:hAnsi="Times New Roman" w:cs="Times New Roman"/>
          <w:color w:val="333333"/>
          <w:sz w:val="24"/>
          <w:szCs w:val="24"/>
        </w:rPr>
        <w:t>Rio de Janeiro</w:t>
      </w:r>
      <w:r>
        <w:rPr>
          <w:rFonts w:ascii="Times New Roman" w:eastAsia="Times New Roman" w:hAnsi="Times New Roman" w:cs="Times New Roman"/>
          <w:color w:val="000000"/>
          <w:sz w:val="24"/>
          <w:szCs w:val="24"/>
          <w:highlight w:val="white"/>
        </w:rPr>
        <w:t xml:space="preserve"> 16 de dezembro de 1991.</w:t>
      </w:r>
    </w:p>
    <w:p w14:paraId="3739205E" w14:textId="77777777" w:rsidR="0064580F" w:rsidRDefault="00DA5A1D">
      <w:pPr>
        <w:spacing w:after="12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0"/>
          <w:sz w:val="24"/>
          <w:szCs w:val="24"/>
        </w:rPr>
        <w:t>PCRJ. Decreto Municipal n</w:t>
      </w:r>
      <w:r>
        <w:rPr>
          <w:rFonts w:ascii="Times New Roman" w:eastAsia="Times New Roman" w:hAnsi="Times New Roman" w:cs="Times New Roman"/>
          <w:color w:val="000000"/>
          <w:sz w:val="24"/>
          <w:szCs w:val="24"/>
          <w:vertAlign w:val="superscript"/>
        </w:rPr>
        <w:t>0</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mallCaps/>
          <w:color w:val="333333"/>
          <w:sz w:val="24"/>
          <w:szCs w:val="24"/>
        </w:rPr>
        <w:t xml:space="preserve">34.803/2011, </w:t>
      </w:r>
      <w:r>
        <w:rPr>
          <w:rFonts w:ascii="Times New Roman" w:eastAsia="Times New Roman" w:hAnsi="Times New Roman" w:cs="Times New Roman"/>
          <w:sz w:val="24"/>
          <w:szCs w:val="24"/>
        </w:rPr>
        <w:t xml:space="preserve">dispõe sobre a criação do circuito histórico e arqueológico de celebração da herança africana e o grupo de trabalho curatorial do projeto urbanístico, arquitetônico e museológico do circuito. </w:t>
      </w:r>
      <w:r>
        <w:rPr>
          <w:rFonts w:ascii="Times New Roman" w:eastAsia="Times New Roman" w:hAnsi="Times New Roman" w:cs="Times New Roman"/>
          <w:i/>
          <w:color w:val="333333"/>
          <w:sz w:val="24"/>
          <w:szCs w:val="24"/>
        </w:rPr>
        <w:t xml:space="preserve">In: Diário Oficial do Rio de Janeiro, </w:t>
      </w:r>
      <w:r>
        <w:rPr>
          <w:rFonts w:ascii="Times New Roman" w:eastAsia="Times New Roman" w:hAnsi="Times New Roman" w:cs="Times New Roman"/>
          <w:color w:val="333333"/>
          <w:sz w:val="24"/>
          <w:szCs w:val="24"/>
        </w:rPr>
        <w:t>Rio de Janeiro,</w:t>
      </w:r>
      <w:r>
        <w:rPr>
          <w:rFonts w:ascii="Times New Roman" w:eastAsia="Times New Roman" w:hAnsi="Times New Roman" w:cs="Times New Roman"/>
          <w:color w:val="333333"/>
          <w:sz w:val="24"/>
          <w:szCs w:val="24"/>
          <w:highlight w:val="white"/>
        </w:rPr>
        <w:t xml:space="preserve"> 30 de novembro de 2011.</w:t>
      </w:r>
    </w:p>
    <w:p w14:paraId="259B84E6"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PCRJ. Decreto Municipal n</w:t>
      </w:r>
      <w:r>
        <w:rPr>
          <w:rFonts w:ascii="Times New Roman" w:eastAsia="Times New Roman" w:hAnsi="Times New Roman" w:cs="Times New Roman"/>
          <w:color w:val="000000"/>
          <w:sz w:val="24"/>
          <w:szCs w:val="24"/>
          <w:vertAlign w:val="superscript"/>
        </w:rPr>
        <w:t xml:space="preserve">0 </w:t>
      </w:r>
      <w:r>
        <w:rPr>
          <w:rFonts w:ascii="Times New Roman" w:eastAsia="Times New Roman" w:hAnsi="Times New Roman" w:cs="Times New Roman"/>
          <w:color w:val="000000"/>
          <w:sz w:val="24"/>
          <w:szCs w:val="24"/>
        </w:rPr>
        <w:t xml:space="preserve">4.321, determina o tombamento do bem que menciona. </w:t>
      </w:r>
      <w:r>
        <w:rPr>
          <w:rFonts w:ascii="Times New Roman" w:eastAsia="Times New Roman" w:hAnsi="Times New Roman" w:cs="Times New Roman"/>
          <w:i/>
          <w:color w:val="000000"/>
          <w:sz w:val="24"/>
          <w:szCs w:val="24"/>
        </w:rPr>
        <w:t>In: Diário Oficial do Município</w:t>
      </w:r>
      <w:r>
        <w:rPr>
          <w:rFonts w:ascii="Times New Roman" w:eastAsia="Times New Roman" w:hAnsi="Times New Roman" w:cs="Times New Roman"/>
          <w:color w:val="000000"/>
          <w:sz w:val="24"/>
          <w:szCs w:val="24"/>
          <w:highlight w:val="white"/>
        </w:rPr>
        <w:t>, Rio de Janeiro, 16 de novembro de 1983b.</w:t>
      </w:r>
    </w:p>
    <w:p w14:paraId="5A4641B9" w14:textId="77777777" w:rsidR="0064580F" w:rsidRDefault="00DA5A1D">
      <w:pPr>
        <w:spacing w:after="120" w:line="240" w:lineRule="auto"/>
        <w:rPr>
          <w:rFonts w:ascii="Times New Roman" w:eastAsia="Times New Roman" w:hAnsi="Times New Roman" w:cs="Times New Roman"/>
          <w:b/>
          <w:color w:val="333333"/>
          <w:sz w:val="24"/>
          <w:szCs w:val="24"/>
          <w:highlight w:val="white"/>
        </w:rPr>
      </w:pPr>
      <w:r>
        <w:rPr>
          <w:rFonts w:ascii="Times New Roman" w:eastAsia="Times New Roman" w:hAnsi="Times New Roman" w:cs="Times New Roman"/>
          <w:color w:val="000000"/>
          <w:sz w:val="24"/>
          <w:szCs w:val="24"/>
        </w:rPr>
        <w:t>PCRJ. Decreto municipal n</w:t>
      </w:r>
      <w:r>
        <w:rPr>
          <w:rFonts w:ascii="Times New Roman" w:eastAsia="Times New Roman" w:hAnsi="Times New Roman" w:cs="Times New Roman"/>
          <w:color w:val="000000"/>
          <w:sz w:val="24"/>
          <w:szCs w:val="24"/>
          <w:vertAlign w:val="superscript"/>
        </w:rPr>
        <w:t xml:space="preserve">0 </w:t>
      </w:r>
      <w:r>
        <w:rPr>
          <w:rFonts w:ascii="Times New Roman" w:eastAsia="Times New Roman" w:hAnsi="Times New Roman" w:cs="Times New Roman"/>
          <w:color w:val="000000"/>
          <w:sz w:val="24"/>
          <w:szCs w:val="24"/>
          <w:highlight w:val="white"/>
        </w:rPr>
        <w:t xml:space="preserve">42.929/17, </w:t>
      </w:r>
      <w:r>
        <w:rPr>
          <w:rFonts w:ascii="Times New Roman" w:eastAsia="Times New Roman" w:hAnsi="Times New Roman" w:cs="Times New Roman"/>
          <w:color w:val="000000"/>
          <w:sz w:val="24"/>
          <w:szCs w:val="24"/>
        </w:rPr>
        <w:t>c</w:t>
      </w:r>
      <w:r>
        <w:rPr>
          <w:rFonts w:ascii="Times New Roman" w:eastAsia="Times New Roman" w:hAnsi="Times New Roman" w:cs="Times New Roman"/>
          <w:color w:val="333333"/>
          <w:sz w:val="24"/>
          <w:szCs w:val="24"/>
        </w:rPr>
        <w:t xml:space="preserve">ria grupo de trabalho para apresentar plano de ação para colaborar com a criação do museu da escravidão e da liberdade na região portuária, na forma que menciona. </w:t>
      </w:r>
      <w:r>
        <w:rPr>
          <w:rFonts w:ascii="Times New Roman" w:eastAsia="Times New Roman" w:hAnsi="Times New Roman" w:cs="Times New Roman"/>
          <w:i/>
          <w:color w:val="333333"/>
          <w:sz w:val="24"/>
          <w:szCs w:val="24"/>
        </w:rPr>
        <w:t xml:space="preserve">In: Diário Oficial do Rio de Janeiro, </w:t>
      </w:r>
      <w:r>
        <w:rPr>
          <w:rFonts w:ascii="Times New Roman" w:eastAsia="Times New Roman" w:hAnsi="Times New Roman" w:cs="Times New Roman"/>
          <w:color w:val="333333"/>
          <w:sz w:val="24"/>
          <w:szCs w:val="24"/>
        </w:rPr>
        <w:t>Rio de Janeiro, 13 de março, de 2017.</w:t>
      </w:r>
    </w:p>
    <w:p w14:paraId="54542BB3" w14:textId="77777777" w:rsidR="0064580F" w:rsidRDefault="00DA5A1D">
      <w:pPr>
        <w:spacing w:after="120" w:line="240" w:lineRule="auto"/>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PCRJ. Decreto municipal n</w:t>
      </w:r>
      <w:r>
        <w:rPr>
          <w:rFonts w:ascii="Times New Roman" w:eastAsia="Times New Roman" w:hAnsi="Times New Roman" w:cs="Times New Roman"/>
          <w:color w:val="000000"/>
          <w:sz w:val="24"/>
          <w:szCs w:val="24"/>
          <w:vertAlign w:val="superscript"/>
        </w:rPr>
        <w:t xml:space="preserve">0 </w:t>
      </w:r>
      <w:r>
        <w:rPr>
          <w:rFonts w:ascii="Times New Roman" w:eastAsia="Times New Roman" w:hAnsi="Times New Roman" w:cs="Times New Roman"/>
          <w:color w:val="000000"/>
          <w:sz w:val="24"/>
          <w:szCs w:val="24"/>
        </w:rPr>
        <w:t xml:space="preserve">43.128/17, </w:t>
      </w:r>
      <w:r>
        <w:rPr>
          <w:rFonts w:ascii="Times New Roman" w:eastAsia="Times New Roman" w:hAnsi="Times New Roman" w:cs="Times New Roman"/>
          <w:color w:val="333333"/>
          <w:sz w:val="24"/>
          <w:szCs w:val="24"/>
        </w:rPr>
        <w:t>cria o museu da escravidão e da liberdade - MEL, no bem cultural que menciona e dá outras providências</w:t>
      </w:r>
      <w:r>
        <w:rPr>
          <w:rFonts w:ascii="Times New Roman" w:eastAsia="Times New Roman" w:hAnsi="Times New Roman" w:cs="Times New Roman"/>
          <w:i/>
          <w:color w:val="333333"/>
          <w:sz w:val="24"/>
          <w:szCs w:val="24"/>
        </w:rPr>
        <w:t>.</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i/>
          <w:color w:val="333333"/>
          <w:sz w:val="24"/>
          <w:szCs w:val="24"/>
        </w:rPr>
        <w:t xml:space="preserve">In: Diário Oficial do Rio de Janeiro, </w:t>
      </w:r>
      <w:r>
        <w:rPr>
          <w:rFonts w:ascii="Times New Roman" w:eastAsia="Times New Roman" w:hAnsi="Times New Roman" w:cs="Times New Roman"/>
          <w:color w:val="333333"/>
          <w:sz w:val="24"/>
          <w:szCs w:val="24"/>
        </w:rPr>
        <w:t xml:space="preserve">Rio de Janeiro, </w:t>
      </w:r>
      <w:r>
        <w:rPr>
          <w:rFonts w:ascii="Times New Roman" w:eastAsia="Times New Roman" w:hAnsi="Times New Roman" w:cs="Times New Roman"/>
          <w:sz w:val="24"/>
          <w:szCs w:val="24"/>
        </w:rPr>
        <w:t>15 de maio de 2017, p 6.</w:t>
      </w:r>
    </w:p>
    <w:p w14:paraId="3C1D5588"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PCRJ. Decreto Municipal n</w:t>
      </w:r>
      <w:r>
        <w:rPr>
          <w:rFonts w:ascii="Times New Roman" w:eastAsia="Times New Roman" w:hAnsi="Times New Roman" w:cs="Times New Roman"/>
          <w:sz w:val="24"/>
          <w:szCs w:val="24"/>
          <w:vertAlign w:val="superscript"/>
        </w:rPr>
        <w:t>0</w:t>
      </w:r>
      <w:r>
        <w:rPr>
          <w:rFonts w:ascii="Times New Roman" w:eastAsia="Times New Roman" w:hAnsi="Times New Roman" w:cs="Times New Roman"/>
          <w:sz w:val="24"/>
          <w:szCs w:val="24"/>
        </w:rPr>
        <w:t xml:space="preserve"> 871, cria a biblioteca regional da Gamboa e extingue a unidade escolar que menciona, na Gamboa. </w:t>
      </w:r>
      <w:r>
        <w:rPr>
          <w:rFonts w:ascii="Times New Roman" w:eastAsia="Times New Roman" w:hAnsi="Times New Roman" w:cs="Times New Roman"/>
          <w:i/>
          <w:sz w:val="24"/>
          <w:szCs w:val="24"/>
        </w:rPr>
        <w:t xml:space="preserve">In: </w:t>
      </w:r>
      <w:r>
        <w:rPr>
          <w:rFonts w:ascii="Times New Roman" w:eastAsia="Times New Roman" w:hAnsi="Times New Roman" w:cs="Times New Roman"/>
          <w:i/>
          <w:color w:val="000000"/>
          <w:sz w:val="24"/>
          <w:szCs w:val="24"/>
        </w:rPr>
        <w:t>Diário Oficial do Município</w:t>
      </w:r>
      <w:r>
        <w:rPr>
          <w:rFonts w:ascii="Times New Roman" w:eastAsia="Times New Roman" w:hAnsi="Times New Roman" w:cs="Times New Roman"/>
          <w:color w:val="000000"/>
          <w:sz w:val="24"/>
          <w:szCs w:val="24"/>
          <w:highlight w:val="white"/>
        </w:rPr>
        <w:t>, Rio de Janeiro</w:t>
      </w:r>
      <w:r>
        <w:rPr>
          <w:rFonts w:ascii="Times New Roman" w:eastAsia="Times New Roman" w:hAnsi="Times New Roman" w:cs="Times New Roman"/>
          <w:color w:val="333333"/>
          <w:sz w:val="24"/>
          <w:szCs w:val="24"/>
          <w:highlight w:val="white"/>
        </w:rPr>
        <w:t>, 04 de março de 1977.</w:t>
      </w:r>
    </w:p>
    <w:p w14:paraId="4C6724A3"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A"/>
          <w:sz w:val="24"/>
          <w:szCs w:val="24"/>
        </w:rPr>
        <w:t>PCRJ. Decreto Municipal n</w:t>
      </w:r>
      <w:r>
        <w:rPr>
          <w:rFonts w:ascii="Times New Roman" w:eastAsia="Times New Roman" w:hAnsi="Times New Roman" w:cs="Times New Roman"/>
          <w:color w:val="00000A"/>
          <w:sz w:val="24"/>
          <w:szCs w:val="24"/>
          <w:vertAlign w:val="superscript"/>
        </w:rPr>
        <w:t>0</w:t>
      </w:r>
      <w:r>
        <w:rPr>
          <w:rFonts w:ascii="Times New Roman" w:eastAsia="Times New Roman" w:hAnsi="Times New Roman" w:cs="Times New Roman"/>
          <w:color w:val="00000A"/>
          <w:sz w:val="24"/>
          <w:szCs w:val="24"/>
        </w:rPr>
        <w:t xml:space="preserve">. 23.008, que cria </w:t>
      </w:r>
      <w:r>
        <w:rPr>
          <w:rFonts w:ascii="Times New Roman" w:eastAsia="Times New Roman" w:hAnsi="Times New Roman" w:cs="Times New Roman"/>
          <w:sz w:val="24"/>
          <w:szCs w:val="24"/>
        </w:rPr>
        <w:t xml:space="preserve">Grupo de Trabalho para a elaboração de projeto básico histórico e arqueológico tendo em vista a recuperação do Cais do Valongo – Saúde. </w:t>
      </w:r>
      <w:r>
        <w:rPr>
          <w:rFonts w:ascii="Times New Roman" w:eastAsia="Times New Roman" w:hAnsi="Times New Roman" w:cs="Times New Roman"/>
          <w:i/>
          <w:color w:val="333333"/>
          <w:sz w:val="24"/>
          <w:szCs w:val="24"/>
        </w:rPr>
        <w:t xml:space="preserve">In: Diário Oficial do Rio de Janeiro, </w:t>
      </w:r>
      <w:r>
        <w:rPr>
          <w:rFonts w:ascii="Times New Roman" w:eastAsia="Times New Roman" w:hAnsi="Times New Roman" w:cs="Times New Roman"/>
          <w:color w:val="333333"/>
          <w:sz w:val="24"/>
          <w:szCs w:val="24"/>
        </w:rPr>
        <w:t>Rio de Janeiro</w:t>
      </w:r>
      <w:r>
        <w:rPr>
          <w:rFonts w:ascii="Times New Roman" w:eastAsia="Times New Roman" w:hAnsi="Times New Roman" w:cs="Times New Roman"/>
          <w:sz w:val="24"/>
          <w:szCs w:val="24"/>
        </w:rPr>
        <w:t>, 13 de junho de 2003.</w:t>
      </w:r>
    </w:p>
    <w:p w14:paraId="2BF56013"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PCRJ. Lei n</w:t>
      </w:r>
      <w:r>
        <w:rPr>
          <w:rFonts w:ascii="Times New Roman" w:eastAsia="Times New Roman" w:hAnsi="Times New Roman" w:cs="Times New Roman"/>
          <w:color w:val="000000"/>
          <w:sz w:val="24"/>
          <w:szCs w:val="24"/>
          <w:vertAlign w:val="superscript"/>
        </w:rPr>
        <w:t xml:space="preserve">0 </w:t>
      </w:r>
      <w:r>
        <w:rPr>
          <w:rFonts w:ascii="Times New Roman" w:eastAsia="Times New Roman" w:hAnsi="Times New Roman" w:cs="Times New Roman"/>
          <w:color w:val="00000A"/>
          <w:sz w:val="24"/>
          <w:szCs w:val="24"/>
        </w:rPr>
        <w:t xml:space="preserve">1.245, </w:t>
      </w:r>
      <w:proofErr w:type="gramStart"/>
      <w:r>
        <w:rPr>
          <w:rFonts w:ascii="Times New Roman" w:eastAsia="Times New Roman" w:hAnsi="Times New Roman" w:cs="Times New Roman"/>
          <w:color w:val="00000A"/>
          <w:sz w:val="24"/>
          <w:szCs w:val="24"/>
        </w:rPr>
        <w:t>Autoriza</w:t>
      </w:r>
      <w:proofErr w:type="gramEnd"/>
      <w:r>
        <w:rPr>
          <w:rFonts w:ascii="Times New Roman" w:eastAsia="Times New Roman" w:hAnsi="Times New Roman" w:cs="Times New Roman"/>
          <w:color w:val="00000A"/>
          <w:sz w:val="24"/>
          <w:szCs w:val="24"/>
        </w:rPr>
        <w:t xml:space="preserve"> a instituição do Museu do Negro no município do Rio de Janeiro e dá outras providências. </w:t>
      </w:r>
      <w:r>
        <w:rPr>
          <w:rFonts w:ascii="Times New Roman" w:eastAsia="Times New Roman" w:hAnsi="Times New Roman" w:cs="Times New Roman"/>
          <w:i/>
          <w:color w:val="333333"/>
          <w:sz w:val="24"/>
          <w:szCs w:val="24"/>
        </w:rPr>
        <w:t xml:space="preserve">In: Diário Oficial do Rio de Janeiro, </w:t>
      </w:r>
      <w:r>
        <w:rPr>
          <w:rFonts w:ascii="Times New Roman" w:eastAsia="Times New Roman" w:hAnsi="Times New Roman" w:cs="Times New Roman"/>
          <w:color w:val="333333"/>
          <w:sz w:val="24"/>
          <w:szCs w:val="24"/>
        </w:rPr>
        <w:t>Rio de Janeiro</w:t>
      </w:r>
      <w:r>
        <w:rPr>
          <w:rFonts w:ascii="Times New Roman" w:eastAsia="Times New Roman" w:hAnsi="Times New Roman" w:cs="Times New Roman"/>
          <w:color w:val="00000A"/>
          <w:sz w:val="24"/>
          <w:szCs w:val="24"/>
        </w:rPr>
        <w:t>, 01 de junho de 1988.</w:t>
      </w:r>
    </w:p>
    <w:p w14:paraId="7F739117"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PCRJ. </w:t>
      </w:r>
      <w:r>
        <w:rPr>
          <w:rFonts w:ascii="Times New Roman" w:eastAsia="Times New Roman" w:hAnsi="Times New Roman" w:cs="Times New Roman"/>
          <w:i/>
          <w:color w:val="000000"/>
          <w:sz w:val="24"/>
          <w:szCs w:val="24"/>
          <w:highlight w:val="white"/>
        </w:rPr>
        <w:t>Museu da Escravidão e Liberdade</w:t>
      </w:r>
      <w:r>
        <w:rPr>
          <w:rFonts w:ascii="Times New Roman" w:eastAsia="Times New Roman" w:hAnsi="Times New Roman" w:cs="Times New Roman"/>
          <w:color w:val="000000"/>
          <w:sz w:val="24"/>
          <w:szCs w:val="24"/>
        </w:rPr>
        <w:t xml:space="preserve">, 2017b. Disponível em: </w:t>
      </w:r>
      <w:r>
        <w:rPr>
          <w:rFonts w:ascii="Times New Roman" w:eastAsia="Times New Roman" w:hAnsi="Times New Roman" w:cs="Times New Roman"/>
          <w:sz w:val="24"/>
          <w:szCs w:val="24"/>
        </w:rPr>
        <w:t>https://www.rio.rj.gov.br/dlstatic/10112/91277/4187002/NilcemarposseGT.pdf</w:t>
      </w:r>
      <w:r>
        <w:rPr>
          <w:rFonts w:ascii="Times New Roman" w:eastAsia="Times New Roman" w:hAnsi="Times New Roman" w:cs="Times New Roman"/>
          <w:color w:val="000000"/>
          <w:sz w:val="24"/>
          <w:szCs w:val="24"/>
        </w:rPr>
        <w:t>. Acesso em: 14 ago. 2022</w:t>
      </w:r>
      <w:r>
        <w:rPr>
          <w:rFonts w:ascii="Times New Roman" w:eastAsia="Times New Roman" w:hAnsi="Times New Roman" w:cs="Times New Roman"/>
          <w:color w:val="0E2841"/>
          <w:sz w:val="24"/>
          <w:szCs w:val="24"/>
        </w:rPr>
        <w:t>.</w:t>
      </w:r>
    </w:p>
    <w:p w14:paraId="0F92178B" w14:textId="77777777" w:rsidR="0064580F" w:rsidRDefault="00DA5A1D">
      <w:pPr>
        <w:spacing w:after="12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PCRJ. </w:t>
      </w:r>
      <w:r>
        <w:rPr>
          <w:rFonts w:ascii="Times New Roman" w:eastAsia="Times New Roman" w:hAnsi="Times New Roman" w:cs="Times New Roman"/>
          <w:i/>
          <w:color w:val="00000A"/>
          <w:sz w:val="24"/>
          <w:szCs w:val="24"/>
        </w:rPr>
        <w:t>Plano museológico, Museu da História e Cultura Afro-Brasileira</w:t>
      </w:r>
      <w:r>
        <w:rPr>
          <w:rFonts w:ascii="Times New Roman" w:eastAsia="Times New Roman" w:hAnsi="Times New Roman" w:cs="Times New Roman"/>
          <w:color w:val="00000A"/>
          <w:sz w:val="24"/>
          <w:szCs w:val="24"/>
        </w:rPr>
        <w:t xml:space="preserve">, 2021. Disponível em: </w:t>
      </w:r>
      <w:r>
        <w:rPr>
          <w:rFonts w:ascii="Times New Roman" w:eastAsia="Times New Roman" w:hAnsi="Times New Roman" w:cs="Times New Roman"/>
          <w:sz w:val="24"/>
          <w:szCs w:val="24"/>
        </w:rPr>
        <w:t>https://www.rio.rj.gov.br/c/document_library/get_file?uuid=f737181e-2e5c-46df-ba74-e3583ed36173&amp;groupId=12056510</w:t>
      </w:r>
      <w:r>
        <w:rPr>
          <w:rFonts w:ascii="Times New Roman" w:eastAsia="Times New Roman" w:hAnsi="Times New Roman" w:cs="Times New Roman"/>
          <w:color w:val="00000A"/>
          <w:sz w:val="24"/>
          <w:szCs w:val="24"/>
        </w:rPr>
        <w:t>. Acesso em: 25 set. 2023.</w:t>
      </w:r>
    </w:p>
    <w:p w14:paraId="729DF075"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PCRJ. </w:t>
      </w:r>
      <w:r>
        <w:rPr>
          <w:rFonts w:ascii="Times New Roman" w:eastAsia="Times New Roman" w:hAnsi="Times New Roman" w:cs="Times New Roman"/>
          <w:i/>
          <w:color w:val="000000"/>
          <w:sz w:val="24"/>
          <w:szCs w:val="24"/>
        </w:rPr>
        <w:t>Quebrando 200 anos de silêncio</w:t>
      </w:r>
      <w:r>
        <w:rPr>
          <w:rFonts w:ascii="Times New Roman" w:eastAsia="Times New Roman" w:hAnsi="Times New Roman" w:cs="Times New Roman"/>
          <w:color w:val="000000"/>
          <w:sz w:val="24"/>
          <w:szCs w:val="24"/>
        </w:rPr>
        <w:t xml:space="preserve"> A presença das memórias Afro-brasileiras nos museus. 2018. Disponível em: </w:t>
      </w:r>
      <w:r>
        <w:rPr>
          <w:rFonts w:ascii="Times New Roman" w:eastAsia="Times New Roman" w:hAnsi="Times New Roman" w:cs="Times New Roman"/>
          <w:sz w:val="24"/>
          <w:szCs w:val="24"/>
        </w:rPr>
        <w:t>https://www.rio.rj.gov.br/c/document_library/get_file?uuid=84c9c874-774b-4192-9c00-0c81a604e8df&amp;groupId=12056510</w:t>
      </w:r>
      <w:r>
        <w:rPr>
          <w:rFonts w:ascii="Times New Roman" w:eastAsia="Times New Roman" w:hAnsi="Times New Roman" w:cs="Times New Roman"/>
          <w:color w:val="000000"/>
          <w:sz w:val="24"/>
          <w:szCs w:val="24"/>
        </w:rPr>
        <w:t>. Acesso em: 22 set. 2023.</w:t>
      </w:r>
    </w:p>
    <w:p w14:paraId="301EA4DA" w14:textId="77777777" w:rsidR="0064580F" w:rsidRDefault="00DA5A1D">
      <w:pPr>
        <w:spacing w:after="12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PCRJ. </w:t>
      </w:r>
      <w:r>
        <w:rPr>
          <w:rFonts w:ascii="Times New Roman" w:eastAsia="Times New Roman" w:hAnsi="Times New Roman" w:cs="Times New Roman"/>
          <w:i/>
          <w:color w:val="00000A"/>
          <w:sz w:val="24"/>
          <w:szCs w:val="24"/>
        </w:rPr>
        <w:t>Relatório Anual de Gestão da SMC</w:t>
      </w:r>
      <w:r>
        <w:rPr>
          <w:rFonts w:ascii="Times New Roman" w:eastAsia="Times New Roman" w:hAnsi="Times New Roman" w:cs="Times New Roman"/>
          <w:color w:val="00000A"/>
          <w:sz w:val="24"/>
          <w:szCs w:val="24"/>
        </w:rPr>
        <w:t xml:space="preserve">, 2018. Disponível em: </w:t>
      </w:r>
      <w:r>
        <w:rPr>
          <w:rFonts w:ascii="Times New Roman" w:eastAsia="Times New Roman" w:hAnsi="Times New Roman" w:cs="Times New Roman"/>
          <w:sz w:val="24"/>
          <w:szCs w:val="24"/>
        </w:rPr>
        <w:t>http://www.rio.rj.gov.br/dlstatic/10112/91277/4230121/RelatorioAnualdeGestao2018VF.pdf</w:t>
      </w:r>
      <w:r>
        <w:rPr>
          <w:rFonts w:ascii="Times New Roman" w:eastAsia="Times New Roman" w:hAnsi="Times New Roman" w:cs="Times New Roman"/>
          <w:color w:val="00000A"/>
          <w:sz w:val="24"/>
          <w:szCs w:val="24"/>
        </w:rPr>
        <w:t>. Acesso em: 26 set. 2023.</w:t>
      </w:r>
    </w:p>
    <w:p w14:paraId="22A70BD9" w14:textId="77777777" w:rsidR="0064580F" w:rsidRDefault="00DA5A1D">
      <w:pPr>
        <w:spacing w:after="12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PEIXOTO, P. Centros históricos e sustentabilidade cultural das cidades. </w:t>
      </w:r>
      <w:r>
        <w:rPr>
          <w:rFonts w:ascii="Times New Roman" w:eastAsia="Times New Roman" w:hAnsi="Times New Roman" w:cs="Times New Roman"/>
          <w:i/>
          <w:color w:val="00000A"/>
          <w:sz w:val="24"/>
          <w:szCs w:val="24"/>
        </w:rPr>
        <w:t>Sociologia:</w:t>
      </w:r>
      <w:r>
        <w:rPr>
          <w:rFonts w:ascii="Times New Roman" w:eastAsia="Times New Roman" w:hAnsi="Times New Roman" w:cs="Times New Roman"/>
          <w:color w:val="00000A"/>
          <w:sz w:val="24"/>
          <w:szCs w:val="24"/>
        </w:rPr>
        <w:t xml:space="preserve"> </w:t>
      </w:r>
      <w:r>
        <w:rPr>
          <w:rFonts w:ascii="Times New Roman" w:eastAsia="Times New Roman" w:hAnsi="Times New Roman" w:cs="Times New Roman"/>
          <w:i/>
          <w:color w:val="00000A"/>
          <w:sz w:val="24"/>
          <w:szCs w:val="24"/>
        </w:rPr>
        <w:t>Revista da Faculdade de Letras da Universidade do Porto</w:t>
      </w:r>
      <w:r>
        <w:rPr>
          <w:rFonts w:ascii="Times New Roman" w:eastAsia="Times New Roman" w:hAnsi="Times New Roman" w:cs="Times New Roman"/>
          <w:color w:val="00000A"/>
          <w:sz w:val="24"/>
          <w:szCs w:val="24"/>
        </w:rPr>
        <w:t>, Vol. 13, p. 211-226, 2003.</w:t>
      </w:r>
    </w:p>
    <w:p w14:paraId="7D7E56B3" w14:textId="77777777" w:rsidR="0064580F" w:rsidRDefault="00DA5A1D">
      <w:pPr>
        <w:spacing w:after="120" w:line="240" w:lineRule="auto"/>
        <w:rPr>
          <w:rFonts w:ascii="Times New Roman" w:eastAsia="Times New Roman" w:hAnsi="Times New Roman" w:cs="Times New Roman"/>
          <w:sz w:val="24"/>
          <w:szCs w:val="24"/>
        </w:rPr>
      </w:pPr>
      <w:bookmarkStart w:id="76" w:name="_Hlk207815205"/>
      <w:r>
        <w:rPr>
          <w:rFonts w:ascii="Times New Roman" w:eastAsia="Times New Roman" w:hAnsi="Times New Roman" w:cs="Times New Roman"/>
          <w:color w:val="00000A"/>
          <w:sz w:val="24"/>
          <w:szCs w:val="24"/>
        </w:rPr>
        <w:t xml:space="preserve">PEREIRA, A. M. </w:t>
      </w:r>
      <w:r>
        <w:rPr>
          <w:rFonts w:ascii="Times New Roman" w:eastAsia="Times New Roman" w:hAnsi="Times New Roman" w:cs="Times New Roman"/>
          <w:sz w:val="24"/>
          <w:szCs w:val="24"/>
        </w:rPr>
        <w:t xml:space="preserve">Conjuntura nacional e luta contra o racismo no Brasil. </w:t>
      </w:r>
      <w:r>
        <w:rPr>
          <w:rFonts w:ascii="Times New Roman" w:eastAsia="Times New Roman" w:hAnsi="Times New Roman" w:cs="Times New Roman"/>
          <w:i/>
          <w:sz w:val="24"/>
          <w:szCs w:val="24"/>
        </w:rPr>
        <w:t>Revista Espaço Acadêmico</w:t>
      </w:r>
      <w:r>
        <w:rPr>
          <w:rFonts w:ascii="Times New Roman" w:eastAsia="Times New Roman" w:hAnsi="Times New Roman" w:cs="Times New Roman"/>
          <w:sz w:val="24"/>
          <w:szCs w:val="24"/>
        </w:rPr>
        <w:t>, v. 20, n.</w:t>
      </w: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222, p. 188-212, 2020.</w:t>
      </w:r>
    </w:p>
    <w:bookmarkEnd w:id="76"/>
    <w:p w14:paraId="72D10D2E" w14:textId="77777777" w:rsidR="0064580F" w:rsidRDefault="00DA5A1D">
      <w:pPr>
        <w:spacing w:after="12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PEREIRA, A. A. </w:t>
      </w:r>
      <w:r>
        <w:rPr>
          <w:rFonts w:ascii="Times New Roman" w:eastAsia="Times New Roman" w:hAnsi="Times New Roman" w:cs="Times New Roman"/>
          <w:sz w:val="24"/>
          <w:szCs w:val="24"/>
        </w:rPr>
        <w:t xml:space="preserve">A Lei 10.639/03 e o movimento negro: aspectos da luta pela “reavaliação do papel do negro na história do Brasil”. </w:t>
      </w:r>
      <w:r>
        <w:rPr>
          <w:rFonts w:ascii="Times New Roman" w:eastAsia="Times New Roman" w:hAnsi="Times New Roman" w:cs="Times New Roman"/>
          <w:i/>
          <w:sz w:val="24"/>
          <w:szCs w:val="24"/>
        </w:rPr>
        <w:t>Cadernos de História</w:t>
      </w:r>
      <w:r>
        <w:rPr>
          <w:rFonts w:ascii="Times New Roman" w:eastAsia="Times New Roman" w:hAnsi="Times New Roman" w:cs="Times New Roman"/>
          <w:sz w:val="24"/>
          <w:szCs w:val="24"/>
        </w:rPr>
        <w:t>, v.12, n. 17, p. 25-45, 2011.</w:t>
      </w:r>
    </w:p>
    <w:p w14:paraId="58F39D2A" w14:textId="77777777" w:rsidR="0064580F" w:rsidRDefault="00DA5A1D">
      <w:pPr>
        <w:spacing w:after="12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PESSOA, J. </w:t>
      </w:r>
      <w:r>
        <w:rPr>
          <w:rFonts w:ascii="Times New Roman" w:eastAsia="Times New Roman" w:hAnsi="Times New Roman" w:cs="Times New Roman"/>
          <w:sz w:val="24"/>
          <w:szCs w:val="24"/>
        </w:rPr>
        <w:t xml:space="preserve">Cais da Imperatriz e Praça Municipal: análise de um espaço público do neoclássico carioca. </w:t>
      </w:r>
      <w:r>
        <w:rPr>
          <w:rFonts w:ascii="Times New Roman" w:eastAsia="Times New Roman" w:hAnsi="Times New Roman" w:cs="Times New Roman"/>
          <w:i/>
          <w:sz w:val="24"/>
          <w:szCs w:val="24"/>
        </w:rPr>
        <w:t>Anais do Museu Paulista</w:t>
      </w:r>
      <w:r>
        <w:rPr>
          <w:rFonts w:ascii="Times New Roman" w:eastAsia="Times New Roman" w:hAnsi="Times New Roman" w:cs="Times New Roman"/>
          <w:sz w:val="24"/>
          <w:szCs w:val="24"/>
        </w:rPr>
        <w:t>, v. 30, p. 1-27, 2022.</w:t>
      </w:r>
    </w:p>
    <w:p w14:paraId="14E12D0D" w14:textId="77777777" w:rsidR="0064580F" w:rsidRDefault="00DA5A1D">
      <w:pPr>
        <w:spacing w:after="12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PESSOA, T. C. </w:t>
      </w:r>
      <w:r>
        <w:rPr>
          <w:rFonts w:ascii="Times New Roman" w:eastAsia="Times New Roman" w:hAnsi="Times New Roman" w:cs="Times New Roman"/>
          <w:i/>
          <w:color w:val="00000A"/>
          <w:sz w:val="24"/>
          <w:szCs w:val="24"/>
        </w:rPr>
        <w:t>O império da escravidão</w:t>
      </w:r>
      <w:r>
        <w:rPr>
          <w:rFonts w:ascii="Times New Roman" w:eastAsia="Times New Roman" w:hAnsi="Times New Roman" w:cs="Times New Roman"/>
          <w:color w:val="00000A"/>
          <w:sz w:val="24"/>
          <w:szCs w:val="24"/>
        </w:rPr>
        <w:t xml:space="preserve"> – o complexo Breves no vale do café (Rio de Janeiro, c.1850-c.1888). Rio de Janeiro: Arquivo Nacional, 2018.</w:t>
      </w:r>
    </w:p>
    <w:p w14:paraId="1D8A0891" w14:textId="77777777" w:rsidR="0064580F" w:rsidRDefault="00DA5A1D">
      <w:pPr>
        <w:spacing w:after="12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PINHEIRO, M. </w:t>
      </w:r>
      <w:proofErr w:type="gramStart"/>
      <w:r>
        <w:rPr>
          <w:rFonts w:ascii="Times New Roman" w:eastAsia="Times New Roman" w:hAnsi="Times New Roman" w:cs="Times New Roman"/>
          <w:color w:val="00000A"/>
          <w:sz w:val="24"/>
          <w:szCs w:val="24"/>
        </w:rPr>
        <w:t>L. ;</w:t>
      </w:r>
      <w:proofErr w:type="gramEnd"/>
      <w:r>
        <w:rPr>
          <w:rFonts w:ascii="Times New Roman" w:eastAsia="Times New Roman" w:hAnsi="Times New Roman" w:cs="Times New Roman"/>
          <w:color w:val="00000A"/>
          <w:sz w:val="24"/>
          <w:szCs w:val="24"/>
        </w:rPr>
        <w:t xml:space="preserve"> FARIAS, C.. Reflexões sobre formação de professores e sua intercessão com a antropologia e políticas públicas. </w:t>
      </w:r>
      <w:proofErr w:type="spellStart"/>
      <w:r>
        <w:rPr>
          <w:rFonts w:ascii="Times New Roman" w:eastAsia="Times New Roman" w:hAnsi="Times New Roman" w:cs="Times New Roman"/>
          <w:i/>
          <w:color w:val="00000A"/>
          <w:sz w:val="24"/>
          <w:szCs w:val="24"/>
        </w:rPr>
        <w:t>Cabecs</w:t>
      </w:r>
      <w:proofErr w:type="spellEnd"/>
      <w:r>
        <w:rPr>
          <w:rFonts w:ascii="Times New Roman" w:eastAsia="Times New Roman" w:hAnsi="Times New Roman" w:cs="Times New Roman"/>
          <w:color w:val="00000A"/>
          <w:sz w:val="24"/>
          <w:szCs w:val="24"/>
        </w:rPr>
        <w:t>, v. 3, n. 1, p. 71-94, 2019.</w:t>
      </w:r>
    </w:p>
    <w:p w14:paraId="53776908" w14:textId="77777777" w:rsidR="0064580F" w:rsidRDefault="00DA5A1D">
      <w:pPr>
        <w:spacing w:after="12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0"/>
          <w:sz w:val="24"/>
          <w:szCs w:val="24"/>
        </w:rPr>
        <w:t xml:space="preserve">PINHEIRO, M. L. Com os ‘nossos ancestrais’: luta e gramática no reconhecimento de lugar de remanescentes humanos no Rio de Janeiro. </w:t>
      </w:r>
      <w:r>
        <w:rPr>
          <w:rFonts w:ascii="Times New Roman" w:eastAsia="Times New Roman" w:hAnsi="Times New Roman" w:cs="Times New Roman"/>
          <w:i/>
          <w:color w:val="00000A"/>
          <w:sz w:val="24"/>
          <w:szCs w:val="24"/>
          <w:highlight w:val="white"/>
        </w:rPr>
        <w:t>Século XXI, Revista de Ciências Sociais</w:t>
      </w:r>
      <w:r>
        <w:rPr>
          <w:rFonts w:ascii="Times New Roman" w:eastAsia="Times New Roman" w:hAnsi="Times New Roman" w:cs="Times New Roman"/>
          <w:color w:val="00000A"/>
          <w:sz w:val="24"/>
          <w:szCs w:val="24"/>
          <w:highlight w:val="white"/>
        </w:rPr>
        <w:t>, v.9, no 2, p.446-480, jul./dez. 2019.</w:t>
      </w:r>
    </w:p>
    <w:p w14:paraId="27054740" w14:textId="77777777" w:rsidR="0064580F" w:rsidRDefault="00DA5A1D">
      <w:pPr>
        <w:spacing w:after="12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PINHEIRO, M. L. </w:t>
      </w:r>
      <w:r>
        <w:rPr>
          <w:rFonts w:ascii="Times New Roman" w:eastAsia="Times New Roman" w:hAnsi="Times New Roman" w:cs="Times New Roman"/>
          <w:sz w:val="24"/>
          <w:szCs w:val="24"/>
        </w:rPr>
        <w:t xml:space="preserve">Largo de Santa Rita: memória e reparação da escravidão. </w:t>
      </w:r>
      <w:r>
        <w:rPr>
          <w:rFonts w:ascii="Times New Roman" w:eastAsia="Times New Roman" w:hAnsi="Times New Roman" w:cs="Times New Roman"/>
          <w:i/>
          <w:sz w:val="24"/>
          <w:szCs w:val="24"/>
        </w:rPr>
        <w:t>In</w:t>
      </w:r>
      <w:r>
        <w:rPr>
          <w:rFonts w:ascii="Times New Roman" w:eastAsia="Times New Roman" w:hAnsi="Times New Roman" w:cs="Times New Roman"/>
          <w:sz w:val="24"/>
          <w:szCs w:val="24"/>
        </w:rPr>
        <w:t>: SANTOS, M. S. dos; FERNANDES, Ana P. A.; CID, Gabriel (</w:t>
      </w:r>
      <w:proofErr w:type="spellStart"/>
      <w:r>
        <w:rPr>
          <w:rFonts w:ascii="Times New Roman" w:eastAsia="Times New Roman" w:hAnsi="Times New Roman" w:cs="Times New Roman"/>
          <w:sz w:val="24"/>
          <w:szCs w:val="24"/>
        </w:rPr>
        <w:t>Orgs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Lugares de memórias difíceis no estado do Rio de Janeiro</w:t>
      </w:r>
      <w:r>
        <w:rPr>
          <w:rFonts w:ascii="Times New Roman" w:eastAsia="Times New Roman" w:hAnsi="Times New Roman" w:cs="Times New Roman"/>
          <w:sz w:val="24"/>
          <w:szCs w:val="24"/>
        </w:rPr>
        <w:t xml:space="preserve">. Rio de Janeiro: Mórula Editorial, 2024. p. 124-132. </w:t>
      </w:r>
    </w:p>
    <w:p w14:paraId="108B38F2"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PINHEIRO, M. L. Pandemia, saúde e informações étnico-raciais no Brasil. </w:t>
      </w:r>
      <w:r>
        <w:rPr>
          <w:rFonts w:ascii="Times New Roman" w:eastAsia="Times New Roman" w:hAnsi="Times New Roman" w:cs="Times New Roman"/>
          <w:i/>
          <w:color w:val="000000"/>
          <w:sz w:val="24"/>
          <w:szCs w:val="24"/>
        </w:rPr>
        <w:t xml:space="preserve">Plural </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sz w:val="24"/>
          <w:szCs w:val="24"/>
        </w:rPr>
        <w:t>Antropologías</w:t>
      </w:r>
      <w:proofErr w:type="spellEnd"/>
      <w:r>
        <w:rPr>
          <w:rFonts w:ascii="Times New Roman" w:eastAsia="Times New Roman" w:hAnsi="Times New Roman" w:cs="Times New Roman"/>
          <w:i/>
          <w:sz w:val="24"/>
          <w:szCs w:val="24"/>
        </w:rPr>
        <w:t xml:space="preserve"> desde América Latina Y </w:t>
      </w:r>
      <w:proofErr w:type="spellStart"/>
      <w:r>
        <w:rPr>
          <w:rFonts w:ascii="Times New Roman" w:eastAsia="Times New Roman" w:hAnsi="Times New Roman" w:cs="Times New Roman"/>
          <w:i/>
          <w:sz w:val="24"/>
          <w:szCs w:val="24"/>
        </w:rPr>
        <w:t>el</w:t>
      </w:r>
      <w:proofErr w:type="spellEnd"/>
      <w:r>
        <w:rPr>
          <w:rFonts w:ascii="Times New Roman" w:eastAsia="Times New Roman" w:hAnsi="Times New Roman" w:cs="Times New Roman"/>
          <w:i/>
          <w:sz w:val="24"/>
          <w:szCs w:val="24"/>
        </w:rPr>
        <w:t xml:space="preserve"> Caribe</w:t>
      </w:r>
      <w:r>
        <w:rPr>
          <w:rFonts w:ascii="Times New Roman" w:eastAsia="Times New Roman" w:hAnsi="Times New Roman" w:cs="Times New Roman"/>
          <w:sz w:val="24"/>
          <w:szCs w:val="24"/>
        </w:rPr>
        <w:t>, v. 5, n. 10, p. 139-166, jul./dez. 2022.</w:t>
      </w:r>
    </w:p>
    <w:p w14:paraId="48145575" w14:textId="77777777" w:rsidR="0064580F" w:rsidRDefault="00DA5A1D">
      <w:pPr>
        <w:spacing w:after="12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lastRenderedPageBreak/>
        <w:t xml:space="preserve">PINHEIRO, M. L.; CARNEIRO, S. M. Revitalização urbana, patrimônio e memórias no Rio de Janeiro: usos e apropriações do Cais do Valongo. </w:t>
      </w:r>
      <w:r>
        <w:rPr>
          <w:rFonts w:ascii="Times New Roman" w:eastAsia="Times New Roman" w:hAnsi="Times New Roman" w:cs="Times New Roman"/>
          <w:i/>
          <w:color w:val="00000A"/>
          <w:sz w:val="24"/>
          <w:szCs w:val="24"/>
        </w:rPr>
        <w:t>Estudos Históricos</w:t>
      </w:r>
      <w:r>
        <w:rPr>
          <w:rFonts w:ascii="Times New Roman" w:eastAsia="Times New Roman" w:hAnsi="Times New Roman" w:cs="Times New Roman"/>
          <w:color w:val="00000A"/>
          <w:sz w:val="24"/>
          <w:szCs w:val="24"/>
        </w:rPr>
        <w:t>, v. 27, n. 57, p. 67-86, 2016.</w:t>
      </w:r>
    </w:p>
    <w:p w14:paraId="4F1F5686" w14:textId="77777777" w:rsidR="0064580F" w:rsidRDefault="00DA5A1D">
      <w:pPr>
        <w:spacing w:after="12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PINHEIRO, M. L; MACHADO, </w:t>
      </w:r>
      <w:proofErr w:type="gramStart"/>
      <w:r>
        <w:rPr>
          <w:rFonts w:ascii="Times New Roman" w:eastAsia="Times New Roman" w:hAnsi="Times New Roman" w:cs="Times New Roman"/>
          <w:color w:val="00000A"/>
          <w:sz w:val="24"/>
          <w:szCs w:val="24"/>
        </w:rPr>
        <w:t>E..</w:t>
      </w:r>
      <w:proofErr w:type="gramEnd"/>
      <w:r>
        <w:rPr>
          <w:rFonts w:ascii="Times New Roman" w:eastAsia="Times New Roman" w:hAnsi="Times New Roman" w:cs="Times New Roman"/>
          <w:color w:val="00000A"/>
          <w:sz w:val="24"/>
          <w:szCs w:val="24"/>
        </w:rPr>
        <w:t xml:space="preserve"> A. Formação militante e ação afirmativa: reflexões sobre a prática e o projeto da Educafro. </w:t>
      </w:r>
      <w:r>
        <w:rPr>
          <w:rFonts w:ascii="Times New Roman" w:eastAsia="Times New Roman" w:hAnsi="Times New Roman" w:cs="Times New Roman"/>
          <w:i/>
          <w:color w:val="00000A"/>
          <w:sz w:val="24"/>
          <w:szCs w:val="24"/>
        </w:rPr>
        <w:t>Revista Praia Vermelha</w:t>
      </w:r>
      <w:r>
        <w:rPr>
          <w:rFonts w:ascii="Times New Roman" w:eastAsia="Times New Roman" w:hAnsi="Times New Roman" w:cs="Times New Roman"/>
          <w:color w:val="00000A"/>
          <w:sz w:val="24"/>
          <w:szCs w:val="24"/>
        </w:rPr>
        <w:t>, v. 30, n. 1, p. 67-87, 2020.</w:t>
      </w:r>
    </w:p>
    <w:p w14:paraId="0047378A" w14:textId="77777777" w:rsidR="0064580F" w:rsidRDefault="00DA5A1D">
      <w:pPr>
        <w:spacing w:after="12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0"/>
          <w:sz w:val="24"/>
          <w:szCs w:val="24"/>
        </w:rPr>
        <w:t xml:space="preserve">PINHEIRO, M. L., CARNEIRO, S.; MACHADO, </w:t>
      </w:r>
      <w:proofErr w:type="gramStart"/>
      <w:r>
        <w:rPr>
          <w:rFonts w:ascii="Times New Roman" w:eastAsia="Times New Roman" w:hAnsi="Times New Roman" w:cs="Times New Roman"/>
          <w:color w:val="000000"/>
          <w:sz w:val="24"/>
          <w:szCs w:val="24"/>
        </w:rPr>
        <w:t>E..</w:t>
      </w:r>
      <w:proofErr w:type="gramEnd"/>
      <w:r>
        <w:rPr>
          <w:rFonts w:ascii="Times New Roman" w:eastAsia="Times New Roman" w:hAnsi="Times New Roman" w:cs="Times New Roman"/>
          <w:color w:val="000000"/>
          <w:sz w:val="24"/>
          <w:szCs w:val="24"/>
        </w:rPr>
        <w:t xml:space="preserve"> Esquecer ou relembrar: museu, cultura afro-brasileira e religiões de matriz africana no Rio de Janeiro. </w:t>
      </w:r>
      <w:r>
        <w:rPr>
          <w:rFonts w:ascii="Times New Roman" w:eastAsia="Times New Roman" w:hAnsi="Times New Roman" w:cs="Times New Roman"/>
          <w:i/>
          <w:color w:val="000000"/>
          <w:sz w:val="24"/>
          <w:szCs w:val="24"/>
        </w:rPr>
        <w:t>In</w:t>
      </w:r>
      <w:r>
        <w:rPr>
          <w:rFonts w:ascii="Times New Roman" w:eastAsia="Times New Roman" w:hAnsi="Times New Roman" w:cs="Times New Roman"/>
          <w:color w:val="000000"/>
          <w:sz w:val="24"/>
          <w:szCs w:val="24"/>
        </w:rPr>
        <w:t>: MIRANDA, A. P.; OLIVEIRA, I. M., LAGE, L. (</w:t>
      </w:r>
      <w:proofErr w:type="spellStart"/>
      <w:r>
        <w:rPr>
          <w:rFonts w:ascii="Times New Roman" w:eastAsia="Times New Roman" w:hAnsi="Times New Roman" w:cs="Times New Roman"/>
          <w:color w:val="000000"/>
          <w:sz w:val="24"/>
          <w:szCs w:val="24"/>
        </w:rPr>
        <w:t>Orgs</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As tramas da intolerância e do racismo</w:t>
      </w:r>
      <w:r>
        <w:rPr>
          <w:rFonts w:ascii="Times New Roman" w:eastAsia="Times New Roman" w:hAnsi="Times New Roman" w:cs="Times New Roman"/>
          <w:color w:val="000000"/>
          <w:sz w:val="24"/>
          <w:szCs w:val="24"/>
        </w:rPr>
        <w:t>. Rio de Janeiro: Telha, 2023. p. 373-404.</w:t>
      </w:r>
    </w:p>
    <w:p w14:paraId="472A48FA"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PINTO, L. de A. C. </w:t>
      </w:r>
      <w:r>
        <w:rPr>
          <w:rFonts w:ascii="Times New Roman" w:eastAsia="Times New Roman" w:hAnsi="Times New Roman" w:cs="Times New Roman"/>
          <w:i/>
          <w:color w:val="000000"/>
          <w:sz w:val="24"/>
          <w:szCs w:val="24"/>
          <w:highlight w:val="white"/>
        </w:rPr>
        <w:t>O negro no Rio de Janeiro</w:t>
      </w:r>
      <w:r>
        <w:rPr>
          <w:rFonts w:ascii="Times New Roman" w:eastAsia="Times New Roman" w:hAnsi="Times New Roman" w:cs="Times New Roman"/>
          <w:color w:val="000000"/>
          <w:sz w:val="24"/>
          <w:szCs w:val="24"/>
          <w:highlight w:val="white"/>
        </w:rPr>
        <w:t>: relações de raça numa sociedade em mudança. 2 ed. Rio de Janeiro: Editora da UFRJ, 1998.</w:t>
      </w:r>
    </w:p>
    <w:p w14:paraId="3C3E803B" w14:textId="77777777" w:rsidR="0064580F" w:rsidRDefault="00DA5A1D">
      <w:pPr>
        <w:spacing w:after="120" w:line="240" w:lineRule="auto"/>
        <w:rPr>
          <w:rFonts w:ascii="Times New Roman" w:eastAsia="Times New Roman" w:hAnsi="Times New Roman" w:cs="Times New Roman"/>
          <w:color w:val="000000"/>
          <w:sz w:val="24"/>
          <w:szCs w:val="24"/>
        </w:rPr>
      </w:pPr>
      <w:r w:rsidRPr="001A22F4">
        <w:rPr>
          <w:rFonts w:ascii="Times New Roman" w:eastAsia="Times New Roman" w:hAnsi="Times New Roman" w:cs="Times New Roman"/>
          <w:smallCaps/>
          <w:color w:val="000000"/>
          <w:sz w:val="24"/>
          <w:szCs w:val="24"/>
        </w:rPr>
        <w:t>PIRES</w:t>
      </w:r>
      <w:r w:rsidRPr="001A22F4">
        <w:rPr>
          <w:rFonts w:ascii="Times New Roman" w:eastAsia="Times New Roman" w:hAnsi="Times New Roman" w:cs="Times New Roman"/>
          <w:color w:val="000000"/>
          <w:sz w:val="24"/>
          <w:szCs w:val="24"/>
        </w:rPr>
        <w:t xml:space="preserve">, T. R.de </w:t>
      </w:r>
      <w:proofErr w:type="gramStart"/>
      <w:r w:rsidRPr="001A22F4">
        <w:rPr>
          <w:rFonts w:ascii="Times New Roman" w:eastAsia="Times New Roman" w:hAnsi="Times New Roman" w:cs="Times New Roman"/>
          <w:color w:val="000000"/>
          <w:sz w:val="24"/>
          <w:szCs w:val="24"/>
        </w:rPr>
        <w:t>O..</w:t>
      </w:r>
      <w:proofErr w:type="gramEnd"/>
      <w:r w:rsidRPr="001A22F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Estruturas intocadas: racismo e ditadura no Rio de Janeiro. </w:t>
      </w:r>
      <w:r>
        <w:rPr>
          <w:rFonts w:ascii="Times New Roman" w:eastAsia="Times New Roman" w:hAnsi="Times New Roman" w:cs="Times New Roman"/>
          <w:i/>
          <w:color w:val="000000"/>
          <w:sz w:val="24"/>
          <w:szCs w:val="24"/>
        </w:rPr>
        <w:t>Revista Direito e Práxis</w:t>
      </w:r>
      <w:r>
        <w:rPr>
          <w:rFonts w:ascii="Times New Roman" w:eastAsia="Times New Roman" w:hAnsi="Times New Roman" w:cs="Times New Roman"/>
          <w:color w:val="000000"/>
          <w:sz w:val="24"/>
          <w:szCs w:val="24"/>
        </w:rPr>
        <w:t>, v. 9, n. 2, p. 1054-1079, 2018.</w:t>
      </w:r>
    </w:p>
    <w:p w14:paraId="44CA1E64"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PITA, M. V. As formas de protesto. Violência policial e familiares de vítimas de gatilho fácil. </w:t>
      </w:r>
      <w:r>
        <w:rPr>
          <w:rFonts w:ascii="Times New Roman" w:eastAsia="Times New Roman" w:hAnsi="Times New Roman" w:cs="Times New Roman"/>
          <w:i/>
          <w:sz w:val="24"/>
          <w:szCs w:val="24"/>
        </w:rPr>
        <w:t>Revista Campo Minado</w:t>
      </w:r>
      <w:r>
        <w:rPr>
          <w:rFonts w:ascii="Times New Roman" w:eastAsia="Times New Roman" w:hAnsi="Times New Roman" w:cs="Times New Roman"/>
          <w:sz w:val="24"/>
          <w:szCs w:val="24"/>
        </w:rPr>
        <w:t xml:space="preserve">, n. </w:t>
      </w:r>
      <w:proofErr w:type="gramStart"/>
      <w:r>
        <w:rPr>
          <w:rFonts w:ascii="Times New Roman" w:eastAsia="Times New Roman" w:hAnsi="Times New Roman" w:cs="Times New Roman"/>
          <w:sz w:val="24"/>
          <w:szCs w:val="24"/>
        </w:rPr>
        <w:t>1,  p.</w:t>
      </w:r>
      <w:proofErr w:type="gramEnd"/>
      <w:r>
        <w:rPr>
          <w:rFonts w:ascii="Times New Roman" w:eastAsia="Times New Roman" w:hAnsi="Times New Roman" w:cs="Times New Roman"/>
          <w:sz w:val="24"/>
          <w:szCs w:val="24"/>
        </w:rPr>
        <w:t xml:space="preserve"> 257-292, 2021.</w:t>
      </w:r>
    </w:p>
    <w:p w14:paraId="18FCBCB2"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PITA, M. V.</w:t>
      </w:r>
      <w:r>
        <w:rPr>
          <w:rFonts w:ascii="Times New Roman" w:eastAsia="Times New Roman" w:hAnsi="Times New Roman" w:cs="Times New Roman"/>
          <w:i/>
          <w:sz w:val="24"/>
          <w:szCs w:val="24"/>
        </w:rPr>
        <w:t xml:space="preserve"> Formas de </w:t>
      </w:r>
      <w:proofErr w:type="spellStart"/>
      <w:r>
        <w:rPr>
          <w:rFonts w:ascii="Times New Roman" w:eastAsia="Times New Roman" w:hAnsi="Times New Roman" w:cs="Times New Roman"/>
          <w:i/>
          <w:sz w:val="24"/>
          <w:szCs w:val="24"/>
        </w:rPr>
        <w:t>vivir</w:t>
      </w:r>
      <w:proofErr w:type="spellEnd"/>
      <w:r>
        <w:rPr>
          <w:rFonts w:ascii="Times New Roman" w:eastAsia="Times New Roman" w:hAnsi="Times New Roman" w:cs="Times New Roman"/>
          <w:i/>
          <w:sz w:val="24"/>
          <w:szCs w:val="24"/>
        </w:rPr>
        <w:t xml:space="preserve"> y formas de </w:t>
      </w:r>
      <w:proofErr w:type="spellStart"/>
      <w:r>
        <w:rPr>
          <w:rFonts w:ascii="Times New Roman" w:eastAsia="Times New Roman" w:hAnsi="Times New Roman" w:cs="Times New Roman"/>
          <w:i/>
          <w:sz w:val="24"/>
          <w:szCs w:val="24"/>
        </w:rPr>
        <w:t>morir</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activismo</w:t>
      </w:r>
      <w:proofErr w:type="spellEnd"/>
      <w:r>
        <w:rPr>
          <w:rFonts w:ascii="Times New Roman" w:eastAsia="Times New Roman" w:hAnsi="Times New Roman" w:cs="Times New Roman"/>
          <w:sz w:val="24"/>
          <w:szCs w:val="24"/>
        </w:rPr>
        <w:t xml:space="preserve"> contra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violencia</w:t>
      </w:r>
      <w:proofErr w:type="spellEnd"/>
      <w:r>
        <w:rPr>
          <w:rFonts w:ascii="Times New Roman" w:eastAsia="Times New Roman" w:hAnsi="Times New Roman" w:cs="Times New Roman"/>
          <w:sz w:val="24"/>
          <w:szCs w:val="24"/>
        </w:rPr>
        <w:t xml:space="preserve"> policial. </w:t>
      </w:r>
      <w:proofErr w:type="spellStart"/>
      <w:r>
        <w:rPr>
          <w:rFonts w:ascii="Times New Roman" w:eastAsia="Times New Roman" w:hAnsi="Times New Roman" w:cs="Times New Roman"/>
          <w:sz w:val="24"/>
          <w:szCs w:val="24"/>
        </w:rPr>
        <w:t>Ciudad</w:t>
      </w:r>
      <w:proofErr w:type="spellEnd"/>
      <w:r>
        <w:rPr>
          <w:rFonts w:ascii="Times New Roman" w:eastAsia="Times New Roman" w:hAnsi="Times New Roman" w:cs="Times New Roman"/>
          <w:sz w:val="24"/>
          <w:szCs w:val="24"/>
        </w:rPr>
        <w:t xml:space="preserve"> Autónoma de Buenos Aires; Buenos Aires: Del Puerto; Centro de </w:t>
      </w:r>
      <w:proofErr w:type="spellStart"/>
      <w:r>
        <w:rPr>
          <w:rFonts w:ascii="Times New Roman" w:eastAsia="Times New Roman" w:hAnsi="Times New Roman" w:cs="Times New Roman"/>
          <w:sz w:val="24"/>
          <w:szCs w:val="24"/>
        </w:rPr>
        <w:t>Estudios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Legales</w:t>
      </w:r>
      <w:proofErr w:type="spellEnd"/>
      <w:r>
        <w:rPr>
          <w:rFonts w:ascii="Times New Roman" w:eastAsia="Times New Roman" w:hAnsi="Times New Roman" w:cs="Times New Roman"/>
          <w:sz w:val="24"/>
          <w:szCs w:val="24"/>
        </w:rPr>
        <w:t xml:space="preserve"> y Sociales - </w:t>
      </w:r>
      <w:proofErr w:type="spellStart"/>
      <w:r>
        <w:rPr>
          <w:rFonts w:ascii="Times New Roman" w:eastAsia="Times New Roman" w:hAnsi="Times New Roman" w:cs="Times New Roman"/>
          <w:sz w:val="24"/>
          <w:szCs w:val="24"/>
        </w:rPr>
        <w:t>Cels</w:t>
      </w:r>
      <w:proofErr w:type="spellEnd"/>
      <w:r>
        <w:rPr>
          <w:rFonts w:ascii="Times New Roman" w:eastAsia="Times New Roman" w:hAnsi="Times New Roman" w:cs="Times New Roman"/>
          <w:sz w:val="24"/>
          <w:szCs w:val="24"/>
        </w:rPr>
        <w:t>, 2010.</w:t>
      </w:r>
    </w:p>
    <w:p w14:paraId="32DFAE64" w14:textId="77777777" w:rsidR="0064580F" w:rsidRPr="00183837" w:rsidRDefault="00DA5A1D">
      <w:pPr>
        <w:spacing w:after="120" w:line="240" w:lineRule="auto"/>
        <w:rPr>
          <w:rFonts w:ascii="Times New Roman" w:eastAsia="Times New Roman" w:hAnsi="Times New Roman" w:cs="Times New Roman"/>
          <w:color w:val="00000A"/>
          <w:sz w:val="24"/>
          <w:szCs w:val="24"/>
          <w:lang w:val="en-US"/>
        </w:rPr>
      </w:pPr>
      <w:r>
        <w:rPr>
          <w:rFonts w:ascii="Times New Roman" w:eastAsia="Times New Roman" w:hAnsi="Times New Roman" w:cs="Times New Roman"/>
          <w:color w:val="00000A"/>
          <w:sz w:val="24"/>
          <w:szCs w:val="24"/>
        </w:rPr>
        <w:t xml:space="preserve">PLATONOW, V. </w:t>
      </w:r>
      <w:r>
        <w:rPr>
          <w:rFonts w:ascii="Times New Roman" w:eastAsia="Times New Roman" w:hAnsi="Times New Roman" w:cs="Times New Roman"/>
          <w:i/>
          <w:color w:val="333333"/>
          <w:sz w:val="24"/>
          <w:szCs w:val="24"/>
        </w:rPr>
        <w:t>Após título da Unesco, ativistas defendem museu da escravidão no Cais do Valongo.</w:t>
      </w:r>
      <w:r>
        <w:rPr>
          <w:rFonts w:ascii="Times New Roman" w:eastAsia="Times New Roman" w:hAnsi="Times New Roman" w:cs="Times New Roman"/>
          <w:color w:val="333333"/>
          <w:sz w:val="24"/>
          <w:szCs w:val="24"/>
        </w:rPr>
        <w:t xml:space="preserve"> 2017. Disponível em: h</w:t>
      </w:r>
      <w:r>
        <w:rPr>
          <w:rFonts w:ascii="Times New Roman" w:eastAsia="Times New Roman" w:hAnsi="Times New Roman" w:cs="Times New Roman"/>
          <w:color w:val="00000A"/>
          <w:sz w:val="24"/>
          <w:szCs w:val="24"/>
        </w:rPr>
        <w:t xml:space="preserve">ttp://agenciabrasil.ebc.com.br/geral/noticia/2017-07/apos-titulo-da-unesco-ativistas-defendem-museu-da-escravidao-no-cais-do. </w:t>
      </w:r>
      <w:proofErr w:type="spellStart"/>
      <w:r w:rsidRPr="00183837">
        <w:rPr>
          <w:rFonts w:ascii="Times New Roman" w:eastAsia="Times New Roman" w:hAnsi="Times New Roman" w:cs="Times New Roman"/>
          <w:color w:val="00000A"/>
          <w:sz w:val="24"/>
          <w:szCs w:val="24"/>
          <w:lang w:val="en-US"/>
        </w:rPr>
        <w:t>Acesso</w:t>
      </w:r>
      <w:proofErr w:type="spellEnd"/>
      <w:r w:rsidRPr="00183837">
        <w:rPr>
          <w:rFonts w:ascii="Times New Roman" w:eastAsia="Times New Roman" w:hAnsi="Times New Roman" w:cs="Times New Roman"/>
          <w:color w:val="00000A"/>
          <w:sz w:val="24"/>
          <w:szCs w:val="24"/>
          <w:lang w:val="en-US"/>
        </w:rPr>
        <w:t xml:space="preserve"> </w:t>
      </w:r>
      <w:proofErr w:type="spellStart"/>
      <w:r w:rsidRPr="00183837">
        <w:rPr>
          <w:rFonts w:ascii="Times New Roman" w:eastAsia="Times New Roman" w:hAnsi="Times New Roman" w:cs="Times New Roman"/>
          <w:color w:val="00000A"/>
          <w:sz w:val="24"/>
          <w:szCs w:val="24"/>
          <w:lang w:val="en-US"/>
        </w:rPr>
        <w:t>em</w:t>
      </w:r>
      <w:proofErr w:type="spellEnd"/>
      <w:r w:rsidRPr="00183837">
        <w:rPr>
          <w:rFonts w:ascii="Times New Roman" w:eastAsia="Times New Roman" w:hAnsi="Times New Roman" w:cs="Times New Roman"/>
          <w:color w:val="00000A"/>
          <w:sz w:val="24"/>
          <w:szCs w:val="24"/>
          <w:lang w:val="en-US"/>
        </w:rPr>
        <w:t xml:space="preserve">: 14 </w:t>
      </w:r>
      <w:proofErr w:type="spellStart"/>
      <w:r w:rsidRPr="00183837">
        <w:rPr>
          <w:rFonts w:ascii="Times New Roman" w:eastAsia="Times New Roman" w:hAnsi="Times New Roman" w:cs="Times New Roman"/>
          <w:color w:val="00000A"/>
          <w:sz w:val="24"/>
          <w:szCs w:val="24"/>
          <w:lang w:val="en-US"/>
        </w:rPr>
        <w:t>maio</w:t>
      </w:r>
      <w:proofErr w:type="spellEnd"/>
      <w:r w:rsidRPr="00183837">
        <w:rPr>
          <w:rFonts w:ascii="Times New Roman" w:eastAsia="Times New Roman" w:hAnsi="Times New Roman" w:cs="Times New Roman"/>
          <w:color w:val="00000A"/>
          <w:sz w:val="24"/>
          <w:szCs w:val="24"/>
          <w:lang w:val="en-US"/>
        </w:rPr>
        <w:t xml:space="preserve"> 2018.</w:t>
      </w:r>
    </w:p>
    <w:p w14:paraId="72A85524" w14:textId="1E0C47D5" w:rsidR="00072745" w:rsidRPr="00183837" w:rsidRDefault="00072745" w:rsidP="00072745">
      <w:pPr>
        <w:spacing w:after="0" w:line="240" w:lineRule="auto"/>
        <w:rPr>
          <w:rFonts w:ascii="Times New Roman" w:eastAsia="Times New Roman" w:hAnsi="Times New Roman" w:cs="Times New Roman"/>
          <w:color w:val="000000"/>
          <w:sz w:val="24"/>
          <w:szCs w:val="24"/>
          <w:highlight w:val="white"/>
        </w:rPr>
      </w:pPr>
      <w:bookmarkStart w:id="77" w:name="_Hlk197356236"/>
      <w:r>
        <w:rPr>
          <w:rFonts w:ascii="Times New Roman" w:eastAsia="Times New Roman" w:hAnsi="Times New Roman" w:cs="Times New Roman"/>
          <w:color w:val="000000"/>
          <w:sz w:val="24"/>
          <w:szCs w:val="24"/>
          <w:highlight w:val="white"/>
          <w:lang w:val="en-US"/>
        </w:rPr>
        <w:t xml:space="preserve">PLATT, T. </w:t>
      </w:r>
      <w:r w:rsidRPr="00072745">
        <w:rPr>
          <w:rFonts w:ascii="Times New Roman" w:eastAsia="Times New Roman" w:hAnsi="Times New Roman" w:cs="Times New Roman"/>
          <w:i/>
          <w:iCs/>
          <w:color w:val="000000"/>
          <w:sz w:val="24"/>
          <w:szCs w:val="24"/>
          <w:highlight w:val="white"/>
          <w:lang w:val="en-US"/>
        </w:rPr>
        <w:t>Grave matters</w:t>
      </w:r>
      <w:r w:rsidRPr="00072745">
        <w:rPr>
          <w:rFonts w:ascii="Times New Roman" w:eastAsia="Times New Roman" w:hAnsi="Times New Roman" w:cs="Times New Roman"/>
          <w:color w:val="000000"/>
          <w:sz w:val="24"/>
          <w:szCs w:val="24"/>
          <w:highlight w:val="white"/>
          <w:lang w:val="en-US"/>
        </w:rPr>
        <w:t xml:space="preserve">: the </w:t>
      </w:r>
      <w:proofErr w:type="spellStart"/>
      <w:r w:rsidRPr="00072745">
        <w:rPr>
          <w:rFonts w:ascii="Times New Roman" w:eastAsia="Times New Roman" w:hAnsi="Times New Roman" w:cs="Times New Roman"/>
          <w:color w:val="000000"/>
          <w:sz w:val="24"/>
          <w:szCs w:val="24"/>
          <w:highlight w:val="white"/>
          <w:lang w:val="en-US"/>
        </w:rPr>
        <w:t>conctroversy</w:t>
      </w:r>
      <w:proofErr w:type="spellEnd"/>
      <w:r w:rsidRPr="00072745">
        <w:rPr>
          <w:rFonts w:ascii="Times New Roman" w:eastAsia="Times New Roman" w:hAnsi="Times New Roman" w:cs="Times New Roman"/>
          <w:color w:val="000000"/>
          <w:sz w:val="24"/>
          <w:szCs w:val="24"/>
          <w:highlight w:val="white"/>
          <w:lang w:val="en-US"/>
        </w:rPr>
        <w:t xml:space="preserve"> o</w:t>
      </w:r>
      <w:r>
        <w:rPr>
          <w:rFonts w:ascii="Times New Roman" w:eastAsia="Times New Roman" w:hAnsi="Times New Roman" w:cs="Times New Roman"/>
          <w:color w:val="000000"/>
          <w:sz w:val="24"/>
          <w:szCs w:val="24"/>
          <w:highlight w:val="white"/>
          <w:lang w:val="en-US"/>
        </w:rPr>
        <w:t xml:space="preserve">ver excavating California´s buried indigenous past. </w:t>
      </w:r>
      <w:r w:rsidRPr="00183837">
        <w:rPr>
          <w:rFonts w:ascii="Times New Roman" w:eastAsia="Times New Roman" w:hAnsi="Times New Roman" w:cs="Times New Roman"/>
          <w:color w:val="000000"/>
          <w:sz w:val="24"/>
          <w:szCs w:val="24"/>
          <w:highlight w:val="white"/>
        </w:rPr>
        <w:t xml:space="preserve">Berkeley, California: </w:t>
      </w:r>
      <w:proofErr w:type="spellStart"/>
      <w:r w:rsidRPr="00183837">
        <w:rPr>
          <w:rFonts w:ascii="Times New Roman" w:eastAsia="Times New Roman" w:hAnsi="Times New Roman" w:cs="Times New Roman"/>
          <w:color w:val="000000"/>
          <w:sz w:val="24"/>
          <w:szCs w:val="24"/>
          <w:highlight w:val="white"/>
        </w:rPr>
        <w:t>Heyday</w:t>
      </w:r>
      <w:proofErr w:type="spellEnd"/>
      <w:r w:rsidRPr="00183837">
        <w:rPr>
          <w:rFonts w:ascii="Times New Roman" w:eastAsia="Times New Roman" w:hAnsi="Times New Roman" w:cs="Times New Roman"/>
          <w:color w:val="000000"/>
          <w:sz w:val="24"/>
          <w:szCs w:val="24"/>
          <w:highlight w:val="white"/>
        </w:rPr>
        <w:t>, 2021.</w:t>
      </w:r>
    </w:p>
    <w:bookmarkEnd w:id="77"/>
    <w:p w14:paraId="4A31EEDF" w14:textId="3532A31D" w:rsidR="0064580F" w:rsidRDefault="00DA5A1D">
      <w:pPr>
        <w:spacing w:after="12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POLLAK, M. Memória, esquecimento, silêncio. </w:t>
      </w:r>
      <w:r>
        <w:rPr>
          <w:rFonts w:ascii="Times New Roman" w:eastAsia="Times New Roman" w:hAnsi="Times New Roman" w:cs="Times New Roman"/>
          <w:i/>
          <w:color w:val="000000"/>
          <w:sz w:val="24"/>
          <w:szCs w:val="24"/>
          <w:highlight w:val="white"/>
        </w:rPr>
        <w:t xml:space="preserve">Revista </w:t>
      </w:r>
      <w:r>
        <w:rPr>
          <w:rFonts w:ascii="Times New Roman" w:eastAsia="Times New Roman" w:hAnsi="Times New Roman" w:cs="Times New Roman"/>
          <w:i/>
          <w:color w:val="000000"/>
          <w:sz w:val="24"/>
          <w:szCs w:val="24"/>
        </w:rPr>
        <w:t>Estudos Históricos</w:t>
      </w:r>
      <w:r>
        <w:rPr>
          <w:rFonts w:ascii="Times New Roman" w:eastAsia="Times New Roman" w:hAnsi="Times New Roman" w:cs="Times New Roman"/>
          <w:color w:val="000000"/>
          <w:sz w:val="24"/>
          <w:szCs w:val="24"/>
        </w:rPr>
        <w:t xml:space="preserve">, v. 2, n. 3, p.3-15, </w:t>
      </w:r>
      <w:r>
        <w:rPr>
          <w:rFonts w:ascii="Times New Roman" w:eastAsia="Times New Roman" w:hAnsi="Times New Roman" w:cs="Times New Roman"/>
          <w:color w:val="000000"/>
          <w:sz w:val="24"/>
          <w:szCs w:val="24"/>
          <w:highlight w:val="white"/>
        </w:rPr>
        <w:t>1989.</w:t>
      </w:r>
    </w:p>
    <w:p w14:paraId="78A5B1DB" w14:textId="77777777" w:rsidR="0064580F" w:rsidRDefault="00DA5A1D">
      <w:pPr>
        <w:spacing w:after="12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sz w:val="24"/>
          <w:szCs w:val="24"/>
        </w:rPr>
        <w:t xml:space="preserve">PONTE JORNALISMO. </w:t>
      </w:r>
      <w:r>
        <w:rPr>
          <w:rFonts w:ascii="Times New Roman" w:eastAsia="Times New Roman" w:hAnsi="Times New Roman" w:cs="Times New Roman"/>
          <w:i/>
          <w:sz w:val="24"/>
          <w:szCs w:val="24"/>
        </w:rPr>
        <w:t xml:space="preserve">Livro “Mães em luta: </w:t>
      </w:r>
      <w:r>
        <w:rPr>
          <w:rFonts w:ascii="Times New Roman" w:eastAsia="Times New Roman" w:hAnsi="Times New Roman" w:cs="Times New Roman"/>
          <w:i/>
          <w:color w:val="000000"/>
          <w:sz w:val="24"/>
          <w:szCs w:val="24"/>
        </w:rPr>
        <w:t>dez anos dos crimes de maio de 2006” é lançado no Rio de Janeiro</w:t>
      </w:r>
      <w:r>
        <w:rPr>
          <w:rFonts w:ascii="Times New Roman" w:eastAsia="Times New Roman" w:hAnsi="Times New Roman" w:cs="Times New Roman"/>
          <w:color w:val="000000"/>
          <w:sz w:val="24"/>
          <w:szCs w:val="24"/>
        </w:rPr>
        <w:t xml:space="preserve">. 2017. Disponível em: </w:t>
      </w:r>
      <w:r>
        <w:rPr>
          <w:rFonts w:ascii="Times New Roman" w:eastAsia="Times New Roman" w:hAnsi="Times New Roman" w:cs="Times New Roman"/>
          <w:sz w:val="24"/>
          <w:szCs w:val="24"/>
        </w:rPr>
        <w:t>https://ponte.org/livro-maes-em-luta-dez-anos-dos-crimes-de-maio-de-2006-e-lancado-no-rio-de-janeiro/</w:t>
      </w:r>
      <w:r>
        <w:rPr>
          <w:rFonts w:ascii="Times New Roman" w:eastAsia="Times New Roman" w:hAnsi="Times New Roman" w:cs="Times New Roman"/>
          <w:color w:val="000000"/>
          <w:sz w:val="24"/>
          <w:szCs w:val="24"/>
        </w:rPr>
        <w:t>. Acesso em: 06 out. 2022.</w:t>
      </w:r>
    </w:p>
    <w:p w14:paraId="07A51E64"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PRANDI, R. O candomblé e o tempo: concepções de tempo, saber e autoridade da África para as religiões afro-brasileiras. </w:t>
      </w:r>
      <w:r>
        <w:rPr>
          <w:rFonts w:ascii="Times New Roman" w:eastAsia="Times New Roman" w:hAnsi="Times New Roman" w:cs="Times New Roman"/>
          <w:i/>
          <w:color w:val="000000"/>
          <w:sz w:val="24"/>
          <w:szCs w:val="24"/>
        </w:rPr>
        <w:t>Revista Brasileira de Ciências Sociais</w:t>
      </w:r>
      <w:r>
        <w:rPr>
          <w:rFonts w:ascii="Times New Roman" w:eastAsia="Times New Roman" w:hAnsi="Times New Roman" w:cs="Times New Roman"/>
          <w:color w:val="000000"/>
          <w:sz w:val="24"/>
          <w:szCs w:val="24"/>
        </w:rPr>
        <w:t>, v. 16, n.47, p.43-58, 2001. Disponível em: http://www.scielo.br/pdf/rbcsoc/v16n47/7719.pdf. Acesso em: 12 dez. 2015.</w:t>
      </w:r>
    </w:p>
    <w:p w14:paraId="648B914E"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mallCaps/>
          <w:color w:val="00000A"/>
          <w:sz w:val="24"/>
          <w:szCs w:val="24"/>
        </w:rPr>
        <w:t>PRIMERA</w:t>
      </w:r>
      <w:r>
        <w:rPr>
          <w:rFonts w:ascii="Times New Roman" w:eastAsia="Times New Roman" w:hAnsi="Times New Roman" w:cs="Times New Roman"/>
          <w:color w:val="00000A"/>
          <w:sz w:val="24"/>
          <w:szCs w:val="24"/>
        </w:rPr>
        <w:t xml:space="preserve">, M. Caricom aprova um plano para reivindicar da Europa reparações pela escravidão. </w:t>
      </w:r>
      <w:r>
        <w:rPr>
          <w:rFonts w:ascii="Times New Roman" w:eastAsia="Times New Roman" w:hAnsi="Times New Roman" w:cs="Times New Roman"/>
          <w:i/>
          <w:color w:val="00000A"/>
          <w:sz w:val="24"/>
          <w:szCs w:val="24"/>
        </w:rPr>
        <w:t>El País</w:t>
      </w:r>
      <w:r>
        <w:rPr>
          <w:rFonts w:ascii="Times New Roman" w:eastAsia="Times New Roman" w:hAnsi="Times New Roman" w:cs="Times New Roman"/>
          <w:color w:val="00000A"/>
          <w:sz w:val="24"/>
          <w:szCs w:val="24"/>
        </w:rPr>
        <w:t>, 11 mar. 2014. Disponível em: http://brasil.elpais.com/brasil/2014/03/12/internacional/1394584116_581114.html.  Acesso em: 16 out. 2015.</w:t>
      </w:r>
    </w:p>
    <w:p w14:paraId="59525944"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QUIJANO, A. Colonialidade do poder, Eurocentrismo e América Latina. Buenos Aires: </w:t>
      </w:r>
      <w:proofErr w:type="spellStart"/>
      <w:r>
        <w:rPr>
          <w:rFonts w:ascii="Times New Roman" w:eastAsia="Times New Roman" w:hAnsi="Times New Roman" w:cs="Times New Roman"/>
          <w:sz w:val="24"/>
          <w:szCs w:val="24"/>
        </w:rPr>
        <w:t>Clacso</w:t>
      </w:r>
      <w:proofErr w:type="spellEnd"/>
      <w:r>
        <w:rPr>
          <w:rFonts w:ascii="Times New Roman" w:eastAsia="Times New Roman" w:hAnsi="Times New Roman" w:cs="Times New Roman"/>
          <w:sz w:val="24"/>
          <w:szCs w:val="24"/>
        </w:rPr>
        <w:t>, 2005.</w:t>
      </w:r>
    </w:p>
    <w:p w14:paraId="4737702D"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RADOMYSLER, C. N. Acesso à justiça e transformação social: tensões na luta contra a discriminação. Dissertação (Mestrado em Direito) - Programa de Pós-Graduação em Direito. Universidade de São Paulo, São Paulo, 2019.</w:t>
      </w:r>
    </w:p>
    <w:p w14:paraId="734CB4F3" w14:textId="77777777" w:rsidR="00B56EEE" w:rsidRDefault="00B56EEE" w:rsidP="00B56EEE">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RAJÃO, P. </w:t>
      </w:r>
      <w:r>
        <w:rPr>
          <w:rFonts w:ascii="Times New Roman" w:eastAsia="Times New Roman" w:hAnsi="Times New Roman" w:cs="Times New Roman"/>
          <w:sz w:val="24"/>
          <w:szCs w:val="24"/>
        </w:rPr>
        <w:t>Entrevista gravada concedida à Márcia Leitão, Rio de Janeiro, 14 nov. 2023.</w:t>
      </w:r>
    </w:p>
    <w:p w14:paraId="34D74C75" w14:textId="77777777" w:rsidR="0064580F" w:rsidRPr="00072745" w:rsidRDefault="00DA5A1D">
      <w:pPr>
        <w:spacing w:after="120" w:line="240" w:lineRule="auto"/>
        <w:rPr>
          <w:rFonts w:ascii="Times New Roman" w:eastAsia="Times New Roman" w:hAnsi="Times New Roman" w:cs="Times New Roman"/>
          <w:sz w:val="24"/>
          <w:szCs w:val="24"/>
        </w:rPr>
      </w:pPr>
      <w:r w:rsidRPr="00072745">
        <w:rPr>
          <w:rFonts w:ascii="Times New Roman" w:eastAsia="Times New Roman" w:hAnsi="Times New Roman" w:cs="Times New Roman"/>
          <w:sz w:val="24"/>
          <w:szCs w:val="24"/>
          <w:highlight w:val="white"/>
        </w:rPr>
        <w:lastRenderedPageBreak/>
        <w:t xml:space="preserve">RAMOS, A. G. Patologia social do branco brasileiro. </w:t>
      </w:r>
      <w:r w:rsidRPr="00072745">
        <w:rPr>
          <w:rFonts w:ascii="Times New Roman" w:eastAsia="Times New Roman" w:hAnsi="Times New Roman" w:cs="Times New Roman"/>
          <w:i/>
          <w:sz w:val="24"/>
          <w:szCs w:val="24"/>
          <w:highlight w:val="white"/>
        </w:rPr>
        <w:t>In</w:t>
      </w:r>
      <w:r w:rsidRPr="00072745">
        <w:rPr>
          <w:rFonts w:ascii="Times New Roman" w:eastAsia="Times New Roman" w:hAnsi="Times New Roman" w:cs="Times New Roman"/>
          <w:sz w:val="24"/>
          <w:szCs w:val="24"/>
          <w:highlight w:val="white"/>
        </w:rPr>
        <w:t xml:space="preserve">: RAMOS, Alberto Guerreiro. </w:t>
      </w:r>
      <w:r w:rsidRPr="00072745">
        <w:rPr>
          <w:rFonts w:ascii="Times New Roman" w:eastAsia="Times New Roman" w:hAnsi="Times New Roman" w:cs="Times New Roman"/>
          <w:i/>
          <w:sz w:val="24"/>
          <w:szCs w:val="24"/>
          <w:highlight w:val="white"/>
        </w:rPr>
        <w:t>Introdução crítica à sociologia brasileira</w:t>
      </w:r>
      <w:r w:rsidRPr="00072745">
        <w:rPr>
          <w:rFonts w:ascii="Times New Roman" w:eastAsia="Times New Roman" w:hAnsi="Times New Roman" w:cs="Times New Roman"/>
          <w:sz w:val="24"/>
          <w:szCs w:val="24"/>
          <w:highlight w:val="white"/>
        </w:rPr>
        <w:t>. 2. ed. Rio de Janeiro: UFRJ, 1995. p. 171-192.</w:t>
      </w:r>
    </w:p>
    <w:p w14:paraId="429D03BD" w14:textId="77777777" w:rsidR="0064580F" w:rsidRPr="00072745" w:rsidRDefault="00DA5A1D">
      <w:pPr>
        <w:spacing w:after="120" w:line="240" w:lineRule="auto"/>
        <w:rPr>
          <w:rFonts w:ascii="Times New Roman" w:eastAsia="Times New Roman" w:hAnsi="Times New Roman" w:cs="Times New Roman"/>
          <w:sz w:val="24"/>
          <w:szCs w:val="24"/>
        </w:rPr>
      </w:pPr>
      <w:r w:rsidRPr="00072745">
        <w:rPr>
          <w:rFonts w:ascii="Times New Roman" w:eastAsia="Times New Roman" w:hAnsi="Times New Roman" w:cs="Times New Roman"/>
          <w:sz w:val="24"/>
          <w:szCs w:val="24"/>
        </w:rPr>
        <w:t xml:space="preserve">RAMOS, A. G. O museu como sucedâneo da violência. </w:t>
      </w:r>
      <w:r w:rsidRPr="00072745">
        <w:rPr>
          <w:rFonts w:ascii="Times New Roman" w:eastAsia="Times New Roman" w:hAnsi="Times New Roman" w:cs="Times New Roman"/>
          <w:i/>
          <w:sz w:val="24"/>
          <w:szCs w:val="24"/>
        </w:rPr>
        <w:t>In</w:t>
      </w:r>
      <w:r w:rsidRPr="00072745">
        <w:rPr>
          <w:rFonts w:ascii="Times New Roman" w:eastAsia="Times New Roman" w:hAnsi="Times New Roman" w:cs="Times New Roman"/>
          <w:sz w:val="24"/>
          <w:szCs w:val="24"/>
        </w:rPr>
        <w:t xml:space="preserve">: NASCIMENTO, A. </w:t>
      </w:r>
      <w:r w:rsidRPr="00072745">
        <w:rPr>
          <w:rFonts w:ascii="Times New Roman" w:eastAsia="Times New Roman" w:hAnsi="Times New Roman" w:cs="Times New Roman"/>
          <w:i/>
          <w:sz w:val="24"/>
          <w:szCs w:val="24"/>
        </w:rPr>
        <w:t>et al.</w:t>
      </w:r>
      <w:r w:rsidRPr="00072745">
        <w:rPr>
          <w:rFonts w:ascii="Times New Roman" w:eastAsia="Times New Roman" w:hAnsi="Times New Roman" w:cs="Times New Roman"/>
          <w:sz w:val="24"/>
          <w:szCs w:val="24"/>
        </w:rPr>
        <w:t xml:space="preserve"> </w:t>
      </w:r>
      <w:r w:rsidRPr="00072745">
        <w:rPr>
          <w:rFonts w:ascii="Times New Roman" w:eastAsia="Times New Roman" w:hAnsi="Times New Roman" w:cs="Times New Roman"/>
          <w:i/>
          <w:sz w:val="24"/>
          <w:szCs w:val="24"/>
        </w:rPr>
        <w:t>Relações de raça no Brasil</w:t>
      </w:r>
      <w:r w:rsidRPr="00072745">
        <w:rPr>
          <w:rFonts w:ascii="Times New Roman" w:eastAsia="Times New Roman" w:hAnsi="Times New Roman" w:cs="Times New Roman"/>
          <w:sz w:val="24"/>
          <w:szCs w:val="24"/>
        </w:rPr>
        <w:t>. Rio de Janeiro: Edições Quilombo, 1950. p. 47-50.</w:t>
      </w:r>
    </w:p>
    <w:p w14:paraId="685A41AC" w14:textId="351E002A" w:rsidR="00072745" w:rsidRPr="00072745" w:rsidRDefault="00072745" w:rsidP="00072745">
      <w:pPr>
        <w:textAlignment w:val="baseline"/>
        <w:outlineLvl w:val="0"/>
        <w:rPr>
          <w:rFonts w:ascii="Times New Roman" w:eastAsia="Times New Roman" w:hAnsi="Times New Roman" w:cs="Times New Roman"/>
          <w:color w:val="000000"/>
          <w:spacing w:val="-6"/>
          <w:kern w:val="36"/>
          <w:sz w:val="24"/>
          <w:szCs w:val="24"/>
          <w:lang w:val="en-US"/>
        </w:rPr>
      </w:pPr>
      <w:r w:rsidRPr="00072745">
        <w:rPr>
          <w:rFonts w:ascii="Times New Roman" w:hAnsi="Times New Roman" w:cs="Times New Roman"/>
          <w:sz w:val="24"/>
          <w:szCs w:val="24"/>
          <w:lang w:val="en-US"/>
        </w:rPr>
        <w:t xml:space="preserve">RASSOOL, C. </w:t>
      </w:r>
      <w:r w:rsidRPr="00072745">
        <w:rPr>
          <w:rFonts w:ascii="Times New Roman" w:eastAsia="Times New Roman" w:hAnsi="Times New Roman" w:cs="Times New Roman"/>
          <w:color w:val="000000"/>
          <w:spacing w:val="-6"/>
          <w:kern w:val="36"/>
          <w:sz w:val="24"/>
          <w:szCs w:val="24"/>
          <w:lang w:val="en-US"/>
        </w:rPr>
        <w:t xml:space="preserve">Humans, not symbols. </w:t>
      </w:r>
      <w:r w:rsidRPr="00183837">
        <w:rPr>
          <w:rFonts w:ascii="Times New Roman" w:eastAsia="Times New Roman" w:hAnsi="Times New Roman" w:cs="Times New Roman"/>
          <w:color w:val="000000"/>
          <w:spacing w:val="-6"/>
          <w:kern w:val="36"/>
          <w:sz w:val="24"/>
          <w:szCs w:val="24"/>
        </w:rPr>
        <w:t xml:space="preserve">2022. </w:t>
      </w:r>
      <w:proofErr w:type="spellStart"/>
      <w:r w:rsidRPr="00183837">
        <w:rPr>
          <w:rFonts w:ascii="Times New Roman" w:eastAsia="Times New Roman" w:hAnsi="Times New Roman" w:cs="Times New Roman"/>
          <w:i/>
          <w:iCs/>
          <w:color w:val="000000"/>
          <w:spacing w:val="-6"/>
          <w:kern w:val="36"/>
          <w:sz w:val="24"/>
          <w:szCs w:val="24"/>
        </w:rPr>
        <w:t>Fundazione</w:t>
      </w:r>
      <w:proofErr w:type="spellEnd"/>
      <w:r w:rsidRPr="00183837">
        <w:rPr>
          <w:rFonts w:ascii="Times New Roman" w:eastAsia="Times New Roman" w:hAnsi="Times New Roman" w:cs="Times New Roman"/>
          <w:i/>
          <w:iCs/>
          <w:color w:val="000000"/>
          <w:spacing w:val="-6"/>
          <w:kern w:val="36"/>
          <w:sz w:val="24"/>
          <w:szCs w:val="24"/>
        </w:rPr>
        <w:t xml:space="preserve"> Studio Rizoma</w:t>
      </w:r>
      <w:r w:rsidRPr="00183837">
        <w:rPr>
          <w:rFonts w:ascii="Times New Roman" w:eastAsia="Times New Roman" w:hAnsi="Times New Roman" w:cs="Times New Roman"/>
          <w:color w:val="000000"/>
          <w:spacing w:val="-6"/>
          <w:kern w:val="36"/>
          <w:sz w:val="24"/>
          <w:szCs w:val="24"/>
        </w:rPr>
        <w:t xml:space="preserve">. </w:t>
      </w:r>
      <w:r w:rsidRPr="00072745">
        <w:rPr>
          <w:rFonts w:ascii="Times New Roman" w:eastAsia="Times New Roman" w:hAnsi="Times New Roman" w:cs="Times New Roman"/>
          <w:color w:val="000000"/>
          <w:spacing w:val="-6"/>
          <w:kern w:val="36"/>
          <w:sz w:val="24"/>
          <w:szCs w:val="24"/>
        </w:rPr>
        <w:t xml:space="preserve">Disponível em: </w:t>
      </w:r>
      <w:hyperlink r:id="rId37" w:history="1">
        <w:r w:rsidRPr="00072745">
          <w:rPr>
            <w:rStyle w:val="Hyperlink"/>
            <w:rFonts w:ascii="Times New Roman" w:eastAsia="Times New Roman" w:hAnsi="Times New Roman" w:cs="Times New Roman"/>
            <w:spacing w:val="-6"/>
            <w:kern w:val="36"/>
            <w:sz w:val="24"/>
            <w:szCs w:val="24"/>
          </w:rPr>
          <w:t>https://studiorizoma.org/pt-pt/sem-categoria/humans-not-symbols/</w:t>
        </w:r>
      </w:hyperlink>
      <w:r w:rsidRPr="00072745">
        <w:rPr>
          <w:rFonts w:ascii="Times New Roman" w:eastAsia="Times New Roman" w:hAnsi="Times New Roman" w:cs="Times New Roman"/>
          <w:color w:val="000000"/>
          <w:spacing w:val="-6"/>
          <w:kern w:val="36"/>
          <w:sz w:val="24"/>
          <w:szCs w:val="24"/>
        </w:rPr>
        <w:t xml:space="preserve">. </w:t>
      </w:r>
      <w:proofErr w:type="spellStart"/>
      <w:r w:rsidRPr="00072745">
        <w:rPr>
          <w:rFonts w:ascii="Times New Roman" w:eastAsia="Times New Roman" w:hAnsi="Times New Roman" w:cs="Times New Roman"/>
          <w:color w:val="000000"/>
          <w:spacing w:val="-6"/>
          <w:kern w:val="36"/>
          <w:sz w:val="24"/>
          <w:szCs w:val="24"/>
          <w:lang w:val="en-US"/>
        </w:rPr>
        <w:t>Acesso</w:t>
      </w:r>
      <w:proofErr w:type="spellEnd"/>
      <w:r w:rsidRPr="00072745">
        <w:rPr>
          <w:rFonts w:ascii="Times New Roman" w:eastAsia="Times New Roman" w:hAnsi="Times New Roman" w:cs="Times New Roman"/>
          <w:color w:val="000000"/>
          <w:spacing w:val="-6"/>
          <w:kern w:val="36"/>
          <w:sz w:val="24"/>
          <w:szCs w:val="24"/>
          <w:lang w:val="en-US"/>
        </w:rPr>
        <w:t xml:space="preserve"> </w:t>
      </w:r>
      <w:proofErr w:type="spellStart"/>
      <w:r w:rsidRPr="00072745">
        <w:rPr>
          <w:rFonts w:ascii="Times New Roman" w:eastAsia="Times New Roman" w:hAnsi="Times New Roman" w:cs="Times New Roman"/>
          <w:color w:val="000000"/>
          <w:spacing w:val="-6"/>
          <w:kern w:val="36"/>
          <w:sz w:val="24"/>
          <w:szCs w:val="24"/>
          <w:lang w:val="en-US"/>
        </w:rPr>
        <w:t>em</w:t>
      </w:r>
      <w:proofErr w:type="spellEnd"/>
      <w:r w:rsidRPr="00072745">
        <w:rPr>
          <w:rFonts w:ascii="Times New Roman" w:eastAsia="Times New Roman" w:hAnsi="Times New Roman" w:cs="Times New Roman"/>
          <w:color w:val="000000"/>
          <w:spacing w:val="-6"/>
          <w:kern w:val="36"/>
          <w:sz w:val="24"/>
          <w:szCs w:val="24"/>
          <w:lang w:val="en-US"/>
        </w:rPr>
        <w:t xml:space="preserve">: 17 </w:t>
      </w:r>
      <w:proofErr w:type="spellStart"/>
      <w:r w:rsidRPr="00072745">
        <w:rPr>
          <w:rFonts w:ascii="Times New Roman" w:eastAsia="Times New Roman" w:hAnsi="Times New Roman" w:cs="Times New Roman"/>
          <w:color w:val="000000"/>
          <w:spacing w:val="-6"/>
          <w:kern w:val="36"/>
          <w:sz w:val="24"/>
          <w:szCs w:val="24"/>
          <w:lang w:val="en-US"/>
        </w:rPr>
        <w:t>fevereiro</w:t>
      </w:r>
      <w:proofErr w:type="spellEnd"/>
      <w:r w:rsidRPr="00072745">
        <w:rPr>
          <w:rFonts w:ascii="Times New Roman" w:eastAsia="Times New Roman" w:hAnsi="Times New Roman" w:cs="Times New Roman"/>
          <w:color w:val="000000"/>
          <w:spacing w:val="-6"/>
          <w:kern w:val="36"/>
          <w:sz w:val="24"/>
          <w:szCs w:val="24"/>
          <w:lang w:val="en-US"/>
        </w:rPr>
        <w:t xml:space="preserve"> 2025.</w:t>
      </w:r>
    </w:p>
    <w:p w14:paraId="69964291" w14:textId="77777777" w:rsidR="00072745" w:rsidRPr="00072745" w:rsidRDefault="00072745" w:rsidP="00072745">
      <w:pPr>
        <w:ind w:leftChars="-1" w:hangingChars="1" w:hanging="2"/>
        <w:jc w:val="both"/>
        <w:textDirection w:val="btLr"/>
        <w:textAlignment w:val="top"/>
        <w:outlineLvl w:val="0"/>
        <w:rPr>
          <w:rFonts w:ascii="Times New Roman" w:eastAsia="Times New Roman" w:hAnsi="Times New Roman" w:cs="Times New Roman"/>
          <w:kern w:val="1"/>
          <w:position w:val="-1"/>
          <w:sz w:val="24"/>
          <w:szCs w:val="24"/>
          <w:lang w:eastAsia="zh-CN"/>
        </w:rPr>
      </w:pPr>
      <w:r w:rsidRPr="00072745">
        <w:rPr>
          <w:rFonts w:ascii="Times New Roman" w:eastAsia="Times New Roman" w:hAnsi="Times New Roman" w:cs="Times New Roman"/>
          <w:kern w:val="1"/>
          <w:position w:val="-1"/>
          <w:sz w:val="24"/>
          <w:szCs w:val="24"/>
          <w:lang w:val="en-US" w:eastAsia="zh-CN"/>
        </w:rPr>
        <w:t xml:space="preserve">RASSOOL, C. Power, knowledge and the politics of public pasts. </w:t>
      </w:r>
      <w:r w:rsidRPr="00072745">
        <w:rPr>
          <w:rFonts w:ascii="Times New Roman" w:eastAsia="Times New Roman" w:hAnsi="Times New Roman" w:cs="Times New Roman"/>
          <w:kern w:val="1"/>
          <w:position w:val="-1"/>
          <w:sz w:val="24"/>
          <w:szCs w:val="24"/>
          <w:lang w:eastAsia="zh-CN"/>
        </w:rPr>
        <w:t xml:space="preserve">African </w:t>
      </w:r>
      <w:proofErr w:type="spellStart"/>
      <w:r w:rsidRPr="00072745">
        <w:rPr>
          <w:rFonts w:ascii="Times New Roman" w:eastAsia="Times New Roman" w:hAnsi="Times New Roman" w:cs="Times New Roman"/>
          <w:kern w:val="1"/>
          <w:position w:val="-1"/>
          <w:sz w:val="24"/>
          <w:szCs w:val="24"/>
          <w:lang w:eastAsia="zh-CN"/>
        </w:rPr>
        <w:t>Studies</w:t>
      </w:r>
      <w:proofErr w:type="spellEnd"/>
      <w:r w:rsidRPr="00072745">
        <w:rPr>
          <w:rFonts w:ascii="Times New Roman" w:eastAsia="Times New Roman" w:hAnsi="Times New Roman" w:cs="Times New Roman"/>
          <w:kern w:val="1"/>
          <w:position w:val="-1"/>
          <w:sz w:val="24"/>
          <w:szCs w:val="24"/>
          <w:lang w:eastAsia="zh-CN"/>
        </w:rPr>
        <w:t xml:space="preserve">, vol. 69, 2010, p.79-101. Disponível em: </w:t>
      </w:r>
      <w:hyperlink r:id="rId38">
        <w:r w:rsidRPr="00072745">
          <w:rPr>
            <w:rFonts w:ascii="Times New Roman" w:eastAsia="Times New Roman" w:hAnsi="Times New Roman" w:cs="Times New Roman"/>
            <w:kern w:val="1"/>
            <w:position w:val="-1"/>
            <w:sz w:val="24"/>
            <w:szCs w:val="24"/>
            <w:u w:val="single"/>
            <w:lang w:eastAsia="zh-CN"/>
          </w:rPr>
          <w:t>www.nelsonmandela.org</w:t>
        </w:r>
      </w:hyperlink>
      <w:r w:rsidRPr="00072745">
        <w:rPr>
          <w:rFonts w:ascii="Times New Roman" w:eastAsia="Times New Roman" w:hAnsi="Times New Roman" w:cs="Times New Roman"/>
          <w:kern w:val="1"/>
          <w:position w:val="-1"/>
          <w:sz w:val="24"/>
          <w:szCs w:val="24"/>
          <w:lang w:eastAsia="zh-CN"/>
        </w:rPr>
        <w:t>. Acesso em: 25 ago,2017.</w:t>
      </w:r>
    </w:p>
    <w:p w14:paraId="1CA53E55"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REÁTEGUI, F. </w:t>
      </w:r>
      <w:r>
        <w:rPr>
          <w:rFonts w:ascii="Times New Roman" w:eastAsia="Times New Roman" w:hAnsi="Times New Roman" w:cs="Times New Roman"/>
          <w:i/>
          <w:color w:val="000000"/>
          <w:sz w:val="24"/>
          <w:szCs w:val="24"/>
        </w:rPr>
        <w:t>Justiça de transição</w:t>
      </w:r>
      <w:r>
        <w:rPr>
          <w:rFonts w:ascii="Times New Roman" w:eastAsia="Times New Roman" w:hAnsi="Times New Roman" w:cs="Times New Roman"/>
          <w:color w:val="000000"/>
          <w:sz w:val="24"/>
          <w:szCs w:val="24"/>
        </w:rPr>
        <w:t>: manual para a América Latina.  Brasília; Nova Iorque: Comissão de Anistia, Ministério da Justiça; Centro Internacional para a Justiça de Transição, 2011.</w:t>
      </w:r>
    </w:p>
    <w:p w14:paraId="0A550019" w14:textId="77777777" w:rsidR="0064580F" w:rsidRDefault="00DA5A1D">
      <w:pPr>
        <w:spacing w:after="12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highlight w:val="white"/>
        </w:rPr>
        <w:t>REATEGUI, F.</w:t>
      </w:r>
      <w:r>
        <w:rPr>
          <w:rFonts w:ascii="Times New Roman" w:eastAsia="Times New Roman" w:hAnsi="Times New Roman" w:cs="Times New Roman"/>
          <w:i/>
          <w:color w:val="000000"/>
          <w:sz w:val="24"/>
          <w:szCs w:val="24"/>
          <w:highlight w:val="white"/>
        </w:rPr>
        <w:t xml:space="preserve"> </w:t>
      </w:r>
      <w:r>
        <w:rPr>
          <w:rFonts w:ascii="Times New Roman" w:eastAsia="Times New Roman" w:hAnsi="Times New Roman" w:cs="Times New Roman"/>
          <w:i/>
          <w:color w:val="000000"/>
          <w:sz w:val="24"/>
          <w:szCs w:val="24"/>
        </w:rPr>
        <w:t xml:space="preserve">Los </w:t>
      </w:r>
      <w:proofErr w:type="spellStart"/>
      <w:r>
        <w:rPr>
          <w:rFonts w:ascii="Times New Roman" w:eastAsia="Times New Roman" w:hAnsi="Times New Roman" w:cs="Times New Roman"/>
          <w:i/>
          <w:color w:val="000000"/>
          <w:sz w:val="24"/>
          <w:szCs w:val="24"/>
        </w:rPr>
        <w:t>sitios</w:t>
      </w:r>
      <w:proofErr w:type="spellEnd"/>
      <w:r>
        <w:rPr>
          <w:rFonts w:ascii="Times New Roman" w:eastAsia="Times New Roman" w:hAnsi="Times New Roman" w:cs="Times New Roman"/>
          <w:i/>
          <w:color w:val="000000"/>
          <w:sz w:val="24"/>
          <w:szCs w:val="24"/>
        </w:rPr>
        <w:t xml:space="preserve"> de </w:t>
      </w:r>
      <w:proofErr w:type="spellStart"/>
      <w:r>
        <w:rPr>
          <w:rFonts w:ascii="Times New Roman" w:eastAsia="Times New Roman" w:hAnsi="Times New Roman" w:cs="Times New Roman"/>
          <w:i/>
          <w:color w:val="000000"/>
          <w:sz w:val="24"/>
          <w:szCs w:val="24"/>
        </w:rPr>
        <w:t>la</w:t>
      </w:r>
      <w:proofErr w:type="spellEnd"/>
      <w:r>
        <w:rPr>
          <w:rFonts w:ascii="Times New Roman" w:eastAsia="Times New Roman" w:hAnsi="Times New Roman" w:cs="Times New Roman"/>
          <w:i/>
          <w:color w:val="000000"/>
          <w:sz w:val="24"/>
          <w:szCs w:val="24"/>
        </w:rPr>
        <w:t xml:space="preserve"> memoria</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procesos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sociales</w:t>
      </w:r>
      <w:proofErr w:type="spellEnd"/>
      <w:r>
        <w:rPr>
          <w:rFonts w:ascii="Times New Roman" w:eastAsia="Times New Roman" w:hAnsi="Times New Roman" w:cs="Times New Roman"/>
          <w:color w:val="000000"/>
          <w:sz w:val="24"/>
          <w:szCs w:val="24"/>
        </w:rPr>
        <w:t xml:space="preserve"> de </w:t>
      </w:r>
      <w:proofErr w:type="spellStart"/>
      <w:r>
        <w:rPr>
          <w:rFonts w:ascii="Times New Roman" w:eastAsia="Times New Roman" w:hAnsi="Times New Roman" w:cs="Times New Roman"/>
          <w:color w:val="000000"/>
          <w:sz w:val="24"/>
          <w:szCs w:val="24"/>
        </w:rPr>
        <w:t>la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conmemoración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Perú</w:t>
      </w:r>
      <w:proofErr w:type="spellEnd"/>
      <w:r>
        <w:rPr>
          <w:rFonts w:ascii="Times New Roman" w:eastAsia="Times New Roman" w:hAnsi="Times New Roman" w:cs="Times New Roman"/>
          <w:color w:val="000000"/>
          <w:sz w:val="24"/>
          <w:szCs w:val="24"/>
        </w:rPr>
        <w:t>. Lima:</w:t>
      </w:r>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color w:val="000000"/>
          <w:sz w:val="24"/>
          <w:szCs w:val="24"/>
        </w:rPr>
        <w:t>Pontificia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Universidad</w:t>
      </w:r>
      <w:proofErr w:type="spellEnd"/>
      <w:r>
        <w:rPr>
          <w:rFonts w:ascii="Times New Roman" w:eastAsia="Times New Roman" w:hAnsi="Times New Roman" w:cs="Times New Roman"/>
          <w:color w:val="000000"/>
          <w:sz w:val="24"/>
          <w:szCs w:val="24"/>
        </w:rPr>
        <w:t xml:space="preserve"> Católica </w:t>
      </w:r>
      <w:proofErr w:type="spellStart"/>
      <w:r>
        <w:rPr>
          <w:rFonts w:ascii="Times New Roman" w:eastAsia="Times New Roman" w:hAnsi="Times New Roman" w:cs="Times New Roman"/>
          <w:color w:val="000000"/>
          <w:sz w:val="24"/>
          <w:szCs w:val="24"/>
        </w:rPr>
        <w:t>del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Perú</w:t>
      </w:r>
      <w:proofErr w:type="spellEnd"/>
      <w:r>
        <w:rPr>
          <w:rFonts w:ascii="Times New Roman" w:eastAsia="Times New Roman" w:hAnsi="Times New Roman" w:cs="Times New Roman"/>
          <w:color w:val="000000"/>
          <w:sz w:val="24"/>
          <w:szCs w:val="24"/>
        </w:rPr>
        <w:t xml:space="preserve">; Konrad Adenauer </w:t>
      </w:r>
      <w:proofErr w:type="spellStart"/>
      <w:r>
        <w:rPr>
          <w:rFonts w:ascii="Times New Roman" w:eastAsia="Times New Roman" w:hAnsi="Times New Roman" w:cs="Times New Roman"/>
          <w:color w:val="000000"/>
          <w:sz w:val="24"/>
          <w:szCs w:val="24"/>
        </w:rPr>
        <w:t>Stiftung</w:t>
      </w:r>
      <w:proofErr w:type="spellEnd"/>
      <w:r>
        <w:rPr>
          <w:rFonts w:ascii="Times New Roman" w:eastAsia="Times New Roman" w:hAnsi="Times New Roman" w:cs="Times New Roman"/>
          <w:color w:val="000000"/>
          <w:sz w:val="24"/>
          <w:szCs w:val="24"/>
        </w:rPr>
        <w:t>, 2010</w:t>
      </w:r>
      <w:r>
        <w:rPr>
          <w:rFonts w:ascii="Times New Roman" w:eastAsia="Times New Roman" w:hAnsi="Times New Roman" w:cs="Times New Roman"/>
          <w:i/>
          <w:color w:val="000000"/>
          <w:sz w:val="24"/>
          <w:szCs w:val="24"/>
        </w:rPr>
        <w:t>.</w:t>
      </w:r>
    </w:p>
    <w:p w14:paraId="79F181EA" w14:textId="1CF94DC4" w:rsidR="0064580F" w:rsidRDefault="00DA5A1D">
      <w:pPr>
        <w:spacing w:after="12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RIBEIRO, G. </w:t>
      </w:r>
      <w:r>
        <w:rPr>
          <w:rFonts w:ascii="Times New Roman" w:eastAsia="Times New Roman" w:hAnsi="Times New Roman" w:cs="Times New Roman"/>
          <w:color w:val="111111"/>
          <w:sz w:val="24"/>
          <w:szCs w:val="24"/>
        </w:rPr>
        <w:t xml:space="preserve">Levantamento mostra que menos de 10% dos monumentos no Rio retratam pessoas negras. </w:t>
      </w:r>
      <w:r>
        <w:rPr>
          <w:rFonts w:ascii="Times New Roman" w:eastAsia="Times New Roman" w:hAnsi="Times New Roman" w:cs="Times New Roman"/>
          <w:color w:val="000000"/>
          <w:sz w:val="24"/>
          <w:szCs w:val="24"/>
        </w:rPr>
        <w:t>Disponível em:</w:t>
      </w:r>
      <w:r w:rsidR="00540866">
        <w:rPr>
          <w:rFonts w:ascii="Times New Roman" w:eastAsia="Times New Roman" w:hAnsi="Times New Roman" w:cs="Times New Roman"/>
          <w:color w:val="000000"/>
          <w:sz w:val="24"/>
          <w:szCs w:val="24"/>
        </w:rPr>
        <w:t xml:space="preserve"> </w:t>
      </w:r>
      <w:r w:rsidR="00540866" w:rsidRPr="00540866">
        <w:rPr>
          <w:rFonts w:ascii="Times New Roman" w:eastAsia="Times New Roman" w:hAnsi="Times New Roman" w:cs="Times New Roman"/>
          <w:color w:val="000000"/>
          <w:sz w:val="24"/>
          <w:szCs w:val="24"/>
        </w:rPr>
        <w:t>https://tinyurl.com/mhbrezen</w:t>
      </w:r>
      <w:r>
        <w:rPr>
          <w:rFonts w:ascii="Times New Roman" w:eastAsia="Times New Roman" w:hAnsi="Times New Roman" w:cs="Times New Roman"/>
          <w:color w:val="000000"/>
          <w:sz w:val="24"/>
          <w:szCs w:val="24"/>
        </w:rPr>
        <w:t>. Acesso em: 16 jul. 2023.</w:t>
      </w:r>
    </w:p>
    <w:p w14:paraId="4111EF1C"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RIBEIRO, J. Objetivos do museu do negro. </w:t>
      </w:r>
      <w:r>
        <w:rPr>
          <w:rFonts w:ascii="Times New Roman" w:eastAsia="Times New Roman" w:hAnsi="Times New Roman" w:cs="Times New Roman"/>
          <w:i/>
          <w:sz w:val="24"/>
          <w:szCs w:val="24"/>
        </w:rPr>
        <w:t>In</w:t>
      </w:r>
      <w:r>
        <w:rPr>
          <w:rFonts w:ascii="Times New Roman" w:eastAsia="Times New Roman" w:hAnsi="Times New Roman" w:cs="Times New Roman"/>
          <w:sz w:val="24"/>
          <w:szCs w:val="24"/>
        </w:rPr>
        <w:t xml:space="preserve">: Nascimento, A.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Relações de raça no Brasil</w:t>
      </w:r>
      <w:r>
        <w:rPr>
          <w:rFonts w:ascii="Times New Roman" w:eastAsia="Times New Roman" w:hAnsi="Times New Roman" w:cs="Times New Roman"/>
          <w:sz w:val="24"/>
          <w:szCs w:val="24"/>
        </w:rPr>
        <w:t>. Rio de Janeiro: Edições Quilombo, 1950. p. 51-56.</w:t>
      </w:r>
    </w:p>
    <w:p w14:paraId="680EDDCF"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RICOEUR, P. </w:t>
      </w:r>
      <w:r>
        <w:rPr>
          <w:rFonts w:ascii="Times New Roman" w:eastAsia="Times New Roman" w:hAnsi="Times New Roman" w:cs="Times New Roman"/>
          <w:i/>
          <w:color w:val="000000"/>
          <w:sz w:val="24"/>
          <w:szCs w:val="24"/>
        </w:rPr>
        <w:t>A memória, a história, o esquecimento</w:t>
      </w:r>
      <w:r>
        <w:rPr>
          <w:rFonts w:ascii="Times New Roman" w:eastAsia="Times New Roman" w:hAnsi="Times New Roman" w:cs="Times New Roman"/>
          <w:color w:val="000000"/>
          <w:sz w:val="24"/>
          <w:szCs w:val="24"/>
        </w:rPr>
        <w:t xml:space="preserve">. Campinas, SP: Editora da Unicamp, 2007. </w:t>
      </w:r>
    </w:p>
    <w:p w14:paraId="1D6049D5"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mallCaps/>
          <w:sz w:val="24"/>
          <w:szCs w:val="24"/>
        </w:rPr>
        <w:t>RIO DE JANEIRO</w:t>
      </w:r>
      <w:r>
        <w:rPr>
          <w:rFonts w:ascii="Times New Roman" w:eastAsia="Times New Roman" w:hAnsi="Times New Roman" w:cs="Times New Roman"/>
          <w:sz w:val="24"/>
          <w:szCs w:val="24"/>
        </w:rPr>
        <w:t xml:space="preserve">. CÂMARA DE VEREADORES. </w:t>
      </w:r>
      <w:r>
        <w:rPr>
          <w:rFonts w:ascii="Times New Roman" w:eastAsia="Times New Roman" w:hAnsi="Times New Roman" w:cs="Times New Roman"/>
          <w:i/>
          <w:sz w:val="24"/>
          <w:szCs w:val="24"/>
        </w:rPr>
        <w:t>Área Portuária, Pequena África e políticas culturais</w:t>
      </w:r>
      <w:r>
        <w:rPr>
          <w:rFonts w:ascii="Times New Roman" w:eastAsia="Times New Roman" w:hAnsi="Times New Roman" w:cs="Times New Roman"/>
          <w:sz w:val="24"/>
          <w:szCs w:val="24"/>
        </w:rPr>
        <w:t xml:space="preserve">, 2017. Disponível em: http://mail.camara.rj.gov.br/APL/Legislativos/atas.nsf/0/D78D709FE210C8EE83258180005918CF?OpenDocument. Acesso em: 13 maio 2018. </w:t>
      </w:r>
    </w:p>
    <w:p w14:paraId="11FD3EFB" w14:textId="2C158374"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mallCaps/>
          <w:sz w:val="24"/>
          <w:szCs w:val="24"/>
        </w:rPr>
        <w:t>RIO DE JANEIRO</w:t>
      </w:r>
      <w:r>
        <w:rPr>
          <w:rFonts w:ascii="Times New Roman" w:eastAsia="Times New Roman" w:hAnsi="Times New Roman" w:cs="Times New Roman"/>
          <w:sz w:val="24"/>
          <w:szCs w:val="24"/>
        </w:rPr>
        <w:t>. CÂMARA DE VEREADORES</w:t>
      </w:r>
      <w:r>
        <w:rPr>
          <w:rFonts w:ascii="Times New Roman" w:eastAsia="Times New Roman" w:hAnsi="Times New Roman" w:cs="Times New Roman"/>
          <w:smallCaps/>
          <w:sz w:val="24"/>
          <w:szCs w:val="24"/>
        </w:rPr>
        <w:t xml:space="preserve">. </w:t>
      </w:r>
      <w:r>
        <w:rPr>
          <w:rFonts w:ascii="Times New Roman" w:eastAsia="Times New Roman" w:hAnsi="Times New Roman" w:cs="Times New Roman"/>
          <w:i/>
          <w:color w:val="000000"/>
          <w:sz w:val="24"/>
          <w:szCs w:val="24"/>
          <w:highlight w:val="white"/>
        </w:rPr>
        <w:t>Lei nº 1.245</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color w:val="000000"/>
          <w:sz w:val="24"/>
          <w:szCs w:val="24"/>
        </w:rPr>
        <w:t>Autoriza a Instituição do Museu do Negro no Município do Rio de Janeiro e dá outras providências. Disponível em</w:t>
      </w:r>
      <w:proofErr w:type="gramStart"/>
      <w:r>
        <w:rPr>
          <w:rFonts w:ascii="Times New Roman" w:eastAsia="Times New Roman" w:hAnsi="Times New Roman" w:cs="Times New Roman"/>
          <w:color w:val="000000"/>
          <w:sz w:val="24"/>
          <w:szCs w:val="24"/>
        </w:rPr>
        <w:t>:</w:t>
      </w:r>
      <w:r w:rsidR="00032CE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Acesso em: 19 set. 2023.</w:t>
      </w:r>
    </w:p>
    <w:p w14:paraId="3B65EB6A"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RIO TV CÂMARA. </w:t>
      </w:r>
      <w:r>
        <w:rPr>
          <w:rFonts w:ascii="Times New Roman" w:eastAsia="Times New Roman" w:hAnsi="Times New Roman" w:cs="Times New Roman"/>
          <w:i/>
          <w:sz w:val="24"/>
          <w:szCs w:val="24"/>
        </w:rPr>
        <w:t>Debate público:</w:t>
      </w:r>
      <w:r>
        <w:rPr>
          <w:rFonts w:ascii="Times New Roman" w:eastAsia="Times New Roman" w:hAnsi="Times New Roman" w:cs="Times New Roman"/>
          <w:sz w:val="24"/>
          <w:szCs w:val="24"/>
        </w:rPr>
        <w:t xml:space="preserve"> Comissão da Verdade da Escravidão Negra no Brasil. </w:t>
      </w:r>
      <w:r>
        <w:rPr>
          <w:rFonts w:ascii="Times New Roman" w:eastAsia="Times New Roman" w:hAnsi="Times New Roman" w:cs="Times New Roman"/>
          <w:color w:val="0F0F0F"/>
          <w:sz w:val="24"/>
          <w:szCs w:val="24"/>
        </w:rPr>
        <w:t>YouTube</w:t>
      </w:r>
      <w:r>
        <w:rPr>
          <w:rFonts w:ascii="Times New Roman" w:eastAsia="Times New Roman" w:hAnsi="Times New Roman" w:cs="Times New Roman"/>
          <w:sz w:val="24"/>
          <w:szCs w:val="24"/>
        </w:rPr>
        <w:t>, 2015.  Disponível em: https://www.youtube.com/watch?v=kwbSzidk6CY. Acesso em: 15 maio 2018.</w:t>
      </w:r>
    </w:p>
    <w:p w14:paraId="50051F3E" w14:textId="77777777" w:rsidR="0064580F" w:rsidRDefault="00DA5A1D">
      <w:pPr>
        <w:spacing w:after="12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RIO TV CÂMARA. </w:t>
      </w:r>
      <w:r>
        <w:rPr>
          <w:rFonts w:ascii="Times New Roman" w:eastAsia="Times New Roman" w:hAnsi="Times New Roman" w:cs="Times New Roman"/>
          <w:i/>
          <w:sz w:val="24"/>
          <w:szCs w:val="24"/>
        </w:rPr>
        <w:t>Rio de Janeiro ganha mural em homenagem às lutas afro-brasileiras</w:t>
      </w:r>
      <w:r>
        <w:rPr>
          <w:rFonts w:ascii="Times New Roman" w:eastAsia="Times New Roman" w:hAnsi="Times New Roman" w:cs="Times New Roman"/>
          <w:sz w:val="24"/>
          <w:szCs w:val="24"/>
        </w:rPr>
        <w:t>. YouTube, 2022. Disponível em: https://www.youtube.com/watch?v=qbo3a8h0jqq</w:t>
      </w:r>
      <w:r>
        <w:rPr>
          <w:rFonts w:ascii="Times New Roman" w:eastAsia="Times New Roman" w:hAnsi="Times New Roman" w:cs="Times New Roman"/>
          <w:color w:val="000000"/>
          <w:sz w:val="24"/>
          <w:szCs w:val="24"/>
        </w:rPr>
        <w:t>. Acesso em: 20 set. 2023.</w:t>
      </w:r>
    </w:p>
    <w:p w14:paraId="6F8C7047"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ROCHA, A. L.; ECKERT, C. 2013. </w:t>
      </w:r>
      <w:r>
        <w:rPr>
          <w:rFonts w:ascii="Times New Roman" w:eastAsia="Times New Roman" w:hAnsi="Times New Roman" w:cs="Times New Roman"/>
          <w:i/>
          <w:sz w:val="24"/>
          <w:szCs w:val="24"/>
        </w:rPr>
        <w:t>Etnografia da Duração</w:t>
      </w:r>
      <w:r>
        <w:rPr>
          <w:rFonts w:ascii="Times New Roman" w:eastAsia="Times New Roman" w:hAnsi="Times New Roman" w:cs="Times New Roman"/>
          <w:sz w:val="24"/>
          <w:szCs w:val="24"/>
        </w:rPr>
        <w:t xml:space="preserve">: antropologia das memórias coletivas em coleções etnográficas. Porto Alegre: </w:t>
      </w:r>
      <w:proofErr w:type="spellStart"/>
      <w:r>
        <w:rPr>
          <w:rFonts w:ascii="Times New Roman" w:eastAsia="Times New Roman" w:hAnsi="Times New Roman" w:cs="Times New Roman"/>
          <w:sz w:val="24"/>
          <w:szCs w:val="24"/>
        </w:rPr>
        <w:t>Marcavisual</w:t>
      </w:r>
      <w:proofErr w:type="spellEnd"/>
      <w:r>
        <w:rPr>
          <w:rFonts w:ascii="Times New Roman" w:eastAsia="Times New Roman" w:hAnsi="Times New Roman" w:cs="Times New Roman"/>
          <w:sz w:val="24"/>
          <w:szCs w:val="24"/>
        </w:rPr>
        <w:t>, 2013.</w:t>
      </w:r>
    </w:p>
    <w:p w14:paraId="79BC3D10"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RODRIGUES, B.; SANTANA, L. </w:t>
      </w:r>
      <w:r>
        <w:rPr>
          <w:rFonts w:ascii="Times New Roman" w:eastAsia="Times New Roman" w:hAnsi="Times New Roman" w:cs="Times New Roman"/>
          <w:i/>
          <w:color w:val="000000"/>
          <w:sz w:val="24"/>
          <w:szCs w:val="24"/>
        </w:rPr>
        <w:t xml:space="preserve">Vem pro </w:t>
      </w:r>
      <w:proofErr w:type="spellStart"/>
      <w:r>
        <w:rPr>
          <w:rFonts w:ascii="Times New Roman" w:eastAsia="Times New Roman" w:hAnsi="Times New Roman" w:cs="Times New Roman"/>
          <w:i/>
          <w:color w:val="000000"/>
          <w:sz w:val="24"/>
          <w:szCs w:val="24"/>
        </w:rPr>
        <w:t>Muhcab</w:t>
      </w:r>
      <w:proofErr w:type="spellEnd"/>
      <w:r>
        <w:rPr>
          <w:rFonts w:ascii="Times New Roman" w:eastAsia="Times New Roman" w:hAnsi="Times New Roman" w:cs="Times New Roman"/>
          <w:color w:val="000000"/>
          <w:sz w:val="24"/>
          <w:szCs w:val="24"/>
        </w:rPr>
        <w:t xml:space="preserve">. YouTube, 2022. Disponível em: </w:t>
      </w:r>
      <w:r>
        <w:rPr>
          <w:rFonts w:ascii="Times New Roman" w:eastAsia="Times New Roman" w:hAnsi="Times New Roman" w:cs="Times New Roman"/>
          <w:sz w:val="24"/>
          <w:szCs w:val="24"/>
        </w:rPr>
        <w:t>https://www.youtube.com/watch?v=5Txpbe3E1XM</w:t>
      </w:r>
      <w:r>
        <w:rPr>
          <w:rFonts w:ascii="Times New Roman" w:eastAsia="Times New Roman" w:hAnsi="Times New Roman" w:cs="Times New Roman"/>
          <w:color w:val="000000"/>
          <w:sz w:val="24"/>
          <w:szCs w:val="24"/>
        </w:rPr>
        <w:t>. Acesso em: 19 set. 2023.</w:t>
      </w:r>
    </w:p>
    <w:p w14:paraId="457F96F5"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ROSS, F. La </w:t>
      </w:r>
      <w:proofErr w:type="spellStart"/>
      <w:r>
        <w:rPr>
          <w:rFonts w:ascii="Times New Roman" w:eastAsia="Times New Roman" w:hAnsi="Times New Roman" w:cs="Times New Roman"/>
          <w:sz w:val="24"/>
          <w:szCs w:val="24"/>
        </w:rPr>
        <w:t>elaboración</w:t>
      </w:r>
      <w:proofErr w:type="spellEnd"/>
      <w:r>
        <w:rPr>
          <w:rFonts w:ascii="Times New Roman" w:eastAsia="Times New Roman" w:hAnsi="Times New Roman" w:cs="Times New Roman"/>
          <w:sz w:val="24"/>
          <w:szCs w:val="24"/>
        </w:rPr>
        <w:t xml:space="preserve"> de una Memoria Nacional: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Comisión da </w:t>
      </w:r>
      <w:proofErr w:type="spellStart"/>
      <w:r>
        <w:rPr>
          <w:rFonts w:ascii="Times New Roman" w:eastAsia="Times New Roman" w:hAnsi="Times New Roman" w:cs="Times New Roman"/>
          <w:sz w:val="24"/>
          <w:szCs w:val="24"/>
        </w:rPr>
        <w:t>Verdad</w:t>
      </w:r>
      <w:proofErr w:type="spellEnd"/>
      <w:r>
        <w:rPr>
          <w:rFonts w:ascii="Times New Roman" w:eastAsia="Times New Roman" w:hAnsi="Times New Roman" w:cs="Times New Roman"/>
          <w:sz w:val="24"/>
          <w:szCs w:val="24"/>
        </w:rPr>
        <w:t xml:space="preserve"> y </w:t>
      </w:r>
      <w:proofErr w:type="spellStart"/>
      <w:r>
        <w:rPr>
          <w:rFonts w:ascii="Times New Roman" w:eastAsia="Times New Roman" w:hAnsi="Times New Roman" w:cs="Times New Roman"/>
          <w:sz w:val="24"/>
          <w:szCs w:val="24"/>
        </w:rPr>
        <w:t>Reconciliación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Sudáfrica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Cuadernos</w:t>
      </w:r>
      <w:proofErr w:type="spellEnd"/>
      <w:r>
        <w:rPr>
          <w:rFonts w:ascii="Times New Roman" w:eastAsia="Times New Roman" w:hAnsi="Times New Roman" w:cs="Times New Roman"/>
          <w:i/>
          <w:sz w:val="24"/>
          <w:szCs w:val="24"/>
        </w:rPr>
        <w:t xml:space="preserve"> de </w:t>
      </w:r>
      <w:proofErr w:type="spellStart"/>
      <w:r>
        <w:rPr>
          <w:rFonts w:ascii="Times New Roman" w:eastAsia="Times New Roman" w:hAnsi="Times New Roman" w:cs="Times New Roman"/>
          <w:i/>
          <w:sz w:val="24"/>
          <w:szCs w:val="24"/>
        </w:rPr>
        <w:t>Antropología</w:t>
      </w:r>
      <w:proofErr w:type="spellEnd"/>
      <w:r>
        <w:rPr>
          <w:rFonts w:ascii="Times New Roman" w:eastAsia="Times New Roman" w:hAnsi="Times New Roman" w:cs="Times New Roman"/>
          <w:i/>
          <w:sz w:val="24"/>
          <w:szCs w:val="24"/>
        </w:rPr>
        <w:t xml:space="preserve"> Social</w:t>
      </w:r>
      <w:r>
        <w:rPr>
          <w:rFonts w:ascii="Times New Roman" w:eastAsia="Times New Roman" w:hAnsi="Times New Roman" w:cs="Times New Roman"/>
          <w:sz w:val="24"/>
          <w:szCs w:val="24"/>
        </w:rPr>
        <w:t>, n.24, p.51-68, 2006.</w:t>
      </w:r>
    </w:p>
    <w:p w14:paraId="4ACF107E"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ROUSSEAUX, F. Políticas sobre </w:t>
      </w:r>
      <w:proofErr w:type="spellStart"/>
      <w:r>
        <w:rPr>
          <w:rFonts w:ascii="Times New Roman" w:eastAsia="Times New Roman" w:hAnsi="Times New Roman" w:cs="Times New Roman"/>
          <w:sz w:val="24"/>
          <w:szCs w:val="24"/>
        </w:rPr>
        <w:t>dolor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America</w:t>
      </w:r>
      <w:proofErr w:type="spellEnd"/>
      <w:r>
        <w:rPr>
          <w:rFonts w:ascii="Times New Roman" w:eastAsia="Times New Roman" w:hAnsi="Times New Roman" w:cs="Times New Roman"/>
          <w:sz w:val="24"/>
          <w:szCs w:val="24"/>
        </w:rPr>
        <w:t xml:space="preserve"> Latina. El Estado, </w:t>
      </w:r>
      <w:proofErr w:type="spellStart"/>
      <w:r>
        <w:rPr>
          <w:rFonts w:ascii="Times New Roman" w:eastAsia="Times New Roman" w:hAnsi="Times New Roman" w:cs="Times New Roman"/>
          <w:sz w:val="24"/>
          <w:szCs w:val="24"/>
        </w:rPr>
        <w:t>las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organizaciones</w:t>
      </w:r>
      <w:proofErr w:type="spellEnd"/>
      <w:r>
        <w:rPr>
          <w:rFonts w:ascii="Times New Roman" w:eastAsia="Times New Roman" w:hAnsi="Times New Roman" w:cs="Times New Roman"/>
          <w:sz w:val="24"/>
          <w:szCs w:val="24"/>
        </w:rPr>
        <w:t xml:space="preserve"> y </w:t>
      </w:r>
      <w:proofErr w:type="spellStart"/>
      <w:r>
        <w:rPr>
          <w:rFonts w:ascii="Times New Roman" w:eastAsia="Times New Roman" w:hAnsi="Times New Roman" w:cs="Times New Roman"/>
          <w:sz w:val="24"/>
          <w:szCs w:val="24"/>
        </w:rPr>
        <w:t>los</w:t>
      </w:r>
      <w:proofErr w:type="spellEnd"/>
      <w:r>
        <w:rPr>
          <w:rFonts w:ascii="Times New Roman" w:eastAsia="Times New Roman" w:hAnsi="Times New Roman" w:cs="Times New Roman"/>
          <w:sz w:val="24"/>
          <w:szCs w:val="24"/>
        </w:rPr>
        <w:t xml:space="preserve"> legados frente a </w:t>
      </w:r>
      <w:proofErr w:type="spellStart"/>
      <w:r>
        <w:rPr>
          <w:rFonts w:ascii="Times New Roman" w:eastAsia="Times New Roman" w:hAnsi="Times New Roman" w:cs="Times New Roman"/>
          <w:sz w:val="24"/>
          <w:szCs w:val="24"/>
        </w:rPr>
        <w:t>las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víctimas</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violaciones</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derechos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Revista Psicologia para </w:t>
      </w:r>
      <w:proofErr w:type="spellStart"/>
      <w:r>
        <w:rPr>
          <w:rFonts w:ascii="Times New Roman" w:eastAsia="Times New Roman" w:hAnsi="Times New Roman" w:cs="Times New Roman"/>
          <w:i/>
          <w:sz w:val="24"/>
          <w:szCs w:val="24"/>
        </w:rPr>
        <w:t>America</w:t>
      </w:r>
      <w:proofErr w:type="spellEnd"/>
      <w:r>
        <w:rPr>
          <w:rFonts w:ascii="Times New Roman" w:eastAsia="Times New Roman" w:hAnsi="Times New Roman" w:cs="Times New Roman"/>
          <w:i/>
          <w:sz w:val="24"/>
          <w:szCs w:val="24"/>
        </w:rPr>
        <w:t xml:space="preserve"> Latina</w:t>
      </w:r>
      <w:r>
        <w:rPr>
          <w:rFonts w:ascii="Times New Roman" w:eastAsia="Times New Roman" w:hAnsi="Times New Roman" w:cs="Times New Roman"/>
          <w:sz w:val="24"/>
          <w:szCs w:val="24"/>
        </w:rPr>
        <w:t>, n. 36, p. 117-128, nov. 2021.</w:t>
      </w:r>
    </w:p>
    <w:p w14:paraId="2A16B896" w14:textId="007018F3" w:rsidR="00322B96" w:rsidRDefault="003167FD" w:rsidP="00322B96">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RÚBIA, S. Entrevista gravada concedida à Márcia </w:t>
      </w:r>
      <w:proofErr w:type="gramStart"/>
      <w:r>
        <w:rPr>
          <w:rFonts w:ascii="Times New Roman" w:eastAsia="Times New Roman" w:hAnsi="Times New Roman" w:cs="Times New Roman"/>
          <w:sz w:val="24"/>
          <w:szCs w:val="24"/>
        </w:rPr>
        <w:t>Leitão,  Rio</w:t>
      </w:r>
      <w:proofErr w:type="gramEnd"/>
      <w:r>
        <w:rPr>
          <w:rFonts w:ascii="Times New Roman" w:eastAsia="Times New Roman" w:hAnsi="Times New Roman" w:cs="Times New Roman"/>
          <w:sz w:val="24"/>
          <w:szCs w:val="24"/>
        </w:rPr>
        <w:t xml:space="preserve"> de Janeiro, 09 jun. 2023</w:t>
      </w:r>
      <w:r w:rsidR="00322B96">
        <w:rPr>
          <w:rFonts w:ascii="Times New Roman" w:eastAsia="Times New Roman" w:hAnsi="Times New Roman" w:cs="Times New Roman"/>
          <w:sz w:val="24"/>
          <w:szCs w:val="24"/>
        </w:rPr>
        <w:t>.</w:t>
      </w:r>
    </w:p>
    <w:p w14:paraId="04B8834D"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SAHLINS, M. </w:t>
      </w:r>
      <w:r>
        <w:rPr>
          <w:rFonts w:ascii="Times New Roman" w:eastAsia="Times New Roman" w:hAnsi="Times New Roman" w:cs="Times New Roman"/>
          <w:i/>
          <w:sz w:val="24"/>
          <w:szCs w:val="24"/>
        </w:rPr>
        <w:t>Ilhas de História</w:t>
      </w:r>
      <w:r>
        <w:rPr>
          <w:rFonts w:ascii="Times New Roman" w:eastAsia="Times New Roman" w:hAnsi="Times New Roman" w:cs="Times New Roman"/>
          <w:sz w:val="24"/>
          <w:szCs w:val="24"/>
        </w:rPr>
        <w:t>. Rio de Janeiro: Jorge Zahar Editor, 1990.</w:t>
      </w:r>
    </w:p>
    <w:p w14:paraId="3591C610"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SANJURJO, L.; FELTRAN, G. Sobre lutos e lutas: violência de Estado, humanidade e morte em dois contextos etnográficos. </w:t>
      </w:r>
      <w:r>
        <w:rPr>
          <w:rFonts w:ascii="Times New Roman" w:eastAsia="Times New Roman" w:hAnsi="Times New Roman" w:cs="Times New Roman"/>
          <w:i/>
          <w:sz w:val="24"/>
          <w:szCs w:val="24"/>
        </w:rPr>
        <w:t>Ciência &amp; Cultura</w:t>
      </w:r>
      <w:r>
        <w:rPr>
          <w:rFonts w:ascii="Times New Roman" w:eastAsia="Times New Roman" w:hAnsi="Times New Roman" w:cs="Times New Roman"/>
          <w:sz w:val="24"/>
          <w:szCs w:val="24"/>
        </w:rPr>
        <w:t>, Campinas, v. 67, 2015.</w:t>
      </w:r>
    </w:p>
    <w:p w14:paraId="34682A48"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SANTOS, D. S. </w:t>
      </w:r>
      <w:r>
        <w:rPr>
          <w:rFonts w:ascii="Times New Roman" w:eastAsia="Times New Roman" w:hAnsi="Times New Roman" w:cs="Times New Roman"/>
          <w:sz w:val="24"/>
          <w:szCs w:val="24"/>
          <w:highlight w:val="white"/>
        </w:rPr>
        <w:t xml:space="preserve">Apontamentos sobre narrativas nos Museus Afro-Brasileiros. </w:t>
      </w:r>
      <w:r>
        <w:rPr>
          <w:rFonts w:ascii="Times New Roman" w:eastAsia="Times New Roman" w:hAnsi="Times New Roman" w:cs="Times New Roman"/>
          <w:i/>
          <w:sz w:val="24"/>
          <w:szCs w:val="24"/>
          <w:highlight w:val="white"/>
        </w:rPr>
        <w:t>Museologia e Interdisciplinaridade</w:t>
      </w:r>
      <w:r>
        <w:rPr>
          <w:rFonts w:ascii="Times New Roman" w:eastAsia="Times New Roman" w:hAnsi="Times New Roman" w:cs="Times New Roman"/>
          <w:sz w:val="24"/>
          <w:szCs w:val="24"/>
          <w:highlight w:val="white"/>
        </w:rPr>
        <w:t>. Vol. 11, no.22, p. 94-116, 2022.</w:t>
      </w:r>
    </w:p>
    <w:p w14:paraId="1B2AD729"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SANTOS, F. G. dos. Cidades como espaços atlânticos: sobre biografias, diásporas, marinheiros e africanos. In: Gisele Sanglard </w:t>
      </w:r>
      <w:r>
        <w:rPr>
          <w:rFonts w:ascii="Times New Roman" w:eastAsia="Times New Roman" w:hAnsi="Times New Roman" w:cs="Times New Roman"/>
          <w:i/>
          <w:color w:val="000000"/>
          <w:sz w:val="24"/>
          <w:szCs w:val="24"/>
        </w:rPr>
        <w:t>et al</w:t>
      </w:r>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Orgs</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História urbana</w:t>
      </w:r>
      <w:r>
        <w:rPr>
          <w:rFonts w:ascii="Times New Roman" w:eastAsia="Times New Roman" w:hAnsi="Times New Roman" w:cs="Times New Roman"/>
          <w:color w:val="000000"/>
          <w:sz w:val="24"/>
          <w:szCs w:val="24"/>
        </w:rPr>
        <w:t>: memória, cultura e sociedade. Rio de Janeiro: FGV, 2013.</w:t>
      </w:r>
    </w:p>
    <w:p w14:paraId="558D12EA"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SANTOS, F. G. dos. O movimento portuário de Salvador e as relações comerciais de objetos litúrgicos afro-brasileiros na segunda metade do século XIX. In: SANTOS, Flávio G. dos (Org.). </w:t>
      </w:r>
      <w:r>
        <w:rPr>
          <w:rFonts w:ascii="Times New Roman" w:eastAsia="Times New Roman" w:hAnsi="Times New Roman" w:cs="Times New Roman"/>
          <w:i/>
          <w:color w:val="000000"/>
          <w:sz w:val="24"/>
          <w:szCs w:val="24"/>
        </w:rPr>
        <w:t>Portos e cidades</w:t>
      </w:r>
      <w:r>
        <w:rPr>
          <w:rFonts w:ascii="Times New Roman" w:eastAsia="Times New Roman" w:hAnsi="Times New Roman" w:cs="Times New Roman"/>
          <w:color w:val="000000"/>
          <w:sz w:val="24"/>
          <w:szCs w:val="24"/>
        </w:rPr>
        <w:t xml:space="preserve">: movimentos portuários, atlântico e diáspora africana. Ilhéus: </w:t>
      </w:r>
      <w:proofErr w:type="spellStart"/>
      <w:r>
        <w:rPr>
          <w:rFonts w:ascii="Times New Roman" w:eastAsia="Times New Roman" w:hAnsi="Times New Roman" w:cs="Times New Roman"/>
          <w:color w:val="000000"/>
          <w:sz w:val="24"/>
          <w:szCs w:val="24"/>
        </w:rPr>
        <w:t>Editus</w:t>
      </w:r>
      <w:proofErr w:type="spellEnd"/>
      <w:r>
        <w:rPr>
          <w:rFonts w:ascii="Times New Roman" w:eastAsia="Times New Roman" w:hAnsi="Times New Roman" w:cs="Times New Roman"/>
          <w:color w:val="000000"/>
          <w:sz w:val="24"/>
          <w:szCs w:val="24"/>
        </w:rPr>
        <w:t>, 2011, p.179-196.</w:t>
      </w:r>
    </w:p>
    <w:p w14:paraId="201B7EBD"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SANTOS, J. R. dos. Culturas negras, civilização brasileira. </w:t>
      </w:r>
      <w:r>
        <w:rPr>
          <w:rFonts w:ascii="Times New Roman" w:eastAsia="Times New Roman" w:hAnsi="Times New Roman" w:cs="Times New Roman"/>
          <w:i/>
          <w:color w:val="000000"/>
          <w:sz w:val="24"/>
          <w:szCs w:val="24"/>
        </w:rPr>
        <w:t>Revista do Patrimônio e Artístico Nacional</w:t>
      </w:r>
      <w:r>
        <w:rPr>
          <w:rFonts w:ascii="Times New Roman" w:eastAsia="Times New Roman" w:hAnsi="Times New Roman" w:cs="Times New Roman"/>
          <w:color w:val="000000"/>
          <w:sz w:val="24"/>
          <w:szCs w:val="24"/>
        </w:rPr>
        <w:t>, n. 25, p.5-10, 1997.</w:t>
      </w:r>
    </w:p>
    <w:p w14:paraId="59D9E96E" w14:textId="77777777" w:rsidR="0064580F" w:rsidRDefault="00DA5A1D">
      <w:pPr>
        <w:spacing w:after="120" w:line="240" w:lineRule="auto"/>
        <w:rPr>
          <w:rFonts w:ascii="Times New Roman" w:eastAsia="Times New Roman" w:hAnsi="Times New Roman" w:cs="Times New Roman"/>
          <w:color w:val="000000"/>
          <w:sz w:val="24"/>
          <w:szCs w:val="24"/>
        </w:rPr>
      </w:pPr>
      <w:bookmarkStart w:id="78" w:name="_Hlk197356308"/>
      <w:r>
        <w:rPr>
          <w:rFonts w:ascii="Times New Roman" w:eastAsia="Times New Roman" w:hAnsi="Times New Roman" w:cs="Times New Roman"/>
          <w:color w:val="000000"/>
          <w:sz w:val="24"/>
          <w:szCs w:val="24"/>
        </w:rPr>
        <w:t xml:space="preserve">SANTOS, J. R. dos. Memorial Zumbi – conquista do movimento negro. 2008. Disponível em: </w:t>
      </w:r>
      <w:r>
        <w:rPr>
          <w:rFonts w:ascii="Times New Roman" w:eastAsia="Times New Roman" w:hAnsi="Times New Roman" w:cs="Times New Roman"/>
          <w:sz w:val="24"/>
          <w:szCs w:val="24"/>
        </w:rPr>
        <w:t>http://joelrufinodossantos.com.br/paginas/artigos/memorial-zumbi-conquista-do-movimento-negro.asp</w:t>
      </w:r>
      <w:r>
        <w:rPr>
          <w:rFonts w:ascii="Times New Roman" w:eastAsia="Times New Roman" w:hAnsi="Times New Roman" w:cs="Times New Roman"/>
          <w:color w:val="000000"/>
          <w:sz w:val="24"/>
          <w:szCs w:val="24"/>
        </w:rPr>
        <w:t xml:space="preserve">. Acesso em: 07 out. 2022. </w:t>
      </w:r>
    </w:p>
    <w:bookmarkEnd w:id="78"/>
    <w:p w14:paraId="17DD19D3" w14:textId="77777777" w:rsidR="0064580F" w:rsidRDefault="00DA5A1D">
      <w:pPr>
        <w:spacing w:after="120" w:line="240" w:lineRule="auto"/>
        <w:rPr>
          <w:rFonts w:ascii="Times New Roman" w:eastAsia="Times New Roman" w:hAnsi="Times New Roman" w:cs="Times New Roman"/>
          <w:sz w:val="24"/>
          <w:szCs w:val="24"/>
          <w:highlight w:val="white"/>
        </w:rPr>
      </w:pPr>
      <w:r w:rsidRPr="00044EFC">
        <w:rPr>
          <w:rFonts w:ascii="Times New Roman" w:eastAsia="Times New Roman" w:hAnsi="Times New Roman" w:cs="Times New Roman"/>
          <w:sz w:val="24"/>
          <w:szCs w:val="24"/>
          <w:lang w:val="en-US"/>
        </w:rPr>
        <w:t xml:space="preserve">SANTOS, M. </w:t>
      </w:r>
      <w:r w:rsidRPr="00044EFC">
        <w:rPr>
          <w:rFonts w:ascii="Times New Roman" w:eastAsia="Times New Roman" w:hAnsi="Times New Roman" w:cs="Times New Roman"/>
          <w:sz w:val="24"/>
          <w:szCs w:val="24"/>
          <w:highlight w:val="white"/>
          <w:lang w:val="en-US"/>
        </w:rPr>
        <w:t xml:space="preserve">The Legacy of Slavery in Contemporary Brazil. In: ARAUJO, A. L (Ed). </w:t>
      </w:r>
      <w:r w:rsidRPr="00044EFC">
        <w:rPr>
          <w:rFonts w:ascii="Times New Roman" w:eastAsia="Times New Roman" w:hAnsi="Times New Roman" w:cs="Times New Roman"/>
          <w:i/>
          <w:sz w:val="24"/>
          <w:szCs w:val="24"/>
          <w:highlight w:val="white"/>
          <w:lang w:val="en-US"/>
        </w:rPr>
        <w:t>African Heritage and Memories of Slavery in Brazil and the South Atlantic World</w:t>
      </w:r>
      <w:r w:rsidRPr="00044EFC">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rPr>
        <w:t>Amherst</w:t>
      </w:r>
      <w:proofErr w:type="spellEnd"/>
      <w:r>
        <w:rPr>
          <w:rFonts w:ascii="Times New Roman" w:eastAsia="Times New Roman" w:hAnsi="Times New Roman" w:cs="Times New Roman"/>
          <w:sz w:val="24"/>
          <w:szCs w:val="24"/>
          <w:highlight w:val="white"/>
        </w:rPr>
        <w:t xml:space="preserve">, NY: </w:t>
      </w:r>
      <w:proofErr w:type="spellStart"/>
      <w:r>
        <w:rPr>
          <w:rFonts w:ascii="Times New Roman" w:eastAsia="Times New Roman" w:hAnsi="Times New Roman" w:cs="Times New Roman"/>
          <w:sz w:val="24"/>
          <w:szCs w:val="24"/>
          <w:highlight w:val="white"/>
        </w:rPr>
        <w:t>Cambria</w:t>
      </w:r>
      <w:proofErr w:type="spellEnd"/>
      <w:r>
        <w:rPr>
          <w:rFonts w:ascii="Times New Roman" w:eastAsia="Times New Roman" w:hAnsi="Times New Roman" w:cs="Times New Roman"/>
          <w:sz w:val="24"/>
          <w:szCs w:val="24"/>
          <w:highlight w:val="white"/>
        </w:rPr>
        <w:t xml:space="preserve"> Press, 2015, p. 313- 337.</w:t>
      </w:r>
    </w:p>
    <w:p w14:paraId="1834669B" w14:textId="77777777" w:rsidR="0064580F" w:rsidRDefault="00DA5A1D">
      <w:pPr>
        <w:spacing w:after="120" w:line="240" w:lineRule="auto"/>
        <w:rPr>
          <w:rFonts w:ascii="Times New Roman" w:eastAsia="Times New Roman" w:hAnsi="Times New Roman" w:cs="Times New Roman"/>
          <w:color w:val="040203"/>
          <w:sz w:val="24"/>
          <w:szCs w:val="24"/>
        </w:rPr>
      </w:pPr>
      <w:r>
        <w:rPr>
          <w:rFonts w:ascii="Times New Roman" w:eastAsia="Times New Roman" w:hAnsi="Times New Roman" w:cs="Times New Roman"/>
          <w:sz w:val="24"/>
          <w:szCs w:val="24"/>
        </w:rPr>
        <w:t xml:space="preserve">SANTOS, M. La </w:t>
      </w:r>
      <w:proofErr w:type="spellStart"/>
      <w:r>
        <w:rPr>
          <w:rFonts w:ascii="Times New Roman" w:eastAsia="Times New Roman" w:hAnsi="Times New Roman" w:cs="Times New Roman"/>
          <w:sz w:val="24"/>
          <w:szCs w:val="24"/>
        </w:rPr>
        <w:t>esclavitud</w:t>
      </w:r>
      <w:proofErr w:type="spellEnd"/>
      <w:r>
        <w:rPr>
          <w:rFonts w:ascii="Times New Roman" w:eastAsia="Times New Roman" w:hAnsi="Times New Roman" w:cs="Times New Roman"/>
          <w:sz w:val="24"/>
          <w:szCs w:val="24"/>
        </w:rPr>
        <w:t xml:space="preserve"> y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política de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memoria: </w:t>
      </w:r>
      <w:proofErr w:type="spellStart"/>
      <w:r>
        <w:rPr>
          <w:rFonts w:ascii="Times New Roman" w:eastAsia="Times New Roman" w:hAnsi="Times New Roman" w:cs="Times New Roman"/>
          <w:sz w:val="24"/>
          <w:szCs w:val="24"/>
        </w:rPr>
        <w:t>el</w:t>
      </w:r>
      <w:proofErr w:type="spellEnd"/>
      <w:r>
        <w:rPr>
          <w:rFonts w:ascii="Times New Roman" w:eastAsia="Times New Roman" w:hAnsi="Times New Roman" w:cs="Times New Roman"/>
          <w:sz w:val="24"/>
          <w:szCs w:val="24"/>
        </w:rPr>
        <w:t xml:space="preserve"> caso </w:t>
      </w:r>
      <w:proofErr w:type="spellStart"/>
      <w:r>
        <w:rPr>
          <w:rFonts w:ascii="Times New Roman" w:eastAsia="Times New Roman" w:hAnsi="Times New Roman" w:cs="Times New Roman"/>
          <w:sz w:val="24"/>
          <w:szCs w:val="24"/>
        </w:rPr>
        <w:t>brasileño</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color w:val="040203"/>
          <w:sz w:val="24"/>
          <w:szCs w:val="24"/>
        </w:rPr>
        <w:t>Coleção Memórias da Escravidão e Herança Africana - Brasil e Cuba. Rio de Janeiro: Uerj, 2014.</w:t>
      </w:r>
    </w:p>
    <w:p w14:paraId="2D510F91"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SANTOS, M. </w:t>
      </w:r>
      <w:r>
        <w:rPr>
          <w:rFonts w:ascii="Times New Roman" w:eastAsia="Times New Roman" w:hAnsi="Times New Roman" w:cs="Times New Roman"/>
          <w:i/>
          <w:sz w:val="24"/>
          <w:szCs w:val="24"/>
        </w:rPr>
        <w:t>A natureza do espaço</w:t>
      </w:r>
      <w:r>
        <w:rPr>
          <w:rFonts w:ascii="Times New Roman" w:eastAsia="Times New Roman" w:hAnsi="Times New Roman" w:cs="Times New Roman"/>
          <w:sz w:val="24"/>
          <w:szCs w:val="24"/>
        </w:rPr>
        <w:t>: técnica e tempo, razão e emoção. 4</w:t>
      </w:r>
      <w:r>
        <w:rPr>
          <w:rFonts w:ascii="Times New Roman" w:eastAsia="Times New Roman" w:hAnsi="Times New Roman" w:cs="Times New Roman"/>
          <w:sz w:val="24"/>
          <w:szCs w:val="24"/>
          <w:vertAlign w:val="superscript"/>
        </w:rPr>
        <w:t>a</w:t>
      </w:r>
      <w:r>
        <w:rPr>
          <w:rFonts w:ascii="Times New Roman" w:eastAsia="Times New Roman" w:hAnsi="Times New Roman" w:cs="Times New Roman"/>
          <w:sz w:val="24"/>
          <w:szCs w:val="24"/>
        </w:rPr>
        <w:t>. ed. 2</w:t>
      </w:r>
      <w:r>
        <w:rPr>
          <w:rFonts w:ascii="Times New Roman" w:eastAsia="Times New Roman" w:hAnsi="Times New Roman" w:cs="Times New Roman"/>
          <w:sz w:val="24"/>
          <w:szCs w:val="24"/>
          <w:vertAlign w:val="superscript"/>
        </w:rPr>
        <w:t>a</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reimpr</w:t>
      </w:r>
      <w:proofErr w:type="spellEnd"/>
      <w:r>
        <w:rPr>
          <w:rFonts w:ascii="Times New Roman" w:eastAsia="Times New Roman" w:hAnsi="Times New Roman" w:cs="Times New Roman"/>
          <w:sz w:val="24"/>
          <w:szCs w:val="24"/>
        </w:rPr>
        <w:t>. - São Paulo: Editora da Universidade de São Paulo, 2006.</w:t>
      </w:r>
    </w:p>
    <w:p w14:paraId="19CEFD8D"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SCHWARCZ, L. Do preto, do branco e do amarelo: sobre o mito nacional de um Brasil (bem) mestiçado. </w:t>
      </w:r>
      <w:r>
        <w:rPr>
          <w:rFonts w:ascii="Times New Roman" w:eastAsia="Times New Roman" w:hAnsi="Times New Roman" w:cs="Times New Roman"/>
          <w:i/>
          <w:color w:val="000000"/>
          <w:sz w:val="24"/>
          <w:szCs w:val="24"/>
        </w:rPr>
        <w:t>Ciência e Cultura.</w:t>
      </w:r>
      <w:r>
        <w:rPr>
          <w:rFonts w:ascii="Times New Roman" w:eastAsia="Times New Roman" w:hAnsi="Times New Roman" w:cs="Times New Roman"/>
          <w:color w:val="000000"/>
          <w:sz w:val="24"/>
          <w:szCs w:val="24"/>
        </w:rPr>
        <w:t> v.64, n.1, p. 48-55, 2012.</w:t>
      </w:r>
    </w:p>
    <w:p w14:paraId="34E1D5D4" w14:textId="77777777" w:rsidR="0064580F" w:rsidRDefault="00DA5A1D">
      <w:pPr>
        <w:spacing w:after="12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SCOTT, D.; PIRES, R. B. Aquele evento, esta memória: notas sobre a antropologia das diásporas africanas no Novo Mundo. Ilha, v. 19, n. 2, p. 277-312, 2017. </w:t>
      </w:r>
    </w:p>
    <w:p w14:paraId="56D4E40E"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SEGATO, R.  </w:t>
      </w:r>
      <w:r>
        <w:rPr>
          <w:rFonts w:ascii="Times New Roman" w:eastAsia="Times New Roman" w:hAnsi="Times New Roman" w:cs="Times New Roman"/>
          <w:i/>
          <w:sz w:val="24"/>
          <w:szCs w:val="24"/>
        </w:rPr>
        <w:t>Crítica da colonialidade em oito ensaios e uma antropologia por demanda</w:t>
      </w:r>
      <w:r>
        <w:rPr>
          <w:rFonts w:ascii="Times New Roman" w:eastAsia="Times New Roman" w:hAnsi="Times New Roman" w:cs="Times New Roman"/>
          <w:sz w:val="24"/>
          <w:szCs w:val="24"/>
        </w:rPr>
        <w:t>. Rio de Janeiro: Bazar do tempo, 2021.</w:t>
      </w:r>
    </w:p>
    <w:p w14:paraId="403DD636"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SEGATO, R. Antropologia e Direitos Humanos: alteridade e ética no movimento de expansão dos direitos universais. </w:t>
      </w:r>
      <w:r>
        <w:rPr>
          <w:rFonts w:ascii="Times New Roman" w:eastAsia="Times New Roman" w:hAnsi="Times New Roman" w:cs="Times New Roman"/>
          <w:i/>
          <w:sz w:val="24"/>
          <w:szCs w:val="24"/>
        </w:rPr>
        <w:t>Mana</w:t>
      </w:r>
      <w:r>
        <w:rPr>
          <w:rFonts w:ascii="Times New Roman" w:eastAsia="Times New Roman" w:hAnsi="Times New Roman" w:cs="Times New Roman"/>
          <w:sz w:val="24"/>
          <w:szCs w:val="24"/>
        </w:rPr>
        <w:t xml:space="preserve"> 12(1), 2006, p.207-236.</w:t>
      </w:r>
    </w:p>
    <w:p w14:paraId="1F4FA964"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SEMINÁRIO NACIONAL SOBRE A PRESERVAÇÃO DE SÍTIOS HISTÓRICOS E MONUMENTOS NEGROS.  Carta de Maceió, Maceió, 1988. </w:t>
      </w:r>
      <w:r>
        <w:rPr>
          <w:rFonts w:ascii="Times New Roman" w:eastAsia="Times New Roman" w:hAnsi="Times New Roman" w:cs="Times New Roman"/>
          <w:i/>
          <w:sz w:val="24"/>
          <w:szCs w:val="24"/>
        </w:rPr>
        <w:t>In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Dossiê Monumentos</w:t>
      </w:r>
      <w:r>
        <w:rPr>
          <w:rFonts w:ascii="Times New Roman" w:eastAsia="Times New Roman" w:hAnsi="Times New Roman" w:cs="Times New Roman"/>
          <w:sz w:val="24"/>
          <w:szCs w:val="24"/>
        </w:rPr>
        <w:t xml:space="preserve"> – Centenário da abolição da escravidão no Brasil. Centro Interdisciplinar de Estudos Contemporâneos. Rio de Janeiro: UFRJ, 1988.</w:t>
      </w:r>
    </w:p>
    <w:p w14:paraId="4E2217A7"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SEMOG, E. (Luís Gomes Amaral Santos). Ponto Histórico. 2021. Disponível em: </w:t>
      </w:r>
      <w:r>
        <w:rPr>
          <w:rFonts w:ascii="Times New Roman" w:eastAsia="Times New Roman" w:hAnsi="Times New Roman" w:cs="Times New Roman"/>
          <w:sz w:val="24"/>
          <w:szCs w:val="24"/>
        </w:rPr>
        <w:t>https://oficinapalimpsestus.com.br/ele-semog/</w:t>
      </w:r>
      <w:r>
        <w:rPr>
          <w:rFonts w:ascii="Times New Roman" w:eastAsia="Times New Roman" w:hAnsi="Times New Roman" w:cs="Times New Roman"/>
          <w:color w:val="000000"/>
          <w:sz w:val="24"/>
          <w:szCs w:val="24"/>
        </w:rPr>
        <w:t>. Acesso em: 17 dez. 2023.</w:t>
      </w:r>
    </w:p>
    <w:p w14:paraId="0CF22F99"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SEMOG, E. (Luís Gomes Amaral Santos). Tudo o que está solto: poesias afro-brasileiras. Rio de Janeiro: Letra Capital, 2010.</w:t>
      </w:r>
    </w:p>
    <w:p w14:paraId="4218B076"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SERRA, O. Monumentos Negros: uma experiência.</w:t>
      </w:r>
      <w:r>
        <w:rPr>
          <w:rFonts w:ascii="Times New Roman" w:eastAsia="Times New Roman" w:hAnsi="Times New Roman" w:cs="Times New Roman"/>
          <w:i/>
          <w:sz w:val="24"/>
          <w:szCs w:val="24"/>
        </w:rPr>
        <w:t xml:space="preserve"> Afro-Ásia, n.</w:t>
      </w:r>
      <w:r>
        <w:rPr>
          <w:rFonts w:ascii="Times New Roman" w:eastAsia="Times New Roman" w:hAnsi="Times New Roman" w:cs="Times New Roman"/>
          <w:sz w:val="24"/>
          <w:szCs w:val="24"/>
        </w:rPr>
        <w:t>33, p. 169-205, 2005.</w:t>
      </w:r>
    </w:p>
    <w:p w14:paraId="48367B54"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SILVA, A. Região portuária do Rio de Janeiro é patrimônio, histórico, arquitetônico e cultural. </w:t>
      </w:r>
      <w:r>
        <w:rPr>
          <w:rFonts w:ascii="Times New Roman" w:eastAsia="Times New Roman" w:hAnsi="Times New Roman" w:cs="Times New Roman"/>
          <w:i/>
          <w:color w:val="000000"/>
          <w:sz w:val="24"/>
          <w:szCs w:val="24"/>
        </w:rPr>
        <w:t>Revista Porto Maravilha</w:t>
      </w:r>
      <w:r>
        <w:rPr>
          <w:rFonts w:ascii="Times New Roman" w:eastAsia="Times New Roman" w:hAnsi="Times New Roman" w:cs="Times New Roman"/>
          <w:color w:val="000000"/>
          <w:sz w:val="24"/>
          <w:szCs w:val="24"/>
        </w:rPr>
        <w:t>, n. 4, p. 4-5, 2011.</w:t>
      </w:r>
    </w:p>
    <w:p w14:paraId="6D2624E6"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SILVA, A. C. H. da. Por uma </w:t>
      </w:r>
      <w:proofErr w:type="spellStart"/>
      <w:r>
        <w:rPr>
          <w:rFonts w:ascii="Times New Roman" w:eastAsia="Times New Roman" w:hAnsi="Times New Roman" w:cs="Times New Roman"/>
          <w:sz w:val="24"/>
          <w:szCs w:val="24"/>
        </w:rPr>
        <w:t>socionomia</w:t>
      </w:r>
      <w:proofErr w:type="spellEnd"/>
      <w:r>
        <w:rPr>
          <w:rFonts w:ascii="Times New Roman" w:eastAsia="Times New Roman" w:hAnsi="Times New Roman" w:cs="Times New Roman"/>
          <w:sz w:val="24"/>
          <w:szCs w:val="24"/>
        </w:rPr>
        <w:t xml:space="preserve"> oitocentista: pensamento, vida e ação de André Rebouças, século XIX. </w:t>
      </w:r>
      <w:r>
        <w:rPr>
          <w:rFonts w:ascii="Times New Roman" w:eastAsia="Times New Roman" w:hAnsi="Times New Roman" w:cs="Times New Roman"/>
          <w:i/>
          <w:sz w:val="24"/>
          <w:szCs w:val="24"/>
          <w:highlight w:val="white"/>
        </w:rPr>
        <w:t>Revista da ABPN</w:t>
      </w:r>
      <w:r>
        <w:rPr>
          <w:rFonts w:ascii="Times New Roman" w:eastAsia="Times New Roman" w:hAnsi="Times New Roman" w:cs="Times New Roman"/>
          <w:sz w:val="24"/>
          <w:szCs w:val="24"/>
          <w:highlight w:val="white"/>
        </w:rPr>
        <w:t>, v. 10, n. 25, 2018, p.08-25.</w:t>
      </w:r>
    </w:p>
    <w:p w14:paraId="6B626E28" w14:textId="77777777" w:rsidR="0064580F" w:rsidRDefault="00DA5A1D">
      <w:pPr>
        <w:spacing w:after="120" w:line="240" w:lineRule="auto"/>
        <w:rPr>
          <w:rFonts w:ascii="Times New Roman" w:eastAsia="Times New Roman" w:hAnsi="Times New Roman" w:cs="Times New Roman"/>
          <w:color w:val="111111"/>
          <w:sz w:val="24"/>
          <w:szCs w:val="24"/>
          <w:shd w:val="clear" w:color="auto" w:fill="FBFBF3"/>
        </w:rPr>
      </w:pPr>
      <w:r>
        <w:rPr>
          <w:rFonts w:ascii="Times New Roman" w:eastAsia="Times New Roman" w:hAnsi="Times New Roman" w:cs="Times New Roman"/>
          <w:color w:val="111111"/>
          <w:sz w:val="24"/>
          <w:szCs w:val="24"/>
          <w:shd w:val="clear" w:color="auto" w:fill="FBFBF3"/>
        </w:rPr>
        <w:t xml:space="preserve">SILVA, D. F. da. </w:t>
      </w:r>
      <w:r>
        <w:rPr>
          <w:rFonts w:ascii="Times New Roman" w:eastAsia="Times New Roman" w:hAnsi="Times New Roman" w:cs="Times New Roman"/>
          <w:i/>
          <w:color w:val="111111"/>
          <w:sz w:val="24"/>
          <w:szCs w:val="24"/>
          <w:shd w:val="clear" w:color="auto" w:fill="FBFBF3"/>
        </w:rPr>
        <w:t>A dívida impagável</w:t>
      </w:r>
      <w:r>
        <w:rPr>
          <w:rFonts w:ascii="Times New Roman" w:eastAsia="Times New Roman" w:hAnsi="Times New Roman" w:cs="Times New Roman"/>
          <w:color w:val="111111"/>
          <w:sz w:val="24"/>
          <w:szCs w:val="24"/>
          <w:shd w:val="clear" w:color="auto" w:fill="FBFBF3"/>
        </w:rPr>
        <w:t xml:space="preserve">. São Paulo: </w:t>
      </w:r>
      <w:r>
        <w:rPr>
          <w:rFonts w:ascii="Times New Roman" w:eastAsia="Times New Roman" w:hAnsi="Times New Roman" w:cs="Times New Roman"/>
          <w:sz w:val="24"/>
          <w:szCs w:val="24"/>
        </w:rPr>
        <w:t>Oficina de Imaginação Política e Living Commons, 2019.</w:t>
      </w:r>
    </w:p>
    <w:p w14:paraId="3A28F63C" w14:textId="77777777" w:rsidR="0064580F" w:rsidRDefault="00DA5A1D">
      <w:pPr>
        <w:spacing w:after="120" w:line="240" w:lineRule="auto"/>
        <w:rPr>
          <w:rFonts w:ascii="Times New Roman" w:eastAsia="Times New Roman" w:hAnsi="Times New Roman" w:cs="Times New Roman"/>
          <w:color w:val="111111"/>
          <w:sz w:val="24"/>
          <w:szCs w:val="24"/>
          <w:shd w:val="clear" w:color="auto" w:fill="FBFBF3"/>
        </w:rPr>
      </w:pPr>
      <w:r>
        <w:rPr>
          <w:rFonts w:ascii="Times New Roman" w:eastAsia="Times New Roman" w:hAnsi="Times New Roman" w:cs="Times New Roman"/>
          <w:color w:val="111111"/>
          <w:sz w:val="24"/>
          <w:szCs w:val="24"/>
          <w:shd w:val="clear" w:color="auto" w:fill="FBFBF3"/>
        </w:rPr>
        <w:t xml:space="preserve">SILVA, D. F. da. </w:t>
      </w:r>
      <w:r>
        <w:rPr>
          <w:rFonts w:ascii="Times New Roman" w:eastAsia="Times New Roman" w:hAnsi="Times New Roman" w:cs="Times New Roman"/>
          <w:i/>
          <w:color w:val="111111"/>
          <w:sz w:val="24"/>
          <w:szCs w:val="24"/>
          <w:shd w:val="clear" w:color="auto" w:fill="FBFBF3"/>
        </w:rPr>
        <w:t xml:space="preserve">Homo </w:t>
      </w:r>
      <w:proofErr w:type="spellStart"/>
      <w:r>
        <w:rPr>
          <w:rFonts w:ascii="Times New Roman" w:eastAsia="Times New Roman" w:hAnsi="Times New Roman" w:cs="Times New Roman"/>
          <w:i/>
          <w:color w:val="111111"/>
          <w:sz w:val="24"/>
          <w:szCs w:val="24"/>
          <w:shd w:val="clear" w:color="auto" w:fill="FBFBF3"/>
        </w:rPr>
        <w:t>modermus</w:t>
      </w:r>
      <w:proofErr w:type="spellEnd"/>
      <w:r>
        <w:rPr>
          <w:rFonts w:ascii="Times New Roman" w:eastAsia="Times New Roman" w:hAnsi="Times New Roman" w:cs="Times New Roman"/>
          <w:color w:val="111111"/>
          <w:sz w:val="24"/>
          <w:szCs w:val="24"/>
          <w:shd w:val="clear" w:color="auto" w:fill="FBFBF3"/>
        </w:rPr>
        <w:t xml:space="preserve"> – para uma ideia global de raça. Rio de Janeiro: Cobogó, 2022.</w:t>
      </w:r>
    </w:p>
    <w:p w14:paraId="507B1F75"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SILVA, M. A. M. da. A igualdade é negra: mais de 200 anos de luta negra por direitos. </w:t>
      </w:r>
      <w:r>
        <w:rPr>
          <w:rFonts w:ascii="Times New Roman" w:eastAsia="Times New Roman" w:hAnsi="Times New Roman" w:cs="Times New Roman"/>
          <w:i/>
          <w:sz w:val="24"/>
          <w:szCs w:val="24"/>
        </w:rPr>
        <w:t>Cadernos Afro-Memória</w:t>
      </w:r>
      <w:r>
        <w:rPr>
          <w:rFonts w:ascii="Times New Roman" w:eastAsia="Times New Roman" w:hAnsi="Times New Roman" w:cs="Times New Roman"/>
          <w:sz w:val="24"/>
          <w:szCs w:val="24"/>
        </w:rPr>
        <w:t>, vol. 2, no. 1, p. 11-13, 2023.</w:t>
      </w:r>
    </w:p>
    <w:p w14:paraId="1E72A62B"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SILVA, P. E. da. </w:t>
      </w:r>
      <w:r>
        <w:rPr>
          <w:rFonts w:ascii="Times New Roman" w:eastAsia="Times New Roman" w:hAnsi="Times New Roman" w:cs="Times New Roman"/>
          <w:i/>
          <w:color w:val="000000"/>
          <w:sz w:val="24"/>
          <w:szCs w:val="24"/>
        </w:rPr>
        <w:t>Professor negro universitário:</w:t>
      </w:r>
      <w:r>
        <w:rPr>
          <w:rFonts w:ascii="Times New Roman" w:eastAsia="Times New Roman" w:hAnsi="Times New Roman" w:cs="Times New Roman"/>
          <w:color w:val="000000"/>
          <w:sz w:val="24"/>
          <w:szCs w:val="24"/>
        </w:rPr>
        <w:t xml:space="preserve"> notas sobre a construção e manipulação identidade étnico. Dissertação (Mestrado em Sociologia) - Programa de Pós-Graduação em Sociologia, Faculdade de Ciências e Letras, Universidade Estadual Paulista Júlio de Mesquita Filho, Araraquara, 2008.</w:t>
      </w:r>
    </w:p>
    <w:p w14:paraId="2F5D9138"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SILVEIRA, O. Como surgiu o 20 de novembro? </w:t>
      </w:r>
      <w:r>
        <w:rPr>
          <w:rFonts w:ascii="Times New Roman" w:eastAsia="Times New Roman" w:hAnsi="Times New Roman" w:cs="Times New Roman"/>
          <w:i/>
          <w:sz w:val="24"/>
          <w:szCs w:val="24"/>
        </w:rPr>
        <w:t xml:space="preserve">Revista </w:t>
      </w:r>
      <w:proofErr w:type="spellStart"/>
      <w:r>
        <w:rPr>
          <w:rFonts w:ascii="Times New Roman" w:eastAsia="Times New Roman" w:hAnsi="Times New Roman" w:cs="Times New Roman"/>
          <w:i/>
          <w:sz w:val="24"/>
          <w:szCs w:val="24"/>
        </w:rPr>
        <w:t>Thoth</w:t>
      </w:r>
      <w:proofErr w:type="spellEnd"/>
      <w:r>
        <w:rPr>
          <w:rFonts w:ascii="Times New Roman" w:eastAsia="Times New Roman" w:hAnsi="Times New Roman" w:cs="Times New Roman"/>
          <w:sz w:val="24"/>
          <w:szCs w:val="24"/>
        </w:rPr>
        <w:t>, n</w:t>
      </w: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 xml:space="preserve"> 3, p. 263-267, 1997.</w:t>
      </w:r>
    </w:p>
    <w:p w14:paraId="3398E3C4"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SIMÃO, M. dos S</w:t>
      </w:r>
      <w:r>
        <w:rPr>
          <w:rFonts w:ascii="Times New Roman" w:eastAsia="Times New Roman" w:hAnsi="Times New Roman" w:cs="Times New Roman"/>
          <w:i/>
          <w:sz w:val="24"/>
          <w:szCs w:val="24"/>
        </w:rPr>
        <w:t>. Museu, memória e cultura afro-brasileira</w:t>
      </w:r>
      <w:r>
        <w:rPr>
          <w:rFonts w:ascii="Times New Roman" w:eastAsia="Times New Roman" w:hAnsi="Times New Roman" w:cs="Times New Roman"/>
          <w:sz w:val="24"/>
          <w:szCs w:val="24"/>
        </w:rPr>
        <w:t>/ pesquisa e elaboração do texto Maristela dos Santos Simão. Brasília, DF: IBRAM, 2018.</w:t>
      </w:r>
    </w:p>
    <w:p w14:paraId="0B66A88E"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SIMAS, L. A. </w:t>
      </w:r>
      <w:r>
        <w:rPr>
          <w:rFonts w:ascii="Times New Roman" w:eastAsia="Times New Roman" w:hAnsi="Times New Roman" w:cs="Times New Roman"/>
          <w:i/>
          <w:sz w:val="24"/>
          <w:szCs w:val="24"/>
        </w:rPr>
        <w:t>O corpo encantando das ruas</w:t>
      </w:r>
      <w:r>
        <w:rPr>
          <w:rFonts w:ascii="Times New Roman" w:eastAsia="Times New Roman" w:hAnsi="Times New Roman" w:cs="Times New Roman"/>
          <w:sz w:val="24"/>
          <w:szCs w:val="24"/>
        </w:rPr>
        <w:t>. Rio de Janeiro: Civilização Brasileira, 2019.</w:t>
      </w:r>
    </w:p>
    <w:p w14:paraId="7C5CF499" w14:textId="77777777" w:rsidR="0064580F" w:rsidRDefault="00DA5A1D">
      <w:pPr>
        <w:spacing w:after="12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SIMAS, L. A. Dos arredores da Praça Onze aos terreiros de Oswaldo Cruz: uma cidade de Pequenas Áfricas. </w:t>
      </w:r>
      <w:r>
        <w:rPr>
          <w:rFonts w:ascii="Times New Roman" w:eastAsia="Times New Roman" w:hAnsi="Times New Roman" w:cs="Times New Roman"/>
          <w:i/>
          <w:sz w:val="24"/>
          <w:szCs w:val="24"/>
          <w:highlight w:val="white"/>
        </w:rPr>
        <w:t>Revista Z Cultural</w:t>
      </w:r>
      <w:r>
        <w:rPr>
          <w:rFonts w:ascii="Times New Roman" w:eastAsia="Times New Roman" w:hAnsi="Times New Roman" w:cs="Times New Roman"/>
          <w:sz w:val="24"/>
          <w:szCs w:val="24"/>
          <w:highlight w:val="white"/>
        </w:rPr>
        <w:t>, Rio de Janeiro, ano XI, n. 1, 2016. </w:t>
      </w:r>
    </w:p>
    <w:p w14:paraId="15208772" w14:textId="77777777" w:rsidR="0064580F" w:rsidRDefault="00DA5A1D">
      <w:pPr>
        <w:spacing w:after="12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highlight w:val="white"/>
        </w:rPr>
        <w:t xml:space="preserve">SMC. </w:t>
      </w:r>
      <w:proofErr w:type="spellStart"/>
      <w:r>
        <w:rPr>
          <w:rFonts w:ascii="Times New Roman" w:eastAsia="Times New Roman" w:hAnsi="Times New Roman" w:cs="Times New Roman"/>
          <w:color w:val="000000"/>
          <w:sz w:val="24"/>
          <w:szCs w:val="24"/>
        </w:rPr>
        <w:t>Muhcab</w:t>
      </w:r>
      <w:proofErr w:type="spellEnd"/>
      <w:r>
        <w:rPr>
          <w:rFonts w:ascii="Times New Roman" w:eastAsia="Times New Roman" w:hAnsi="Times New Roman" w:cs="Times New Roman"/>
          <w:color w:val="000000"/>
          <w:sz w:val="24"/>
          <w:szCs w:val="24"/>
        </w:rPr>
        <w:t xml:space="preserve">, no Rio, inicia projeto que sinaliza lugares de memória da presença de escravizados africanos no Brasil. 30/11/2023. Disponível em: </w:t>
      </w:r>
      <w:r>
        <w:rPr>
          <w:rFonts w:ascii="Times New Roman" w:eastAsia="Times New Roman" w:hAnsi="Times New Roman" w:cs="Times New Roman"/>
          <w:sz w:val="24"/>
          <w:szCs w:val="24"/>
        </w:rPr>
        <w:t>https://prefeitura.rio/cultura/muhcab-no-rio-inicia-projeto-que-sinaliza-lugares-de-memoria-da-presenca-de-escravizados-africanos-no-brasil/</w:t>
      </w:r>
      <w:r>
        <w:rPr>
          <w:rFonts w:ascii="Times New Roman" w:eastAsia="Times New Roman" w:hAnsi="Times New Roman" w:cs="Times New Roman"/>
          <w:color w:val="000000"/>
          <w:sz w:val="24"/>
          <w:szCs w:val="24"/>
        </w:rPr>
        <w:t>. Acesso em: 01 dez. 2023.</w:t>
      </w:r>
    </w:p>
    <w:p w14:paraId="1BF8EF9E"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SMC. </w:t>
      </w:r>
      <w:r>
        <w:rPr>
          <w:rFonts w:ascii="Times New Roman" w:eastAsia="Times New Roman" w:hAnsi="Times New Roman" w:cs="Times New Roman"/>
          <w:i/>
          <w:color w:val="000000"/>
          <w:sz w:val="24"/>
          <w:szCs w:val="24"/>
        </w:rPr>
        <w:t xml:space="preserve">Vem pro </w:t>
      </w:r>
      <w:proofErr w:type="spellStart"/>
      <w:r>
        <w:rPr>
          <w:rFonts w:ascii="Times New Roman" w:eastAsia="Times New Roman" w:hAnsi="Times New Roman" w:cs="Times New Roman"/>
          <w:i/>
          <w:color w:val="000000"/>
          <w:sz w:val="24"/>
          <w:szCs w:val="24"/>
        </w:rPr>
        <w:t>Muhcab</w:t>
      </w:r>
      <w:proofErr w:type="spellEnd"/>
      <w:r>
        <w:rPr>
          <w:rFonts w:ascii="Times New Roman" w:eastAsia="Times New Roman" w:hAnsi="Times New Roman" w:cs="Times New Roman"/>
          <w:color w:val="000000"/>
          <w:sz w:val="24"/>
          <w:szCs w:val="24"/>
        </w:rPr>
        <w:t xml:space="preserve">. YouTube, 2022. Disponível em: </w:t>
      </w:r>
      <w:r>
        <w:rPr>
          <w:rFonts w:ascii="Times New Roman" w:eastAsia="Times New Roman" w:hAnsi="Times New Roman" w:cs="Times New Roman"/>
          <w:sz w:val="24"/>
          <w:szCs w:val="24"/>
        </w:rPr>
        <w:t>https://www.youtube.com/watch?v=5Txpbe3E1XM</w:t>
      </w:r>
      <w:r>
        <w:rPr>
          <w:rFonts w:ascii="Times New Roman" w:eastAsia="Times New Roman" w:hAnsi="Times New Roman" w:cs="Times New Roman"/>
          <w:color w:val="000000"/>
          <w:sz w:val="24"/>
          <w:szCs w:val="24"/>
        </w:rPr>
        <w:t>. Acesso em: 19 set. 2023.</w:t>
      </w:r>
    </w:p>
    <w:p w14:paraId="380D33A6"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SOARES, A. L. Revista Brasileira de Folclore: intelectuais, folclore e políticas culturais (1961-1976). Dissertação (Mestrado em História) - Programa de Pós-Graduação em História Social da Cultura, PUC/Rio, Rio de Janeiro, 2010.</w:t>
      </w:r>
    </w:p>
    <w:p w14:paraId="6D834A6F"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SOARES, A. M. P. </w:t>
      </w:r>
      <w:r>
        <w:rPr>
          <w:rFonts w:ascii="Times New Roman" w:eastAsia="Times New Roman" w:hAnsi="Times New Roman" w:cs="Times New Roman"/>
          <w:sz w:val="24"/>
          <w:szCs w:val="24"/>
        </w:rPr>
        <w:t xml:space="preserve">O Negro André: a questão racial na vida e no pensamento do abolicionista André Rebouças. </w:t>
      </w:r>
      <w:r>
        <w:rPr>
          <w:rFonts w:ascii="Times New Roman" w:eastAsia="Times New Roman" w:hAnsi="Times New Roman" w:cs="Times New Roman"/>
          <w:i/>
          <w:sz w:val="24"/>
          <w:szCs w:val="24"/>
        </w:rPr>
        <w:t>PLURAL, Revista do Programa de Pós-Graduação em Sociologia da USP</w:t>
      </w:r>
      <w:r>
        <w:rPr>
          <w:rFonts w:ascii="Times New Roman" w:eastAsia="Times New Roman" w:hAnsi="Times New Roman" w:cs="Times New Roman"/>
          <w:sz w:val="24"/>
          <w:szCs w:val="24"/>
        </w:rPr>
        <w:t>, v.24.1, p.242-269, 2017.</w:t>
      </w:r>
    </w:p>
    <w:p w14:paraId="60CB6A13" w14:textId="77777777" w:rsidR="0064580F" w:rsidRDefault="00DA5A1D">
      <w:pPr>
        <w:spacing w:after="12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color w:val="333333"/>
          <w:sz w:val="24"/>
          <w:szCs w:val="24"/>
          <w:highlight w:val="white"/>
        </w:rPr>
        <w:t xml:space="preserve">SOARES, M. C. </w:t>
      </w:r>
      <w:r>
        <w:rPr>
          <w:rFonts w:ascii="Times New Roman" w:eastAsia="Times New Roman" w:hAnsi="Times New Roman" w:cs="Times New Roman"/>
          <w:sz w:val="24"/>
          <w:szCs w:val="24"/>
          <w:highlight w:val="white"/>
        </w:rPr>
        <w:t xml:space="preserve">Nos atalhos da memória. </w:t>
      </w:r>
      <w:r>
        <w:rPr>
          <w:rFonts w:ascii="Times New Roman" w:eastAsia="Times New Roman" w:hAnsi="Times New Roman" w:cs="Times New Roman"/>
          <w:i/>
          <w:sz w:val="24"/>
          <w:szCs w:val="24"/>
          <w:highlight w:val="white"/>
        </w:rPr>
        <w:t>In</w:t>
      </w:r>
      <w:r>
        <w:rPr>
          <w:rFonts w:ascii="Times New Roman" w:eastAsia="Times New Roman" w:hAnsi="Times New Roman" w:cs="Times New Roman"/>
          <w:sz w:val="24"/>
          <w:szCs w:val="24"/>
          <w:highlight w:val="white"/>
        </w:rPr>
        <w:t xml:space="preserve">: KNAUSS, P. </w:t>
      </w:r>
      <w:r>
        <w:rPr>
          <w:rFonts w:ascii="Times New Roman" w:eastAsia="Times New Roman" w:hAnsi="Times New Roman" w:cs="Times New Roman"/>
          <w:i/>
          <w:sz w:val="24"/>
          <w:szCs w:val="24"/>
          <w:highlight w:val="white"/>
        </w:rPr>
        <w:t>Cidade vaidosa</w:t>
      </w:r>
      <w:r>
        <w:rPr>
          <w:rFonts w:ascii="Times New Roman" w:eastAsia="Times New Roman" w:hAnsi="Times New Roman" w:cs="Times New Roman"/>
          <w:sz w:val="24"/>
          <w:szCs w:val="24"/>
          <w:highlight w:val="white"/>
        </w:rPr>
        <w:t xml:space="preserve">: imagens urbanas do Rio de Janeiro. Rio de Janeiro: Ed. </w:t>
      </w:r>
      <w:proofErr w:type="spellStart"/>
      <w:r>
        <w:rPr>
          <w:rFonts w:ascii="Times New Roman" w:eastAsia="Times New Roman" w:hAnsi="Times New Roman" w:cs="Times New Roman"/>
          <w:sz w:val="24"/>
          <w:szCs w:val="24"/>
          <w:highlight w:val="white"/>
        </w:rPr>
        <w:t>Sette</w:t>
      </w:r>
      <w:proofErr w:type="spellEnd"/>
      <w:r>
        <w:rPr>
          <w:rFonts w:ascii="Times New Roman" w:eastAsia="Times New Roman" w:hAnsi="Times New Roman" w:cs="Times New Roman"/>
          <w:sz w:val="24"/>
          <w:szCs w:val="24"/>
          <w:highlight w:val="white"/>
        </w:rPr>
        <w:t xml:space="preserve"> Letras, 1999. p. 117-135. </w:t>
      </w:r>
    </w:p>
    <w:p w14:paraId="76B14E84"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SODRÉ, M. </w:t>
      </w:r>
      <w:r>
        <w:rPr>
          <w:rFonts w:ascii="Times New Roman" w:eastAsia="Times New Roman" w:hAnsi="Times New Roman" w:cs="Times New Roman"/>
          <w:i/>
          <w:sz w:val="24"/>
          <w:szCs w:val="24"/>
        </w:rPr>
        <w:t>O terreiro e a cidade</w:t>
      </w:r>
      <w:r>
        <w:rPr>
          <w:rFonts w:ascii="Times New Roman" w:eastAsia="Times New Roman" w:hAnsi="Times New Roman" w:cs="Times New Roman"/>
          <w:sz w:val="24"/>
          <w:szCs w:val="24"/>
        </w:rPr>
        <w:t>: a forma social negro-brasileira. Rio de Janeiro; Salvador: Imago; Fundação Cultural do Estado da Bahia, 2002.</w:t>
      </w:r>
    </w:p>
    <w:p w14:paraId="0B1E0236" w14:textId="77777777" w:rsidR="0064580F" w:rsidRDefault="00DA5A1D">
      <w:pPr>
        <w:spacing w:after="12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highlight w:val="white"/>
        </w:rPr>
        <w:t xml:space="preserve">SOUZA, D. </w:t>
      </w:r>
      <w:r>
        <w:rPr>
          <w:rFonts w:ascii="Times New Roman" w:eastAsia="Times New Roman" w:hAnsi="Times New Roman" w:cs="Times New Roman"/>
          <w:color w:val="333333"/>
          <w:sz w:val="24"/>
          <w:szCs w:val="24"/>
        </w:rPr>
        <w:t xml:space="preserve">Arqueólogos encontram o Docas Dom Pedro II em escavações no Rio de Janeiro. São Paulo: Fundação Cultural Palmares, 2012. Disponível em: </w:t>
      </w:r>
      <w:r>
        <w:rPr>
          <w:rFonts w:ascii="Times New Roman" w:eastAsia="Times New Roman" w:hAnsi="Times New Roman" w:cs="Times New Roman"/>
          <w:sz w:val="24"/>
          <w:szCs w:val="24"/>
        </w:rPr>
        <w:t>https://www.palmares.gov.br/?p=19630</w:t>
      </w:r>
      <w:r>
        <w:rPr>
          <w:rFonts w:ascii="Times New Roman" w:eastAsia="Times New Roman" w:hAnsi="Times New Roman" w:cs="Times New Roman"/>
          <w:color w:val="333333"/>
          <w:sz w:val="24"/>
          <w:szCs w:val="24"/>
        </w:rPr>
        <w:t>. Acesso em: 15 maio 2016.</w:t>
      </w:r>
    </w:p>
    <w:p w14:paraId="19478698"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SOUZA, L. B. de. </w:t>
      </w:r>
      <w:r>
        <w:rPr>
          <w:rFonts w:ascii="Times New Roman" w:eastAsia="Times New Roman" w:hAnsi="Times New Roman" w:cs="Times New Roman"/>
          <w:i/>
          <w:sz w:val="24"/>
          <w:szCs w:val="24"/>
        </w:rPr>
        <w:t xml:space="preserve">O tombamento do Ilê Axé </w:t>
      </w:r>
      <w:proofErr w:type="spellStart"/>
      <w:r>
        <w:rPr>
          <w:rFonts w:ascii="Times New Roman" w:eastAsia="Times New Roman" w:hAnsi="Times New Roman" w:cs="Times New Roman"/>
          <w:i/>
          <w:sz w:val="24"/>
          <w:szCs w:val="24"/>
        </w:rPr>
        <w:t>Iyá</w:t>
      </w:r>
      <w:proofErr w:type="spellEnd"/>
      <w:r>
        <w:rPr>
          <w:rFonts w:ascii="Times New Roman" w:eastAsia="Times New Roman" w:hAnsi="Times New Roman" w:cs="Times New Roman"/>
          <w:i/>
          <w:sz w:val="24"/>
          <w:szCs w:val="24"/>
        </w:rPr>
        <w:t xml:space="preserve"> Nassô </w:t>
      </w:r>
      <w:proofErr w:type="spellStart"/>
      <w:r>
        <w:rPr>
          <w:rFonts w:ascii="Times New Roman" w:eastAsia="Times New Roman" w:hAnsi="Times New Roman" w:cs="Times New Roman"/>
          <w:i/>
          <w:sz w:val="24"/>
          <w:szCs w:val="24"/>
        </w:rPr>
        <w:t>Oká</w:t>
      </w:r>
      <w:proofErr w:type="spellEnd"/>
      <w:r>
        <w:rPr>
          <w:rFonts w:ascii="Times New Roman" w:eastAsia="Times New Roman" w:hAnsi="Times New Roman" w:cs="Times New Roman"/>
          <w:i/>
          <w:sz w:val="24"/>
          <w:szCs w:val="24"/>
        </w:rPr>
        <w:t xml:space="preserve"> pelo IPHAN</w:t>
      </w:r>
      <w:r>
        <w:rPr>
          <w:rFonts w:ascii="Times New Roman" w:eastAsia="Times New Roman" w:hAnsi="Times New Roman" w:cs="Times New Roman"/>
          <w:sz w:val="24"/>
          <w:szCs w:val="24"/>
        </w:rPr>
        <w:t xml:space="preserve">: um estudo de caso. </w:t>
      </w:r>
      <w:r>
        <w:rPr>
          <w:rFonts w:ascii="Times New Roman" w:eastAsia="Times New Roman" w:hAnsi="Times New Roman" w:cs="Times New Roman"/>
          <w:i/>
          <w:sz w:val="24"/>
          <w:szCs w:val="24"/>
        </w:rPr>
        <w:t xml:space="preserve">In: </w:t>
      </w:r>
      <w:r>
        <w:rPr>
          <w:rFonts w:ascii="Times New Roman" w:eastAsia="Times New Roman" w:hAnsi="Times New Roman" w:cs="Times New Roman"/>
          <w:sz w:val="24"/>
          <w:szCs w:val="24"/>
        </w:rPr>
        <w:t xml:space="preserve"> COPENE. 10., Uberlândia, MG, 2018. Disponível em: </w:t>
      </w:r>
      <w:r>
        <w:rPr>
          <w:rFonts w:ascii="Times New Roman" w:eastAsia="Times New Roman" w:hAnsi="Times New Roman" w:cs="Times New Roman"/>
          <w:sz w:val="24"/>
          <w:szCs w:val="24"/>
        </w:rPr>
        <w:lastRenderedPageBreak/>
        <w:t>https://www.copene2018.eventos.dype.com.br/resources/anais/8/1527538628_ARQUIVO_PE6XCopeneLucianeBarbosa.pdf. Acesso em: 11 maio 2023.</w:t>
      </w:r>
    </w:p>
    <w:p w14:paraId="680338CD"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SOUZA, M. Projeto proíbe </w:t>
      </w:r>
      <w:r>
        <w:rPr>
          <w:rFonts w:ascii="Times New Roman" w:eastAsia="Times New Roman" w:hAnsi="Times New Roman" w:cs="Times New Roman"/>
          <w:sz w:val="24"/>
          <w:szCs w:val="24"/>
        </w:rPr>
        <w:t>monumentos em homenagem a escravocratas. Disponível em: https://www.camara.leg.br/noticias/711852-projeto-proibe-monumentos-em-homenagem-a-escravocratas/. Acesso em: 27 out. 2023.</w:t>
      </w:r>
    </w:p>
    <w:p w14:paraId="5EA70A87"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SPHAN. Conselho discute criação do Memorial Zumbi. </w:t>
      </w:r>
      <w:r>
        <w:rPr>
          <w:rFonts w:ascii="Times New Roman" w:eastAsia="Times New Roman" w:hAnsi="Times New Roman" w:cs="Times New Roman"/>
          <w:i/>
          <w:color w:val="000000"/>
          <w:sz w:val="24"/>
          <w:szCs w:val="24"/>
        </w:rPr>
        <w:t>Boletim do SPHAN</w:t>
      </w:r>
      <w:r>
        <w:rPr>
          <w:rFonts w:ascii="Times New Roman" w:eastAsia="Times New Roman" w:hAnsi="Times New Roman" w:cs="Times New Roman"/>
          <w:color w:val="000000"/>
          <w:sz w:val="24"/>
          <w:szCs w:val="24"/>
        </w:rPr>
        <w:t>, n</w:t>
      </w:r>
      <w:r>
        <w:rPr>
          <w:rFonts w:ascii="Times New Roman" w:eastAsia="Times New Roman" w:hAnsi="Times New Roman" w:cs="Times New Roman"/>
          <w:color w:val="000000"/>
          <w:sz w:val="24"/>
          <w:szCs w:val="24"/>
          <w:vertAlign w:val="superscript"/>
        </w:rPr>
        <w:t>.</w:t>
      </w:r>
      <w:r>
        <w:rPr>
          <w:rFonts w:ascii="Times New Roman" w:eastAsia="Times New Roman" w:hAnsi="Times New Roman" w:cs="Times New Roman"/>
          <w:color w:val="000000"/>
          <w:sz w:val="24"/>
          <w:szCs w:val="24"/>
        </w:rPr>
        <w:t xml:space="preserve"> 12, p. 10, 1981.</w:t>
      </w:r>
    </w:p>
    <w:p w14:paraId="494BD920"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TEDESCO, J. C. Memórias em batalhas: dimensão política da memória. </w:t>
      </w:r>
      <w:r>
        <w:rPr>
          <w:rFonts w:ascii="Times New Roman" w:eastAsia="Times New Roman" w:hAnsi="Times New Roman" w:cs="Times New Roman"/>
          <w:i/>
          <w:sz w:val="24"/>
          <w:szCs w:val="24"/>
        </w:rPr>
        <w:t>Cadernos do CEOM</w:t>
      </w:r>
      <w:r>
        <w:rPr>
          <w:rFonts w:ascii="Times New Roman" w:eastAsia="Times New Roman" w:hAnsi="Times New Roman" w:cs="Times New Roman"/>
          <w:sz w:val="24"/>
          <w:szCs w:val="24"/>
        </w:rPr>
        <w:t>, v. 25, n. 34, p. 15-44, 2012.</w:t>
      </w:r>
    </w:p>
    <w:p w14:paraId="7DD572AB" w14:textId="77777777" w:rsidR="0064580F" w:rsidRPr="00044EFC" w:rsidRDefault="00DA5A1D">
      <w:pPr>
        <w:spacing w:after="120" w:line="240" w:lineRule="auto"/>
        <w:rPr>
          <w:rFonts w:ascii="Times New Roman" w:eastAsia="Times New Roman" w:hAnsi="Times New Roman" w:cs="Times New Roman"/>
          <w:color w:val="000000"/>
          <w:sz w:val="24"/>
          <w:szCs w:val="24"/>
          <w:lang w:val="en-US"/>
        </w:rPr>
      </w:pPr>
      <w:r w:rsidRPr="007010B1">
        <w:rPr>
          <w:rFonts w:ascii="Times New Roman" w:eastAsia="Times New Roman" w:hAnsi="Times New Roman" w:cs="Times New Roman"/>
          <w:color w:val="000000"/>
          <w:sz w:val="24"/>
          <w:szCs w:val="24"/>
        </w:rPr>
        <w:t xml:space="preserve">TEITEL, R. </w:t>
      </w:r>
      <w:proofErr w:type="spellStart"/>
      <w:r w:rsidRPr="007010B1">
        <w:rPr>
          <w:rFonts w:ascii="Times New Roman" w:eastAsia="Times New Roman" w:hAnsi="Times New Roman" w:cs="Times New Roman"/>
          <w:color w:val="000000"/>
          <w:sz w:val="24"/>
          <w:szCs w:val="24"/>
        </w:rPr>
        <w:t>Transitional</w:t>
      </w:r>
      <w:proofErr w:type="spellEnd"/>
      <w:r w:rsidRPr="007010B1">
        <w:rPr>
          <w:rFonts w:ascii="Times New Roman" w:eastAsia="Times New Roman" w:hAnsi="Times New Roman" w:cs="Times New Roman"/>
          <w:color w:val="000000"/>
          <w:sz w:val="24"/>
          <w:szCs w:val="24"/>
        </w:rPr>
        <w:t xml:space="preserve"> justice </w:t>
      </w:r>
      <w:proofErr w:type="spellStart"/>
      <w:r w:rsidRPr="007010B1">
        <w:rPr>
          <w:rFonts w:ascii="Times New Roman" w:eastAsia="Times New Roman" w:hAnsi="Times New Roman" w:cs="Times New Roman"/>
          <w:color w:val="000000"/>
          <w:sz w:val="24"/>
          <w:szCs w:val="24"/>
        </w:rPr>
        <w:t>genealogy</w:t>
      </w:r>
      <w:proofErr w:type="spellEnd"/>
      <w:r w:rsidRPr="007010B1">
        <w:rPr>
          <w:rFonts w:ascii="Times New Roman" w:eastAsia="Times New Roman" w:hAnsi="Times New Roman" w:cs="Times New Roman"/>
          <w:color w:val="000000"/>
          <w:sz w:val="24"/>
          <w:szCs w:val="24"/>
        </w:rPr>
        <w:t xml:space="preserve">. </w:t>
      </w:r>
      <w:r w:rsidRPr="00044EFC">
        <w:rPr>
          <w:rFonts w:ascii="Times New Roman" w:eastAsia="Times New Roman" w:hAnsi="Times New Roman" w:cs="Times New Roman"/>
          <w:i/>
          <w:color w:val="000000"/>
          <w:sz w:val="24"/>
          <w:szCs w:val="24"/>
          <w:lang w:val="en-US"/>
        </w:rPr>
        <w:t>Harvard Human Rights Journal</w:t>
      </w:r>
      <w:r w:rsidRPr="00044EFC">
        <w:rPr>
          <w:rFonts w:ascii="Times New Roman" w:eastAsia="Times New Roman" w:hAnsi="Times New Roman" w:cs="Times New Roman"/>
          <w:color w:val="000000"/>
          <w:sz w:val="24"/>
          <w:szCs w:val="24"/>
          <w:lang w:val="en-US"/>
        </w:rPr>
        <w:t>, v.16, p.69-94, 2003.</w:t>
      </w:r>
    </w:p>
    <w:p w14:paraId="009D065B" w14:textId="77777777" w:rsidR="0064580F" w:rsidRPr="00044EFC" w:rsidRDefault="00DA5A1D">
      <w:pPr>
        <w:spacing w:after="120" w:line="240" w:lineRule="auto"/>
        <w:rPr>
          <w:rFonts w:ascii="Times New Roman" w:eastAsia="Times New Roman" w:hAnsi="Times New Roman" w:cs="Times New Roman"/>
          <w:color w:val="000000"/>
          <w:sz w:val="24"/>
          <w:szCs w:val="24"/>
          <w:lang w:val="en-US"/>
        </w:rPr>
      </w:pPr>
      <w:r w:rsidRPr="00044EFC">
        <w:rPr>
          <w:rFonts w:ascii="Times New Roman" w:eastAsia="Times New Roman" w:hAnsi="Times New Roman" w:cs="Times New Roman"/>
          <w:color w:val="000000"/>
          <w:sz w:val="24"/>
          <w:szCs w:val="24"/>
          <w:lang w:val="en-US"/>
        </w:rPr>
        <w:t xml:space="preserve">TEITEL, R. Transitional justice globalized. </w:t>
      </w:r>
      <w:r w:rsidRPr="00044EFC">
        <w:rPr>
          <w:rFonts w:ascii="Times New Roman" w:eastAsia="Times New Roman" w:hAnsi="Times New Roman" w:cs="Times New Roman"/>
          <w:i/>
          <w:color w:val="000000"/>
          <w:sz w:val="24"/>
          <w:szCs w:val="24"/>
          <w:lang w:val="en-US"/>
        </w:rPr>
        <w:t>The International Journal of Transitional Justic</w:t>
      </w:r>
      <w:r w:rsidRPr="00044EFC">
        <w:rPr>
          <w:rFonts w:ascii="Times New Roman" w:eastAsia="Times New Roman" w:hAnsi="Times New Roman" w:cs="Times New Roman"/>
          <w:color w:val="000000"/>
          <w:sz w:val="24"/>
          <w:szCs w:val="24"/>
          <w:lang w:val="en-US"/>
        </w:rPr>
        <w:t>e, v.0</w:t>
      </w:r>
      <w:proofErr w:type="gramStart"/>
      <w:r w:rsidRPr="00044EFC">
        <w:rPr>
          <w:rFonts w:ascii="Times New Roman" w:eastAsia="Times New Roman" w:hAnsi="Times New Roman" w:cs="Times New Roman"/>
          <w:color w:val="000000"/>
          <w:sz w:val="24"/>
          <w:szCs w:val="24"/>
          <w:lang w:val="en-US"/>
        </w:rPr>
        <w:t>,  p.1</w:t>
      </w:r>
      <w:proofErr w:type="gramEnd"/>
      <w:r w:rsidRPr="00044EFC">
        <w:rPr>
          <w:rFonts w:ascii="Times New Roman" w:eastAsia="Times New Roman" w:hAnsi="Times New Roman" w:cs="Times New Roman"/>
          <w:color w:val="000000"/>
          <w:sz w:val="24"/>
          <w:szCs w:val="24"/>
          <w:lang w:val="en-US"/>
        </w:rPr>
        <w:t>-4, 2008.</w:t>
      </w:r>
    </w:p>
    <w:p w14:paraId="23098AD5"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 xml:space="preserve">TELES, E.  </w:t>
      </w:r>
      <w:r>
        <w:rPr>
          <w:rFonts w:ascii="Times New Roman" w:eastAsia="Times New Roman" w:hAnsi="Times New Roman" w:cs="Times New Roman"/>
          <w:i/>
          <w:sz w:val="24"/>
          <w:szCs w:val="24"/>
        </w:rPr>
        <w:t xml:space="preserve">El abismo </w:t>
      </w:r>
      <w:proofErr w:type="spellStart"/>
      <w:r>
        <w:rPr>
          <w:rFonts w:ascii="Times New Roman" w:eastAsia="Times New Roman" w:hAnsi="Times New Roman" w:cs="Times New Roman"/>
          <w:i/>
          <w:sz w:val="24"/>
          <w:szCs w:val="24"/>
        </w:rPr>
        <w:t>en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la</w:t>
      </w:r>
      <w:proofErr w:type="spellEnd"/>
      <w:r>
        <w:rPr>
          <w:rFonts w:ascii="Times New Roman" w:eastAsia="Times New Roman" w:hAnsi="Times New Roman" w:cs="Times New Roman"/>
          <w:i/>
          <w:sz w:val="24"/>
          <w:szCs w:val="24"/>
        </w:rPr>
        <w:t xml:space="preserve"> </w:t>
      </w:r>
      <w:proofErr w:type="spellStart"/>
      <w:proofErr w:type="gramStart"/>
      <w:r>
        <w:rPr>
          <w:rFonts w:ascii="Times New Roman" w:eastAsia="Times New Roman" w:hAnsi="Times New Roman" w:cs="Times New Roman"/>
          <w:i/>
          <w:sz w:val="24"/>
          <w:szCs w:val="24"/>
        </w:rPr>
        <w:t>historia</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ensayos</w:t>
      </w:r>
      <w:proofErr w:type="spellEnd"/>
      <w:r>
        <w:rPr>
          <w:rFonts w:ascii="Times New Roman" w:eastAsia="Times New Roman" w:hAnsi="Times New Roman" w:cs="Times New Roman"/>
          <w:sz w:val="24"/>
          <w:szCs w:val="24"/>
        </w:rPr>
        <w:t xml:space="preserve"> sobre </w:t>
      </w:r>
      <w:proofErr w:type="spellStart"/>
      <w:r>
        <w:rPr>
          <w:rFonts w:ascii="Times New Roman" w:eastAsia="Times New Roman" w:hAnsi="Times New Roman" w:cs="Times New Roman"/>
          <w:sz w:val="24"/>
          <w:szCs w:val="24"/>
        </w:rPr>
        <w:t>el</w:t>
      </w:r>
      <w:proofErr w:type="spellEnd"/>
      <w:r>
        <w:rPr>
          <w:rFonts w:ascii="Times New Roman" w:eastAsia="Times New Roman" w:hAnsi="Times New Roman" w:cs="Times New Roman"/>
          <w:sz w:val="24"/>
          <w:szCs w:val="24"/>
        </w:rPr>
        <w:t xml:space="preserve"> Brasil </w:t>
      </w: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tiempos</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Comisión de </w:t>
      </w:r>
      <w:proofErr w:type="spellStart"/>
      <w:r>
        <w:rPr>
          <w:rFonts w:ascii="Times New Roman" w:eastAsia="Times New Roman" w:hAnsi="Times New Roman" w:cs="Times New Roman"/>
          <w:sz w:val="24"/>
          <w:szCs w:val="24"/>
        </w:rPr>
        <w:t>Verdad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Ciudad</w:t>
      </w:r>
      <w:proofErr w:type="spellEnd"/>
      <w:r>
        <w:rPr>
          <w:rFonts w:ascii="Times New Roman" w:eastAsia="Times New Roman" w:hAnsi="Times New Roman" w:cs="Times New Roman"/>
          <w:sz w:val="24"/>
          <w:szCs w:val="24"/>
        </w:rPr>
        <w:t xml:space="preserve"> Autónoma de Buenos Aires: Alejandro Ernesto </w:t>
      </w:r>
      <w:proofErr w:type="spellStart"/>
      <w:r>
        <w:rPr>
          <w:rFonts w:ascii="Times New Roman" w:eastAsia="Times New Roman" w:hAnsi="Times New Roman" w:cs="Times New Roman"/>
          <w:sz w:val="24"/>
          <w:szCs w:val="24"/>
        </w:rPr>
        <w:t>Asciutto</w:t>
      </w:r>
      <w:proofErr w:type="spellEnd"/>
      <w:r>
        <w:rPr>
          <w:rFonts w:ascii="Times New Roman" w:eastAsia="Times New Roman" w:hAnsi="Times New Roman" w:cs="Times New Roman"/>
          <w:sz w:val="24"/>
          <w:szCs w:val="24"/>
        </w:rPr>
        <w:t>, 2020.</w:t>
      </w:r>
    </w:p>
    <w:p w14:paraId="401FC294"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TRIBUNAL Popular: pelo fim dos genocídios das juventudes negras, indígenas, pobres e periféricas. 2017. Disponível em: https://ceapg.fgv.br/sites/ceapg.fgv.br/files/u83/tribunal_popular_-_final.pdf. Acesso em: 04 out. 2023.</w:t>
      </w:r>
    </w:p>
    <w:p w14:paraId="1D788BC3"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TURNER, Victor. </w:t>
      </w:r>
      <w:r>
        <w:rPr>
          <w:rFonts w:ascii="Times New Roman" w:eastAsia="Times New Roman" w:hAnsi="Times New Roman" w:cs="Times New Roman"/>
          <w:i/>
          <w:sz w:val="24"/>
          <w:szCs w:val="24"/>
        </w:rPr>
        <w:t>Dramas, campos e metáforas</w:t>
      </w:r>
      <w:r>
        <w:rPr>
          <w:rFonts w:ascii="Times New Roman" w:eastAsia="Times New Roman" w:hAnsi="Times New Roman" w:cs="Times New Roman"/>
          <w:sz w:val="24"/>
          <w:szCs w:val="24"/>
        </w:rPr>
        <w:t xml:space="preserve">. Niterói: </w:t>
      </w:r>
      <w:proofErr w:type="spellStart"/>
      <w:r>
        <w:rPr>
          <w:rFonts w:ascii="Times New Roman" w:eastAsia="Times New Roman" w:hAnsi="Times New Roman" w:cs="Times New Roman"/>
          <w:sz w:val="24"/>
          <w:szCs w:val="24"/>
        </w:rPr>
        <w:t>Eduff</w:t>
      </w:r>
      <w:proofErr w:type="spellEnd"/>
      <w:r>
        <w:rPr>
          <w:rFonts w:ascii="Times New Roman" w:eastAsia="Times New Roman" w:hAnsi="Times New Roman" w:cs="Times New Roman"/>
          <w:sz w:val="24"/>
          <w:szCs w:val="24"/>
        </w:rPr>
        <w:t>, 2008.</w:t>
      </w:r>
    </w:p>
    <w:p w14:paraId="3496677F" w14:textId="77777777" w:rsidR="0064580F" w:rsidRDefault="00DA5A1D">
      <w:pPr>
        <w:spacing w:after="12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rPr>
        <w:t xml:space="preserve">TV BRASIL. </w:t>
      </w:r>
      <w:r>
        <w:rPr>
          <w:rFonts w:ascii="Times New Roman" w:eastAsia="Times New Roman" w:hAnsi="Times New Roman" w:cs="Times New Roman"/>
          <w:i/>
          <w:sz w:val="24"/>
          <w:szCs w:val="24"/>
        </w:rPr>
        <w:t>H</w:t>
      </w:r>
      <w:r>
        <w:rPr>
          <w:rFonts w:ascii="Times New Roman" w:eastAsia="Times New Roman" w:hAnsi="Times New Roman" w:cs="Times New Roman"/>
          <w:i/>
          <w:color w:val="000000"/>
          <w:sz w:val="24"/>
          <w:szCs w:val="24"/>
          <w:highlight w:val="white"/>
        </w:rPr>
        <w:t>erança, identidade, educação e cultura</w:t>
      </w:r>
      <w:r>
        <w:rPr>
          <w:rFonts w:ascii="Times New Roman" w:eastAsia="Times New Roman" w:hAnsi="Times New Roman" w:cs="Times New Roman"/>
          <w:color w:val="000000"/>
          <w:sz w:val="24"/>
          <w:szCs w:val="24"/>
          <w:highlight w:val="white"/>
        </w:rPr>
        <w:t xml:space="preserve">: gestão de sítios e lugares de memória ligados ao tráfico negreiro e à escravidão. Youtube, 20 ago. 2012. Disponível em: </w:t>
      </w:r>
      <w:r>
        <w:rPr>
          <w:rFonts w:ascii="Times New Roman" w:eastAsia="Times New Roman" w:hAnsi="Times New Roman" w:cs="Times New Roman"/>
          <w:sz w:val="24"/>
          <w:szCs w:val="24"/>
          <w:highlight w:val="white"/>
        </w:rPr>
        <w:t>https://www.youtube.com/watch?v=T5mg8SfIi1U</w:t>
      </w:r>
      <w:r>
        <w:rPr>
          <w:rFonts w:ascii="Times New Roman" w:eastAsia="Times New Roman" w:hAnsi="Times New Roman" w:cs="Times New Roman"/>
          <w:color w:val="000000"/>
          <w:sz w:val="24"/>
          <w:szCs w:val="24"/>
          <w:highlight w:val="white"/>
        </w:rPr>
        <w:t>. Acesso em: 25 out. 2022.</w:t>
      </w:r>
    </w:p>
    <w:p w14:paraId="090D3AB2" w14:textId="35E9D801" w:rsidR="0064580F" w:rsidRDefault="00DA5A1D">
      <w:pPr>
        <w:spacing w:after="120" w:line="240" w:lineRule="auto"/>
        <w:rPr>
          <w:rFonts w:ascii="Times New Roman" w:eastAsia="Times New Roman" w:hAnsi="Times New Roman" w:cs="Times New Roman"/>
          <w:color w:val="0F0F0F"/>
          <w:sz w:val="24"/>
          <w:szCs w:val="24"/>
        </w:rPr>
      </w:pPr>
      <w:r>
        <w:rPr>
          <w:rFonts w:ascii="Times New Roman" w:eastAsia="Times New Roman" w:hAnsi="Times New Roman" w:cs="Times New Roman"/>
          <w:color w:val="0F0F0F"/>
          <w:sz w:val="24"/>
          <w:szCs w:val="24"/>
        </w:rPr>
        <w:t xml:space="preserve">TV BENÉ. Pauta: </w:t>
      </w:r>
      <w:r w:rsidR="00487DD7">
        <w:rPr>
          <w:rFonts w:ascii="Times New Roman" w:eastAsia="Times New Roman" w:hAnsi="Times New Roman" w:cs="Times New Roman"/>
          <w:color w:val="0F0F0F"/>
          <w:sz w:val="24"/>
          <w:szCs w:val="24"/>
        </w:rPr>
        <w:t>C</w:t>
      </w:r>
      <w:r>
        <w:rPr>
          <w:rFonts w:ascii="Times New Roman" w:eastAsia="Times New Roman" w:hAnsi="Times New Roman" w:cs="Times New Roman"/>
          <w:color w:val="0F0F0F"/>
          <w:sz w:val="24"/>
          <w:szCs w:val="24"/>
        </w:rPr>
        <w:t xml:space="preserve">entro </w:t>
      </w:r>
      <w:r w:rsidR="00487DD7">
        <w:rPr>
          <w:rFonts w:ascii="Times New Roman" w:eastAsia="Times New Roman" w:hAnsi="Times New Roman" w:cs="Times New Roman"/>
          <w:color w:val="0F0F0F"/>
          <w:sz w:val="24"/>
          <w:szCs w:val="24"/>
        </w:rPr>
        <w:t>C</w:t>
      </w:r>
      <w:r>
        <w:rPr>
          <w:rFonts w:ascii="Times New Roman" w:eastAsia="Times New Roman" w:hAnsi="Times New Roman" w:cs="Times New Roman"/>
          <w:color w:val="0F0F0F"/>
          <w:sz w:val="24"/>
          <w:szCs w:val="24"/>
        </w:rPr>
        <w:t xml:space="preserve">ultural do </w:t>
      </w:r>
      <w:r w:rsidR="00487DD7">
        <w:rPr>
          <w:rFonts w:ascii="Times New Roman" w:eastAsia="Times New Roman" w:hAnsi="Times New Roman" w:cs="Times New Roman"/>
          <w:color w:val="0F0F0F"/>
          <w:sz w:val="24"/>
          <w:szCs w:val="24"/>
        </w:rPr>
        <w:t>V</w:t>
      </w:r>
      <w:r>
        <w:rPr>
          <w:rFonts w:ascii="Times New Roman" w:eastAsia="Times New Roman" w:hAnsi="Times New Roman" w:cs="Times New Roman"/>
          <w:color w:val="0F0F0F"/>
          <w:sz w:val="24"/>
          <w:szCs w:val="24"/>
        </w:rPr>
        <w:t xml:space="preserve">alongo. YouTube, </w:t>
      </w:r>
      <w:r w:rsidR="00487DD7">
        <w:rPr>
          <w:rFonts w:ascii="Times New Roman" w:eastAsia="Times New Roman" w:hAnsi="Times New Roman" w:cs="Times New Roman"/>
          <w:color w:val="0F0F0F"/>
          <w:sz w:val="24"/>
          <w:szCs w:val="24"/>
        </w:rPr>
        <w:t xml:space="preserve">24 set. </w:t>
      </w:r>
      <w:r>
        <w:rPr>
          <w:rFonts w:ascii="Times New Roman" w:eastAsia="Times New Roman" w:hAnsi="Times New Roman" w:cs="Times New Roman"/>
          <w:color w:val="0F0F0F"/>
          <w:sz w:val="24"/>
          <w:szCs w:val="24"/>
        </w:rPr>
        <w:t xml:space="preserve">2015. Disponível em: </w:t>
      </w:r>
      <w:r w:rsidR="00487DD7" w:rsidRPr="00487DD7">
        <w:rPr>
          <w:rFonts w:ascii="Times New Roman" w:eastAsia="Times New Roman" w:hAnsi="Times New Roman" w:cs="Times New Roman"/>
          <w:color w:val="0F0F0F"/>
          <w:sz w:val="24"/>
          <w:szCs w:val="24"/>
        </w:rPr>
        <w:t>https://www.youtube.com/watch?v=TT3O3LVSFBU</w:t>
      </w:r>
      <w:r w:rsidR="00487DD7">
        <w:rPr>
          <w:rFonts w:ascii="Times New Roman" w:eastAsia="Times New Roman" w:hAnsi="Times New Roman" w:cs="Times New Roman"/>
          <w:color w:val="0F0F0F"/>
          <w:sz w:val="24"/>
          <w:szCs w:val="24"/>
        </w:rPr>
        <w:t xml:space="preserve"> </w:t>
      </w:r>
      <w:r>
        <w:rPr>
          <w:rFonts w:ascii="Times New Roman" w:eastAsia="Times New Roman" w:hAnsi="Times New Roman" w:cs="Times New Roman"/>
          <w:color w:val="0F0F0F"/>
          <w:sz w:val="24"/>
          <w:szCs w:val="24"/>
        </w:rPr>
        <w:t>Acesso em: 01 nov. 2023</w:t>
      </w:r>
      <w:r w:rsidR="00487DD7">
        <w:rPr>
          <w:rFonts w:ascii="Times New Roman" w:eastAsia="Times New Roman" w:hAnsi="Times New Roman" w:cs="Times New Roman"/>
          <w:color w:val="0F0F0F"/>
          <w:sz w:val="24"/>
          <w:szCs w:val="24"/>
        </w:rPr>
        <w:t xml:space="preserve">/ 25 nov. 2025. </w:t>
      </w:r>
    </w:p>
    <w:p w14:paraId="5B91840C" w14:textId="3CFCA228"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 xml:space="preserve">UNESCO. Rota do Escravo.  2006. Disponível em: </w:t>
      </w:r>
      <w:r>
        <w:rPr>
          <w:rFonts w:ascii="Times New Roman" w:eastAsia="Times New Roman" w:hAnsi="Times New Roman" w:cs="Times New Roman"/>
          <w:sz w:val="24"/>
          <w:szCs w:val="24"/>
        </w:rPr>
        <w:t xml:space="preserve">https://unesdoc.unesco.org/ark:/48223/pf0000146546_por/PDF/146546por.pdf.multi. Acesso </w:t>
      </w:r>
      <w:r>
        <w:rPr>
          <w:rFonts w:ascii="Times New Roman" w:eastAsia="Times New Roman" w:hAnsi="Times New Roman" w:cs="Times New Roman"/>
          <w:color w:val="00000A"/>
          <w:sz w:val="24"/>
          <w:szCs w:val="24"/>
        </w:rPr>
        <w:t>em: 08 out. 2022.</w:t>
      </w:r>
    </w:p>
    <w:p w14:paraId="7883A1D7" w14:textId="77777777" w:rsidR="0064580F" w:rsidRDefault="00DA5A1D">
      <w:pPr>
        <w:spacing w:after="12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UNFPA BRAZIL. Declaração de Durban. 2001. Disponível em: </w:t>
      </w:r>
      <w:r>
        <w:rPr>
          <w:rFonts w:ascii="Times New Roman" w:eastAsia="Times New Roman" w:hAnsi="Times New Roman" w:cs="Times New Roman"/>
          <w:sz w:val="24"/>
          <w:szCs w:val="24"/>
        </w:rPr>
        <w:t xml:space="preserve">https://brazil.unfpa.org/sites/default/files/pub-pdf/declaracao_durban.pdf. Acesso em: 13 jun. </w:t>
      </w:r>
      <w:r>
        <w:rPr>
          <w:rFonts w:ascii="Times New Roman" w:eastAsia="Times New Roman" w:hAnsi="Times New Roman" w:cs="Times New Roman"/>
          <w:color w:val="00000A"/>
          <w:sz w:val="24"/>
          <w:szCs w:val="24"/>
        </w:rPr>
        <w:t>2022.</w:t>
      </w:r>
    </w:p>
    <w:p w14:paraId="6CE49B01" w14:textId="77777777" w:rsidR="0064580F" w:rsidRDefault="00DA5A1D">
      <w:pPr>
        <w:spacing w:after="12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VASSALLO, S.; CÁCERES, L.S.R. Conflitos, verdades e política no Museu da Escravidão e da Liberdade no Rio de Janeiro. </w:t>
      </w:r>
      <w:r>
        <w:rPr>
          <w:rFonts w:ascii="Times New Roman" w:eastAsia="Times New Roman" w:hAnsi="Times New Roman" w:cs="Times New Roman"/>
          <w:i/>
          <w:color w:val="00000A"/>
          <w:sz w:val="24"/>
          <w:szCs w:val="24"/>
        </w:rPr>
        <w:t>Horizontes Antropológicos</w:t>
      </w:r>
      <w:r>
        <w:rPr>
          <w:rFonts w:ascii="Times New Roman" w:eastAsia="Times New Roman" w:hAnsi="Times New Roman" w:cs="Times New Roman"/>
          <w:color w:val="00000A"/>
          <w:sz w:val="24"/>
          <w:szCs w:val="24"/>
        </w:rPr>
        <w:t>, n. 53, p. 47-80, 2019.</w:t>
      </w:r>
    </w:p>
    <w:p w14:paraId="191B76C4"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VELHO, G. Patrimônio, negociação e conflito. </w:t>
      </w:r>
      <w:r>
        <w:rPr>
          <w:rFonts w:ascii="Times New Roman" w:eastAsia="Times New Roman" w:hAnsi="Times New Roman" w:cs="Times New Roman"/>
          <w:i/>
          <w:color w:val="000000"/>
          <w:sz w:val="24"/>
          <w:szCs w:val="24"/>
        </w:rPr>
        <w:t>Mana,</w:t>
      </w:r>
      <w:r>
        <w:rPr>
          <w:rFonts w:ascii="Times New Roman" w:eastAsia="Times New Roman" w:hAnsi="Times New Roman" w:cs="Times New Roman"/>
          <w:color w:val="000000"/>
          <w:sz w:val="24"/>
          <w:szCs w:val="24"/>
        </w:rPr>
        <w:t> v.12, n.1, p.237-248, 2006.</w:t>
      </w:r>
    </w:p>
    <w:p w14:paraId="4DA80B5A"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VELHO, G. </w:t>
      </w:r>
      <w:r>
        <w:rPr>
          <w:rFonts w:ascii="Times New Roman" w:eastAsia="Times New Roman" w:hAnsi="Times New Roman" w:cs="Times New Roman"/>
          <w:i/>
          <w:color w:val="000000"/>
          <w:sz w:val="24"/>
          <w:szCs w:val="24"/>
        </w:rPr>
        <w:t>Projeto e metamorfose</w:t>
      </w:r>
      <w:r>
        <w:rPr>
          <w:rFonts w:ascii="Times New Roman" w:eastAsia="Times New Roman" w:hAnsi="Times New Roman" w:cs="Times New Roman"/>
          <w:color w:val="000000"/>
          <w:sz w:val="24"/>
          <w:szCs w:val="24"/>
        </w:rPr>
        <w:t>: antropologia das sociedades complexas. Rio de Janeiro: Zahar, 2003.</w:t>
      </w:r>
    </w:p>
    <w:p w14:paraId="42C866D8" w14:textId="77777777" w:rsidR="0064580F" w:rsidRPr="00044EFC" w:rsidRDefault="00DA5A1D">
      <w:pPr>
        <w:spacing w:after="120" w:line="240" w:lineRule="auto"/>
        <w:rPr>
          <w:rFonts w:ascii="Times New Roman" w:eastAsia="Times New Roman" w:hAnsi="Times New Roman" w:cs="Times New Roman"/>
          <w:i/>
          <w:color w:val="000000"/>
          <w:sz w:val="24"/>
          <w:szCs w:val="24"/>
          <w:lang w:val="en-US"/>
        </w:rPr>
      </w:pPr>
      <w:r>
        <w:rPr>
          <w:rFonts w:ascii="Times New Roman" w:eastAsia="Times New Roman" w:hAnsi="Times New Roman" w:cs="Times New Roman"/>
          <w:color w:val="000000"/>
          <w:sz w:val="24"/>
          <w:szCs w:val="24"/>
        </w:rPr>
        <w:t>VENTURA, T</w:t>
      </w:r>
      <w:r>
        <w:rPr>
          <w:rFonts w:ascii="Times New Roman" w:eastAsia="Times New Roman" w:hAnsi="Times New Roman" w:cs="Times New Roman"/>
          <w:sz w:val="24"/>
          <w:szCs w:val="24"/>
          <w:highlight w:val="white"/>
        </w:rPr>
        <w:t xml:space="preserve">. Lutas por reparação: dívida histórica e justiça pós-colonial. </w:t>
      </w:r>
      <w:proofErr w:type="spellStart"/>
      <w:proofErr w:type="gramStart"/>
      <w:r w:rsidRPr="00044EFC">
        <w:rPr>
          <w:rFonts w:ascii="Times New Roman" w:eastAsia="Times New Roman" w:hAnsi="Times New Roman" w:cs="Times New Roman"/>
          <w:i/>
          <w:sz w:val="24"/>
          <w:szCs w:val="24"/>
          <w:highlight w:val="white"/>
          <w:lang w:val="en-US"/>
        </w:rPr>
        <w:t>Práticas</w:t>
      </w:r>
      <w:proofErr w:type="spellEnd"/>
      <w:r w:rsidRPr="00044EFC">
        <w:rPr>
          <w:rFonts w:ascii="Times New Roman" w:eastAsia="Times New Roman" w:hAnsi="Times New Roman" w:cs="Times New Roman"/>
          <w:i/>
          <w:sz w:val="24"/>
          <w:szCs w:val="24"/>
          <w:highlight w:val="white"/>
          <w:lang w:val="en-US"/>
        </w:rPr>
        <w:t xml:space="preserve">  da</w:t>
      </w:r>
      <w:proofErr w:type="gramEnd"/>
      <w:r w:rsidRPr="00044EFC">
        <w:rPr>
          <w:rFonts w:ascii="Times New Roman" w:eastAsia="Times New Roman" w:hAnsi="Times New Roman" w:cs="Times New Roman"/>
          <w:i/>
          <w:sz w:val="24"/>
          <w:szCs w:val="24"/>
          <w:highlight w:val="white"/>
          <w:lang w:val="en-US"/>
        </w:rPr>
        <w:t xml:space="preserve">  </w:t>
      </w:r>
      <w:proofErr w:type="spellStart"/>
      <w:r w:rsidRPr="00044EFC">
        <w:rPr>
          <w:rFonts w:ascii="Times New Roman" w:eastAsia="Times New Roman" w:hAnsi="Times New Roman" w:cs="Times New Roman"/>
          <w:i/>
          <w:sz w:val="24"/>
          <w:szCs w:val="24"/>
          <w:highlight w:val="white"/>
          <w:lang w:val="en-US"/>
        </w:rPr>
        <w:t>História</w:t>
      </w:r>
      <w:proofErr w:type="spellEnd"/>
      <w:r w:rsidRPr="00044EFC">
        <w:rPr>
          <w:rFonts w:ascii="Times New Roman" w:eastAsia="Times New Roman" w:hAnsi="Times New Roman" w:cs="Times New Roman"/>
          <w:i/>
          <w:sz w:val="24"/>
          <w:szCs w:val="24"/>
          <w:highlight w:val="white"/>
          <w:lang w:val="en-US"/>
        </w:rPr>
        <w:t>,  Journal  on  Theory,  Historiography  and  Uses  of  the  Past,  n.º  12  (2021): 13-52.</w:t>
      </w:r>
    </w:p>
    <w:p w14:paraId="1D1E3C92"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VIANA, </w:t>
      </w:r>
      <w:proofErr w:type="gramStart"/>
      <w:r>
        <w:rPr>
          <w:rFonts w:ascii="Times New Roman" w:eastAsia="Times New Roman" w:hAnsi="Times New Roman" w:cs="Times New Roman"/>
          <w:color w:val="000000"/>
          <w:sz w:val="24"/>
          <w:szCs w:val="24"/>
        </w:rPr>
        <w:t>M..</w:t>
      </w:r>
      <w:proofErr w:type="gramEnd"/>
      <w:r>
        <w:rPr>
          <w:rFonts w:ascii="Times New Roman" w:eastAsia="Times New Roman" w:hAnsi="Times New Roman" w:cs="Times New Roman"/>
          <w:color w:val="000000"/>
          <w:sz w:val="24"/>
          <w:szCs w:val="24"/>
        </w:rPr>
        <w:t xml:space="preserve"> Caminhada planta Memorial da Diáspora Africana, no Porto Maravilha. CEDEFES, 10 maio 2011. Disponível em: </w:t>
      </w:r>
      <w:r>
        <w:rPr>
          <w:rFonts w:ascii="Times New Roman" w:eastAsia="Times New Roman" w:hAnsi="Times New Roman" w:cs="Times New Roman"/>
          <w:sz w:val="24"/>
          <w:szCs w:val="24"/>
        </w:rPr>
        <w:t>https://www.cedefes.org.br/caminhada-planta-memorial-da-diaspora-africana-no-porto-maravilha/</w:t>
      </w:r>
      <w:r>
        <w:rPr>
          <w:rFonts w:ascii="Times New Roman" w:eastAsia="Times New Roman" w:hAnsi="Times New Roman" w:cs="Times New Roman"/>
          <w:color w:val="000000"/>
          <w:sz w:val="24"/>
          <w:szCs w:val="24"/>
        </w:rPr>
        <w:t>. Acesso em: 23 out. 202.</w:t>
      </w:r>
    </w:p>
    <w:p w14:paraId="2C06672F"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VIEIRA, N. S. André Rebouças: o intelectual orgânico dos negociantes. Anais do</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XXVII Simpósio Nacional de História – Conhecimento Histórico e Diálogo Social, 27, p. 1-16, Natal: </w:t>
      </w:r>
      <w:proofErr w:type="spellStart"/>
      <w:r>
        <w:rPr>
          <w:rFonts w:ascii="Times New Roman" w:eastAsia="Times New Roman" w:hAnsi="Times New Roman" w:cs="Times New Roman"/>
          <w:color w:val="000000"/>
          <w:sz w:val="24"/>
          <w:szCs w:val="24"/>
        </w:rPr>
        <w:t>Anpuh</w:t>
      </w:r>
      <w:proofErr w:type="spellEnd"/>
      <w:r>
        <w:rPr>
          <w:rFonts w:ascii="Times New Roman" w:eastAsia="Times New Roman" w:hAnsi="Times New Roman" w:cs="Times New Roman"/>
          <w:color w:val="000000"/>
          <w:sz w:val="24"/>
          <w:szCs w:val="24"/>
        </w:rPr>
        <w:t>, 2013.</w:t>
      </w:r>
    </w:p>
    <w:p w14:paraId="0CB14E1E"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VIGOYA, M. </w:t>
      </w:r>
      <w:proofErr w:type="gramStart"/>
      <w:r>
        <w:rPr>
          <w:rFonts w:ascii="Times New Roman" w:eastAsia="Times New Roman" w:hAnsi="Times New Roman" w:cs="Times New Roman"/>
          <w:sz w:val="24"/>
          <w:szCs w:val="24"/>
        </w:rPr>
        <w:t>V..</w:t>
      </w:r>
      <w:proofErr w:type="gramEnd"/>
      <w:r>
        <w:rPr>
          <w:rFonts w:ascii="Times New Roman" w:eastAsia="Times New Roman" w:hAnsi="Times New Roman" w:cs="Times New Roman"/>
          <w:sz w:val="24"/>
          <w:szCs w:val="24"/>
        </w:rPr>
        <w:t xml:space="preserve"> As cores do antirracismo (na </w:t>
      </w:r>
      <w:proofErr w:type="spellStart"/>
      <w:r>
        <w:rPr>
          <w:rFonts w:ascii="Times New Roman" w:eastAsia="Times New Roman" w:hAnsi="Times New Roman" w:cs="Times New Roman"/>
          <w:sz w:val="24"/>
          <w:szCs w:val="24"/>
        </w:rPr>
        <w:t>Améfrica</w:t>
      </w:r>
      <w:proofErr w:type="spellEnd"/>
      <w:r>
        <w:rPr>
          <w:rFonts w:ascii="Times New Roman" w:eastAsia="Times New Roman" w:hAnsi="Times New Roman" w:cs="Times New Roman"/>
          <w:sz w:val="24"/>
          <w:szCs w:val="24"/>
        </w:rPr>
        <w:t xml:space="preserve"> Ladina). </w:t>
      </w:r>
      <w:proofErr w:type="spellStart"/>
      <w:r>
        <w:rPr>
          <w:rFonts w:ascii="Times New Roman" w:eastAsia="Times New Roman" w:hAnsi="Times New Roman" w:cs="Times New Roman"/>
          <w:i/>
          <w:sz w:val="24"/>
          <w:szCs w:val="24"/>
        </w:rPr>
        <w:t>Sexualidad</w:t>
      </w:r>
      <w:proofErr w:type="spellEnd"/>
      <w:r>
        <w:rPr>
          <w:rFonts w:ascii="Times New Roman" w:eastAsia="Times New Roman" w:hAnsi="Times New Roman" w:cs="Times New Roman"/>
          <w:i/>
          <w:sz w:val="24"/>
          <w:szCs w:val="24"/>
        </w:rPr>
        <w:t xml:space="preserve">, Salud y </w:t>
      </w:r>
      <w:proofErr w:type="spellStart"/>
      <w:r>
        <w:rPr>
          <w:rFonts w:ascii="Times New Roman" w:eastAsia="Times New Roman" w:hAnsi="Times New Roman" w:cs="Times New Roman"/>
          <w:i/>
          <w:sz w:val="24"/>
          <w:szCs w:val="24"/>
        </w:rPr>
        <w:t>Sociedad</w:t>
      </w:r>
      <w:proofErr w:type="spellEnd"/>
      <w:r>
        <w:rPr>
          <w:rFonts w:ascii="Times New Roman" w:eastAsia="Times New Roman" w:hAnsi="Times New Roman" w:cs="Times New Roman"/>
          <w:i/>
          <w:sz w:val="24"/>
          <w:szCs w:val="24"/>
        </w:rPr>
        <w:t xml:space="preserve"> - Revista </w:t>
      </w:r>
      <w:proofErr w:type="spellStart"/>
      <w:r>
        <w:rPr>
          <w:rFonts w:ascii="Times New Roman" w:eastAsia="Times New Roman" w:hAnsi="Times New Roman" w:cs="Times New Roman"/>
          <w:i/>
          <w:sz w:val="24"/>
          <w:szCs w:val="24"/>
        </w:rPr>
        <w:t>Latinoamericana</w:t>
      </w:r>
      <w:proofErr w:type="spellEnd"/>
      <w:r>
        <w:rPr>
          <w:rFonts w:ascii="Times New Roman" w:eastAsia="Times New Roman" w:hAnsi="Times New Roman" w:cs="Times New Roman"/>
          <w:sz w:val="24"/>
          <w:szCs w:val="24"/>
        </w:rPr>
        <w:t>, n. 36, p.35-50, 2020.</w:t>
      </w:r>
    </w:p>
    <w:p w14:paraId="090E98CA"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mallCaps/>
          <w:sz w:val="24"/>
          <w:szCs w:val="24"/>
          <w:highlight w:val="white"/>
        </w:rPr>
        <w:t>WAISELFISZ</w:t>
      </w:r>
      <w:r>
        <w:rPr>
          <w:rFonts w:ascii="Times New Roman" w:eastAsia="Times New Roman" w:hAnsi="Times New Roman" w:cs="Times New Roman"/>
          <w:sz w:val="24"/>
          <w:szCs w:val="24"/>
          <w:highlight w:val="white"/>
        </w:rPr>
        <w:t xml:space="preserve">, J. J. </w:t>
      </w:r>
      <w:r>
        <w:rPr>
          <w:rFonts w:ascii="Times New Roman" w:eastAsia="Times New Roman" w:hAnsi="Times New Roman" w:cs="Times New Roman"/>
          <w:i/>
          <w:sz w:val="24"/>
          <w:szCs w:val="24"/>
          <w:highlight w:val="white"/>
        </w:rPr>
        <w:t>Mapa da Violência III</w:t>
      </w:r>
      <w:r>
        <w:rPr>
          <w:rFonts w:ascii="Times New Roman" w:eastAsia="Times New Roman" w:hAnsi="Times New Roman" w:cs="Times New Roman"/>
          <w:sz w:val="24"/>
          <w:szCs w:val="24"/>
          <w:highlight w:val="white"/>
        </w:rPr>
        <w:t xml:space="preserve">. Brasília: Unesco; Instituto Ayrton Senna; Ministério da </w:t>
      </w:r>
      <w:proofErr w:type="spellStart"/>
      <w:proofErr w:type="gramStart"/>
      <w:r>
        <w:rPr>
          <w:rFonts w:ascii="Times New Roman" w:eastAsia="Times New Roman" w:hAnsi="Times New Roman" w:cs="Times New Roman"/>
          <w:sz w:val="24"/>
          <w:szCs w:val="24"/>
          <w:highlight w:val="white"/>
        </w:rPr>
        <w:t>Justiça;SEDH</w:t>
      </w:r>
      <w:proofErr w:type="spellEnd"/>
      <w:proofErr w:type="gramEnd"/>
      <w:r>
        <w:rPr>
          <w:rFonts w:ascii="Times New Roman" w:eastAsia="Times New Roman" w:hAnsi="Times New Roman" w:cs="Times New Roman"/>
          <w:sz w:val="24"/>
          <w:szCs w:val="24"/>
          <w:highlight w:val="white"/>
        </w:rPr>
        <w:t>, 2002.</w:t>
      </w:r>
    </w:p>
    <w:p w14:paraId="51B4254E" w14:textId="77777777" w:rsidR="002E33E0" w:rsidRDefault="002E33E0" w:rsidP="002E33E0">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WEHLING, A. </w:t>
      </w:r>
      <w:r w:rsidRPr="00C744F9">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roposta de tombamento </w:t>
      </w:r>
      <w:r w:rsidRPr="00C744F9">
        <w:rPr>
          <w:rFonts w:ascii="Times New Roman" w:eastAsia="Times New Roman" w:hAnsi="Times New Roman" w:cs="Times New Roman"/>
          <w:sz w:val="24"/>
          <w:szCs w:val="24"/>
        </w:rPr>
        <w:t>N. 1661-T-2012</w:t>
      </w:r>
      <w:r>
        <w:rPr>
          <w:rFonts w:ascii="Times New Roman" w:eastAsia="Times New Roman" w:hAnsi="Times New Roman" w:cs="Times New Roman"/>
          <w:sz w:val="24"/>
          <w:szCs w:val="24"/>
        </w:rPr>
        <w:t xml:space="preserve">. </w:t>
      </w:r>
      <w:r w:rsidRPr="00C744F9">
        <w:rPr>
          <w:rFonts w:ascii="Times New Roman" w:eastAsia="Times New Roman" w:hAnsi="Times New Roman" w:cs="Times New Roman"/>
          <w:sz w:val="24"/>
          <w:szCs w:val="24"/>
        </w:rPr>
        <w:t>"P</w:t>
      </w:r>
      <w:r>
        <w:rPr>
          <w:rFonts w:ascii="Times New Roman" w:eastAsia="Times New Roman" w:hAnsi="Times New Roman" w:cs="Times New Roman"/>
          <w:sz w:val="24"/>
          <w:szCs w:val="24"/>
        </w:rPr>
        <w:t>rédio das antigas docas Dom Pedro II</w:t>
      </w:r>
      <w:r w:rsidRPr="00C744F9">
        <w:rPr>
          <w:rFonts w:ascii="Times New Roman" w:eastAsia="Times New Roman" w:hAnsi="Times New Roman" w:cs="Times New Roman"/>
          <w:sz w:val="24"/>
          <w:szCs w:val="24"/>
        </w:rPr>
        <w:t>", R</w:t>
      </w:r>
      <w:r>
        <w:rPr>
          <w:rFonts w:ascii="Times New Roman" w:eastAsia="Times New Roman" w:hAnsi="Times New Roman" w:cs="Times New Roman"/>
          <w:sz w:val="24"/>
          <w:szCs w:val="24"/>
        </w:rPr>
        <w:t>i</w:t>
      </w:r>
      <w:r w:rsidRPr="00C744F9">
        <w:rPr>
          <w:rFonts w:ascii="Times New Roman" w:eastAsia="Times New Roman" w:hAnsi="Times New Roman" w:cs="Times New Roman"/>
          <w:sz w:val="24"/>
          <w:szCs w:val="24"/>
        </w:rPr>
        <w:t>o de janeiro</w:t>
      </w:r>
      <w:r>
        <w:rPr>
          <w:rFonts w:ascii="Times New Roman" w:eastAsia="Times New Roman" w:hAnsi="Times New Roman" w:cs="Times New Roman"/>
          <w:sz w:val="24"/>
          <w:szCs w:val="24"/>
        </w:rPr>
        <w:t xml:space="preserve">. Brasília, DF, 24 nov. 2016. Disponível em: </w:t>
      </w:r>
      <w:hyperlink r:id="rId39" w:history="1">
        <w:r w:rsidRPr="00810CB7">
          <w:rPr>
            <w:rStyle w:val="Hyperlink"/>
            <w:rFonts w:ascii="Times New Roman" w:eastAsia="Times New Roman" w:hAnsi="Times New Roman" w:cs="Times New Roman"/>
            <w:sz w:val="24"/>
            <w:szCs w:val="24"/>
          </w:rPr>
          <w:t>https://www.gov.br/iphan/pt-br/acesso-a-informacao/participacao-social/conselhos-e-orgaos-colegiados/banco-de-pareceres/tombamento/antigas-docas-d-pedro-ii-rj-rj.pdf</w:t>
        </w:r>
      </w:hyperlink>
      <w:r>
        <w:rPr>
          <w:rFonts w:ascii="Times New Roman" w:eastAsia="Times New Roman" w:hAnsi="Times New Roman" w:cs="Times New Roman"/>
          <w:sz w:val="24"/>
          <w:szCs w:val="24"/>
        </w:rPr>
        <w:t xml:space="preserve">. Acesso em: 23 </w:t>
      </w:r>
      <w:proofErr w:type="spellStart"/>
      <w:r>
        <w:rPr>
          <w:rFonts w:ascii="Times New Roman" w:eastAsia="Times New Roman" w:hAnsi="Times New Roman" w:cs="Times New Roman"/>
          <w:sz w:val="24"/>
          <w:szCs w:val="24"/>
        </w:rPr>
        <w:t>jan</w:t>
      </w:r>
      <w:proofErr w:type="spellEnd"/>
      <w:r>
        <w:rPr>
          <w:rFonts w:ascii="Times New Roman" w:eastAsia="Times New Roman" w:hAnsi="Times New Roman" w:cs="Times New Roman"/>
          <w:sz w:val="24"/>
          <w:szCs w:val="24"/>
        </w:rPr>
        <w:t xml:space="preserve"> 2026.</w:t>
      </w:r>
    </w:p>
    <w:p w14:paraId="1008203A"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WERNECK, </w:t>
      </w:r>
      <w:proofErr w:type="gramStart"/>
      <w:r>
        <w:rPr>
          <w:rFonts w:ascii="Times New Roman" w:eastAsia="Times New Roman" w:hAnsi="Times New Roman" w:cs="Times New Roman"/>
          <w:color w:val="000000"/>
          <w:sz w:val="24"/>
          <w:szCs w:val="24"/>
        </w:rPr>
        <w:t>J..</w:t>
      </w:r>
      <w:proofErr w:type="gramEnd"/>
      <w:r>
        <w:rPr>
          <w:rFonts w:ascii="Times New Roman" w:eastAsia="Times New Roman" w:hAnsi="Times New Roman" w:cs="Times New Roman"/>
          <w:color w:val="000000"/>
          <w:sz w:val="24"/>
          <w:szCs w:val="24"/>
        </w:rPr>
        <w:t xml:space="preserve"> Do controle da natalidade ao genocídio do povo negro. </w:t>
      </w:r>
      <w:r>
        <w:rPr>
          <w:rFonts w:ascii="Times New Roman" w:eastAsia="Times New Roman" w:hAnsi="Times New Roman" w:cs="Times New Roman"/>
          <w:i/>
          <w:color w:val="000000"/>
          <w:sz w:val="24"/>
          <w:szCs w:val="24"/>
        </w:rPr>
        <w:t>Sim da Vida – Boletim Especial do CEAP</w:t>
      </w:r>
      <w:r>
        <w:rPr>
          <w:rFonts w:ascii="Times New Roman" w:eastAsia="Times New Roman" w:hAnsi="Times New Roman" w:cs="Times New Roman"/>
          <w:color w:val="000000"/>
          <w:sz w:val="24"/>
          <w:szCs w:val="24"/>
        </w:rPr>
        <w:t xml:space="preserve">, n. 0, p. 3, set. 1990, (2.ed.). </w:t>
      </w:r>
    </w:p>
    <w:p w14:paraId="22C9164E" w14:textId="77777777" w:rsidR="0064580F" w:rsidRDefault="00DA5A1D">
      <w:pPr>
        <w:spacing w:after="12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ZUBARAN, M. A.; MACHADO, L. M. R. O que se expõe e o que se ensina: representações do negro nos museus do Rio Grande do Sul</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Momento</w:t>
      </w:r>
      <w:r>
        <w:rPr>
          <w:rFonts w:ascii="Times New Roman" w:eastAsia="Times New Roman" w:hAnsi="Times New Roman" w:cs="Times New Roman"/>
          <w:sz w:val="24"/>
          <w:szCs w:val="24"/>
          <w:highlight w:val="white"/>
        </w:rPr>
        <w:t>, v. 22, n. 1, p. 91-122, jan./jun. 2013.</w:t>
      </w:r>
    </w:p>
    <w:sectPr w:rsidR="0064580F" w:rsidSect="005D0E4B">
      <w:headerReference w:type="default" r:id="rId40"/>
      <w:pgSz w:w="11910" w:h="16840"/>
      <w:pgMar w:top="1701" w:right="1134" w:bottom="1134" w:left="1701"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84FD3" w14:textId="77777777" w:rsidR="002660C9" w:rsidRDefault="002660C9">
      <w:pPr>
        <w:spacing w:after="0" w:line="240" w:lineRule="auto"/>
      </w:pPr>
      <w:r>
        <w:separator/>
      </w:r>
    </w:p>
  </w:endnote>
  <w:endnote w:type="continuationSeparator" w:id="0">
    <w:p w14:paraId="0F2FA028" w14:textId="77777777" w:rsidR="002660C9" w:rsidRDefault="002660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lay">
    <w:altName w:val="Calibri"/>
    <w:charset w:val="00"/>
    <w:family w:val="auto"/>
    <w:pitch w:val="default"/>
  </w:font>
  <w:font w:name="Gungsuh">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Quattrocento Sans">
    <w:charset w:val="00"/>
    <w:family w:val="swiss"/>
    <w:pitch w:val="variable"/>
    <w:sig w:usb0="800000BF" w:usb1="4000005B"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4587356"/>
      <w:docPartObj>
        <w:docPartGallery w:val="Page Numbers (Bottom of Page)"/>
        <w:docPartUnique/>
      </w:docPartObj>
    </w:sdtPr>
    <w:sdtContent>
      <w:p w14:paraId="0DAA3E60" w14:textId="292F71A2" w:rsidR="002E4133" w:rsidRDefault="002E4133">
        <w:pPr>
          <w:pStyle w:val="Rodap"/>
          <w:jc w:val="right"/>
        </w:pPr>
        <w:r>
          <w:fldChar w:fldCharType="begin"/>
        </w:r>
        <w:r>
          <w:instrText>PAGE   \* MERGEFORMAT</w:instrText>
        </w:r>
        <w:r>
          <w:fldChar w:fldCharType="separate"/>
        </w:r>
        <w:r>
          <w:t>2</w:t>
        </w:r>
        <w:r>
          <w:fldChar w:fldCharType="end"/>
        </w:r>
      </w:p>
    </w:sdtContent>
  </w:sdt>
  <w:p w14:paraId="0B63680B" w14:textId="4169A9F7" w:rsidR="0064580F" w:rsidRDefault="0064580F">
    <w:pPr>
      <w:pBdr>
        <w:top w:val="nil"/>
        <w:left w:val="nil"/>
        <w:bottom w:val="nil"/>
        <w:right w:val="nil"/>
        <w:between w:val="nil"/>
      </w:pBdr>
      <w:tabs>
        <w:tab w:val="center" w:pos="4252"/>
        <w:tab w:val="right" w:pos="8504"/>
        <w:tab w:val="left" w:pos="273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03F3B" w14:textId="77777777" w:rsidR="002660C9" w:rsidRDefault="002660C9">
      <w:pPr>
        <w:spacing w:after="0" w:line="240" w:lineRule="auto"/>
      </w:pPr>
      <w:r>
        <w:separator/>
      </w:r>
    </w:p>
  </w:footnote>
  <w:footnote w:type="continuationSeparator" w:id="0">
    <w:p w14:paraId="4E5B3C7C" w14:textId="77777777" w:rsidR="002660C9" w:rsidRDefault="002660C9">
      <w:pPr>
        <w:spacing w:after="0" w:line="240" w:lineRule="auto"/>
      </w:pPr>
      <w:r>
        <w:continuationSeparator/>
      </w:r>
    </w:p>
  </w:footnote>
  <w:footnote w:id="1">
    <w:p w14:paraId="6E095943" w14:textId="77777777" w:rsidR="00094566" w:rsidRPr="008168D4" w:rsidRDefault="00094566" w:rsidP="00094566">
      <w:pPr>
        <w:pStyle w:val="Textodenotaderodap"/>
        <w:jc w:val="both"/>
        <w:rPr>
          <w:rFonts w:ascii="Times New Roman" w:hAnsi="Times New Roman" w:cs="Times New Roman"/>
        </w:rPr>
      </w:pPr>
      <w:r>
        <w:rPr>
          <w:rStyle w:val="Refdenotaderodap"/>
        </w:rPr>
        <w:footnoteRef/>
      </w:r>
      <w:r>
        <w:t xml:space="preserve"> </w:t>
      </w:r>
      <w:r w:rsidRPr="008168D4">
        <w:rPr>
          <w:rFonts w:ascii="Times New Roman" w:hAnsi="Times New Roman" w:cs="Times New Roman"/>
        </w:rPr>
        <w:t xml:space="preserve">O termo </w:t>
      </w:r>
      <w:r w:rsidRPr="008168D4">
        <w:rPr>
          <w:rFonts w:ascii="Times New Roman" w:hAnsi="Times New Roman" w:cs="Times New Roman"/>
          <w:i/>
          <w:iCs/>
        </w:rPr>
        <w:t>escravidão</w:t>
      </w:r>
      <w:r w:rsidRPr="008168D4">
        <w:rPr>
          <w:rFonts w:ascii="Times New Roman" w:hAnsi="Times New Roman" w:cs="Times New Roman"/>
        </w:rPr>
        <w:t xml:space="preserve"> é adotado neste trabalho por estar presente no meio pesquisado, que se volta a questionar essa instituição e suas implicações no passado e no presente. Nesse meio, as categorias  escravização e escravizado têm sido debatidas e estão presentes no campo discursivo porque remetem ao entendimento de que a subjugação não era uma condição natural ou vivida de modo acrítico por aquele que vivia a violência da escravização.    </w:t>
      </w:r>
    </w:p>
  </w:footnote>
  <w:footnote w:id="2">
    <w:p w14:paraId="2811D4FB" w14:textId="77777777" w:rsidR="0064580F" w:rsidRDefault="00DA5A1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O documento é assinado por onze organizações negras, sendo três delas localizadas no Rio de Janeiro.</w:t>
      </w:r>
    </w:p>
  </w:footnote>
  <w:footnote w:id="3">
    <w:p w14:paraId="4F246ECF" w14:textId="77777777" w:rsidR="0064580F" w:rsidRDefault="00DA5A1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Trata-se de </w:t>
      </w:r>
      <w:r>
        <w:rPr>
          <w:rFonts w:ascii="Times New Roman" w:eastAsia="Times New Roman" w:hAnsi="Times New Roman" w:cs="Times New Roman"/>
          <w:color w:val="000000"/>
          <w:sz w:val="20"/>
          <w:szCs w:val="20"/>
          <w:highlight w:val="white"/>
        </w:rPr>
        <w:t>escritora brasileira e referência para o movimento negro e para as juventudes, tendo atuado na rede pública de ensino do município do Rio de Janeiro, entre as décadas de 1970 e 1990.</w:t>
      </w:r>
    </w:p>
  </w:footnote>
  <w:footnote w:id="4">
    <w:p w14:paraId="43BBDBEF" w14:textId="77777777" w:rsidR="0064580F" w:rsidRDefault="00DA5A1D">
      <w:pPr>
        <w:spacing w:after="0" w:line="240" w:lineRule="auto"/>
        <w:jc w:val="both"/>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highlight w:val="white"/>
        </w:rPr>
        <w:t>Os países do Caricom objetivam reparação econômica, como tentaram os países integrantes da African World Reparation and Repatriation Truth Commission, no final da década de 1990, além da obtenção de desculpas oficiais</w:t>
      </w:r>
      <w:r>
        <w:rPr>
          <w:rFonts w:ascii="Times New Roman" w:eastAsia="Times New Roman" w:hAnsi="Times New Roman" w:cs="Times New Roman"/>
          <w:sz w:val="20"/>
          <w:szCs w:val="20"/>
        </w:rPr>
        <w:t xml:space="preserve">. Isso tem sido um instrumento utilizado na diplomacia, sobretudo no que se refere a questões históricas como, por exemplo, a escravidão (Hassmann, 2013).   </w:t>
      </w:r>
    </w:p>
    <w:p w14:paraId="18F12669" w14:textId="77777777" w:rsidR="0064580F" w:rsidRDefault="0064580F">
      <w:pPr>
        <w:spacing w:after="0" w:line="240" w:lineRule="auto"/>
        <w:rPr>
          <w:sz w:val="20"/>
          <w:szCs w:val="20"/>
        </w:rPr>
      </w:pPr>
    </w:p>
  </w:footnote>
  <w:footnote w:id="5">
    <w:p w14:paraId="2412C5F9" w14:textId="77777777" w:rsidR="00625CB3" w:rsidRDefault="00625CB3" w:rsidP="00625CB3">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A categoria reparação referida à escravidão integra o livro de Joaquim Nabuco (2022) em sua reflexão dessa prática como criminosa. Ainda André Rebouças, também no século XIX, em suas correspondências, listava medidas direcionadas aos recém-libertos – alfabetização e acesso à terra, por exemplo. São diversos movimentos por direitos da população negra no Brasil: </w:t>
      </w:r>
      <w:r>
        <w:rPr>
          <w:rFonts w:ascii="Times New Roman" w:eastAsia="Times New Roman" w:hAnsi="Times New Roman" w:cs="Times New Roman"/>
          <w:sz w:val="20"/>
          <w:szCs w:val="20"/>
        </w:rPr>
        <w:t>a</w:t>
      </w:r>
      <w:r>
        <w:rPr>
          <w:rFonts w:ascii="Times New Roman" w:eastAsia="Times New Roman" w:hAnsi="Times New Roman" w:cs="Times New Roman"/>
          <w:color w:val="000000"/>
          <w:sz w:val="20"/>
          <w:szCs w:val="20"/>
        </w:rPr>
        <w:t xml:space="preserve"> Frente Negra Brasileira, nos anos 1930, e sua atuação por trabalho e educação; a ação de compensação das desvantagens oriundas da discriminação racial, defendida por Abdias do Nascimento no Projeto de Lei apresentado em 1983, ao Congresso Nacional (Nascimento, 2021). Antes disso, no período da Constituinte de 1988, o movimento negro debatia o conceito de reparação, de modo a compreender políticas públicas (Nascimento, 2014). </w:t>
      </w:r>
    </w:p>
  </w:footnote>
  <w:footnote w:id="6">
    <w:p w14:paraId="25F30774" w14:textId="77777777" w:rsidR="0064580F" w:rsidRDefault="00DA5A1D">
      <w:pPr>
        <w:widowControl w:val="0"/>
        <w:pBdr>
          <w:top w:val="nil"/>
          <w:left w:val="nil"/>
          <w:bottom w:val="nil"/>
          <w:right w:val="nil"/>
          <w:between w:val="nil"/>
        </w:pBdr>
        <w:spacing w:after="0"/>
        <w:ind w:hanging="1"/>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A composição da comissão da verdade da escravidão negra é alterada a cada dois anos, haja vista ela ter sido alçada à condição de comissão permanente da Ordem dos Advogados do Brasil (OAB). Quando criada, ela era integrada pelas seguintes organizações: Quilombo Raça e Classe, Confederação Nacional Quilombola (Conaq), Agentes da Pastoral Negra (APNs), Movimento Negro Unificado (MNU), União de negros e negras pela Igualdade (Unegro), Centro de Tradições Afro-Brasileiras (Cetrab), Associação das Comunidades Quilombolas do Rio de Janeiro (Acquilerj), Instituto Pretos Novos (IPN), Conselho Municipal de Defesa dos Direitos do Negro (Comdedine), Renascença Clube, Sindicato dos Metroviários do Estado do Rio de Janeiro (Simerj), Agbara Dudu, Movimento Afro-Brasileiro de Cultura de Teresópolis (Mocabte), Associação Quilombola da Rasa, </w:t>
      </w:r>
      <w:r>
        <w:rPr>
          <w:rFonts w:ascii="Times New Roman" w:eastAsia="Times New Roman" w:hAnsi="Times New Roman" w:cs="Times New Roman"/>
          <w:color w:val="000000"/>
          <w:sz w:val="20"/>
          <w:szCs w:val="20"/>
          <w:highlight w:val="white"/>
        </w:rPr>
        <w:t xml:space="preserve">Superintendência de Políticas de Promoção da Igualdade Racial de São João de Meriti (Suppir-Meriti), Comissão da Igualdade Racial (OAB/RJ), Ordem dos Advogados do Brasil de Magé, Comissão da Igualdade Racial da OAB/ Cabo Frio), </w:t>
      </w:r>
      <w:r>
        <w:rPr>
          <w:rFonts w:ascii="Times New Roman" w:eastAsia="Times New Roman" w:hAnsi="Times New Roman" w:cs="Times New Roman"/>
          <w:color w:val="000000"/>
          <w:sz w:val="20"/>
          <w:szCs w:val="20"/>
        </w:rPr>
        <w:t xml:space="preserve">Núcleo contra a Desigualdade Racial da Defensoria Pública (Nucora), Instituto Federal do Rio de Janeiro de Paulo de Frontin, Faculdades Paraíso /Grupo Lusófono e Viva Rio.  </w:t>
      </w:r>
    </w:p>
  </w:footnote>
  <w:footnote w:id="7">
    <w:p w14:paraId="7771A7CE" w14:textId="77777777" w:rsidR="0064580F" w:rsidRDefault="00DA5A1D">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t xml:space="preserve"> </w:t>
      </w:r>
      <w:r>
        <w:rPr>
          <w:rFonts w:ascii="Times New Roman" w:eastAsia="Times New Roman" w:hAnsi="Times New Roman" w:cs="Times New Roman"/>
          <w:sz w:val="20"/>
          <w:szCs w:val="20"/>
        </w:rPr>
        <w:t xml:space="preserve">Esperança Garcia foi escravizada </w:t>
      </w:r>
      <w:r>
        <w:rPr>
          <w:rFonts w:ascii="Times New Roman" w:eastAsia="Times New Roman" w:hAnsi="Times New Roman" w:cs="Times New Roman"/>
          <w:color w:val="000000"/>
          <w:sz w:val="20"/>
          <w:szCs w:val="20"/>
        </w:rPr>
        <w:t xml:space="preserve">durante o século XVIII e redigiu uma carta/petição ao presidente da província do Piauí, conforme registra o historiador Luiz Mott (2010). Em 2018, ela foi reconhecida como primeira advogada piauiense e, em 2022, a Ordem dos Advogados do Brasil e a sagrou primeira advogada brasileira. </w:t>
      </w:r>
    </w:p>
    <w:p w14:paraId="5E3F92A7" w14:textId="77777777" w:rsidR="0064580F" w:rsidRDefault="0064580F">
      <w:pPr>
        <w:pBdr>
          <w:top w:val="nil"/>
          <w:left w:val="nil"/>
          <w:bottom w:val="nil"/>
          <w:right w:val="nil"/>
          <w:between w:val="nil"/>
        </w:pBdr>
        <w:spacing w:after="0" w:line="240" w:lineRule="auto"/>
        <w:rPr>
          <w:color w:val="000000"/>
          <w:sz w:val="20"/>
          <w:szCs w:val="20"/>
        </w:rPr>
      </w:pPr>
    </w:p>
  </w:footnote>
  <w:footnote w:id="8">
    <w:p w14:paraId="47EA0495" w14:textId="77777777" w:rsidR="0064580F" w:rsidRDefault="00DA5A1D">
      <w:pPr>
        <w:spacing w:after="0" w:line="240" w:lineRule="auto"/>
        <w:jc w:val="both"/>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Trata-se de instrumento sem validade jurídica, criado por organizações civis, que visam a discutir,  conscientizar e mobilizar a  população de áreas periféricas. Ele foi aplicado em diversas regiões do país e está associado com questões locais, incluindo as violações de direitos humanos e que envolvem instâncias estatais. (Tribunal Popular, 2017 https://ceapg.fgv.br/sites/ceapg.fgv.br/files/u83/tribunal_popular_-_final.pdf)</w:t>
      </w:r>
    </w:p>
  </w:footnote>
  <w:footnote w:id="9">
    <w:p w14:paraId="77BEA1E4" w14:textId="080300B6" w:rsidR="0064580F" w:rsidRDefault="00DA5A1D">
      <w:pPr>
        <w:widowControl w:val="0"/>
        <w:pBdr>
          <w:top w:val="nil"/>
          <w:left w:val="nil"/>
          <w:bottom w:val="nil"/>
          <w:right w:val="nil"/>
          <w:between w:val="nil"/>
        </w:pBdr>
        <w:spacing w:after="0"/>
        <w:ind w:hanging="1"/>
        <w:jc w:val="both"/>
        <w:rPr>
          <w:rFonts w:ascii="Times New Roman" w:eastAsia="Times New Roman" w:hAnsi="Times New Roman" w:cs="Times New Roman"/>
          <w:color w:val="000000"/>
          <w:sz w:val="24"/>
          <w:szCs w:val="24"/>
        </w:rPr>
      </w:pPr>
      <w:r>
        <w:rPr>
          <w:vertAlign w:val="superscript"/>
        </w:rPr>
        <w:footnoteRef/>
      </w:r>
      <w:r>
        <w:rPr>
          <w:rFonts w:ascii="Times New Roman" w:eastAsia="Times New Roman" w:hAnsi="Times New Roman" w:cs="Times New Roman"/>
          <w:color w:val="000000"/>
          <w:sz w:val="24"/>
          <w:szCs w:val="24"/>
          <w:vertAlign w:val="subscript"/>
        </w:rPr>
        <w:t xml:space="preserve"> </w:t>
      </w:r>
      <w:r>
        <w:rPr>
          <w:rFonts w:ascii="Times New Roman" w:eastAsia="Times New Roman" w:hAnsi="Times New Roman" w:cs="Times New Roman"/>
          <w:color w:val="000000"/>
          <w:sz w:val="20"/>
          <w:szCs w:val="20"/>
        </w:rPr>
        <w:t>Cabe citar, na década de 1990, o uso da categoria genocídio para denunciar a esterilização de mulheres entre 15 e 49 anos de idade por entidades que afirmavam promover o “planejamento familiar”. Segundo Werneck (1990), o impedimento do nascimento de crianças entre a população negra terminava por corroborar a democracia racial.</w:t>
      </w:r>
      <w:r>
        <w:rPr>
          <w:rFonts w:ascii="Times New Roman" w:eastAsia="Times New Roman" w:hAnsi="Times New Roman" w:cs="Times New Roman"/>
          <w:color w:val="000000"/>
          <w:sz w:val="24"/>
          <w:szCs w:val="24"/>
        </w:rPr>
        <w:t xml:space="preserve"> </w:t>
      </w:r>
    </w:p>
  </w:footnote>
  <w:footnote w:id="10">
    <w:p w14:paraId="675598E5" w14:textId="77777777" w:rsidR="0064580F" w:rsidRDefault="00DA5A1D">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Formado em análise de sistemas, Ele Semog (Luiz Carlos Amaral Gomes) atuou no Ministério da Educação, foi assessor do senador Abdias do Nascimento, conselheiro do Instituto Palmares de Direitos Humanos, presidiu o </w:t>
      </w:r>
      <w:r>
        <w:rPr>
          <w:rFonts w:ascii="Times New Roman" w:eastAsia="Times New Roman" w:hAnsi="Times New Roman" w:cs="Times New Roman"/>
          <w:color w:val="000000"/>
          <w:sz w:val="20"/>
          <w:szCs w:val="20"/>
          <w:highlight w:val="white"/>
        </w:rPr>
        <w:t xml:space="preserve">Centro de Articulação de Populações Marginalizadas (Ceap), entre 1989 e 1996, atuou no </w:t>
      </w:r>
      <w:r>
        <w:rPr>
          <w:rFonts w:ascii="Times New Roman" w:eastAsia="Times New Roman" w:hAnsi="Times New Roman" w:cs="Times New Roman"/>
          <w:i/>
          <w:color w:val="000000"/>
          <w:sz w:val="20"/>
          <w:szCs w:val="20"/>
          <w:highlight w:val="white"/>
        </w:rPr>
        <w:t>Jornal Maioria Falante</w:t>
      </w:r>
      <w:r>
        <w:rPr>
          <w:rFonts w:ascii="Times New Roman" w:eastAsia="Times New Roman" w:hAnsi="Times New Roman" w:cs="Times New Roman"/>
          <w:color w:val="000000"/>
          <w:sz w:val="20"/>
          <w:szCs w:val="20"/>
          <w:highlight w:val="white"/>
        </w:rPr>
        <w:t>, criado no Rio de Janeiro em 1987. Participou também de iniciativas voltadas à literatura produzida por escritoras/escritores negras/as.</w:t>
      </w:r>
    </w:p>
  </w:footnote>
  <w:footnote w:id="11">
    <w:p w14:paraId="378EB51D" w14:textId="77777777" w:rsidR="0064580F" w:rsidRDefault="00DA5A1D">
      <w:pPr>
        <w:pBdr>
          <w:top w:val="nil"/>
          <w:left w:val="nil"/>
          <w:bottom w:val="nil"/>
          <w:right w:val="nil"/>
          <w:between w:val="nil"/>
        </w:pBdr>
        <w:spacing w:after="0" w:line="240" w:lineRule="auto"/>
        <w:jc w:val="both"/>
        <w:rPr>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A historiadora Marília Ariza (2018) aponta que adultos jovens tinham maior presença entre os africanos  capturados, escravizados e enviados para os diversos portos fora do continente africano. As crianças, que tinham  baixo valor de imposto, de acordo com as normas da Coroa portuguesa que regulavam o tráfico de escravizados,  completavam a remessa de africanos mediante espaço nas embarcações. Nas primeiras décadas do século XIX, o quantitativo de crianças traficadas aumentou no Brasil e em demais regiões envolvidas com a transação comercial de seres humanos.  </w:t>
      </w:r>
    </w:p>
  </w:footnote>
  <w:footnote w:id="12">
    <w:p w14:paraId="78C6E4AF" w14:textId="77777777" w:rsidR="0064580F" w:rsidRDefault="00DA5A1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O Movimento Moleque, criado em 2003, é formado por mães de jovens vítimas de ações de agentes do Estado e integra a </w:t>
      </w:r>
      <w:r>
        <w:rPr>
          <w:rFonts w:ascii="Times New Roman" w:eastAsia="Times New Roman" w:hAnsi="Times New Roman" w:cs="Times New Roman"/>
          <w:color w:val="000000"/>
          <w:sz w:val="20"/>
          <w:szCs w:val="20"/>
          <w:shd w:val="clear" w:color="auto" w:fill="F4F6F9"/>
        </w:rPr>
        <w:t>Rede de Comunidades e Movimentos contra a Violência. Trata-se de um coletivo que presta apoio às vítimas de violência estatal e/ou policial</w:t>
      </w:r>
      <w:r>
        <w:rPr>
          <w:rFonts w:ascii="Times New Roman" w:eastAsia="Times New Roman" w:hAnsi="Times New Roman" w:cs="Times New Roman"/>
          <w:color w:val="C00000"/>
          <w:sz w:val="20"/>
          <w:szCs w:val="20"/>
          <w:shd w:val="clear" w:color="auto" w:fill="F4F6F9"/>
        </w:rPr>
        <w:t>.</w:t>
      </w:r>
    </w:p>
  </w:footnote>
  <w:footnote w:id="13">
    <w:p w14:paraId="014014E6" w14:textId="77777777" w:rsidR="0064580F" w:rsidRDefault="00DA5A1D">
      <w:pPr>
        <w:spacing w:after="0"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Em abordagem da democracia racial, Lélia Gonzalez (2020) reflete sobre a mãe preta, cuidadora e educadora de crianças brancas, sendo vista como figura de força moral, dedicada à educação e à sobrevivência dos filhos.</w:t>
      </w:r>
    </w:p>
  </w:footnote>
  <w:footnote w:id="14">
    <w:p w14:paraId="2E518C9A" w14:textId="77777777" w:rsidR="00B06D2E" w:rsidRDefault="00B06D2E" w:rsidP="00B06D2E">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4"/>
          <w:szCs w:val="24"/>
          <w:vertAlign w:val="subscript"/>
        </w:rPr>
        <w:t xml:space="preserve"> </w:t>
      </w:r>
      <w:r>
        <w:rPr>
          <w:rFonts w:ascii="Times New Roman" w:eastAsia="Times New Roman" w:hAnsi="Times New Roman" w:cs="Times New Roman"/>
          <w:color w:val="000000"/>
          <w:sz w:val="20"/>
          <w:szCs w:val="20"/>
        </w:rPr>
        <w:t>O livro é correalizado pelas Mães de Maio junto à Associação Capão Cidadão em copatrocínio com a Coordenação de Direito à Memória e à Verdade e a Coordenação de Políticas para Juventude de São Paulo da Secretaria de Direitos Humanos e Cidadania e a área de Cidadania Cultural SP – Smdhc – da Secretaria Municipal de Cultura de São Paulo - SMC (Pontes Jornalismo, 2017).</w:t>
      </w:r>
    </w:p>
  </w:footnote>
  <w:footnote w:id="15">
    <w:p w14:paraId="2DB1FBC7" w14:textId="389ECECC" w:rsidR="008A38CC" w:rsidRPr="00A66C49" w:rsidRDefault="008A38CC">
      <w:pPr>
        <w:pStyle w:val="Textodenotaderodap"/>
        <w:rPr>
          <w:rFonts w:ascii="Times New Roman" w:hAnsi="Times New Roman" w:cs="Times New Roman"/>
          <w:color w:val="000000" w:themeColor="text1"/>
        </w:rPr>
      </w:pPr>
      <w:r>
        <w:rPr>
          <w:rStyle w:val="Refdenotaderodap"/>
        </w:rPr>
        <w:footnoteRef/>
      </w:r>
      <w:r>
        <w:t xml:space="preserve"> </w:t>
      </w:r>
      <w:r w:rsidRPr="00A66C49">
        <w:rPr>
          <w:rFonts w:ascii="Times New Roman" w:hAnsi="Times New Roman" w:cs="Times New Roman"/>
          <w:color w:val="000000" w:themeColor="text1"/>
        </w:rPr>
        <w:t>Recentemente, o Cais do Valongo é reconhecido p</w:t>
      </w:r>
      <w:r w:rsidRPr="00A66C49">
        <w:rPr>
          <w:rFonts w:ascii="Times New Roman" w:hAnsi="Times New Roman" w:cs="Times New Roman"/>
          <w:color w:val="000000" w:themeColor="text1"/>
          <w:shd w:val="clear" w:color="auto" w:fill="FFFFFF"/>
        </w:rPr>
        <w:t>atrimônio da História e da Cultura Afro-Brasileira</w:t>
      </w:r>
      <w:r w:rsidR="00A66C49" w:rsidRPr="00A66C49">
        <w:rPr>
          <w:rFonts w:ascii="Times New Roman" w:hAnsi="Times New Roman" w:cs="Times New Roman"/>
          <w:color w:val="000000" w:themeColor="text1"/>
          <w:shd w:val="clear" w:color="auto" w:fill="FFFFFF"/>
        </w:rPr>
        <w:t xml:space="preserve"> por meio da Lei 15.203/2025, que estabelece diretrizes para sua proteção (Brasil, 2025). </w:t>
      </w:r>
    </w:p>
  </w:footnote>
  <w:footnote w:id="16">
    <w:p w14:paraId="0A6AFC4B" w14:textId="77777777" w:rsidR="0064580F" w:rsidRDefault="00DA5A1D">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vertAlign w:val="superscript"/>
        </w:rPr>
        <w:footnoteRef/>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0"/>
          <w:szCs w:val="20"/>
        </w:rPr>
        <w:t xml:space="preserve">A presença da memória tem sido ampla, vista como "obsessão", e está relacionada com a cultura de memória. Esse conceito tem sido aplicado para discutir sobre o revigoramento de centros urbanos e atenção às ruínas, porque falam de outro futuro, construção de memoriais, museus, monumentos, relacionados à inflexão com a política. Isso tem efeito transnacional e é adequado para produzir imagens, ou melhor, objetos que remetam ao passado e possam ser promovidos pelo marketing.  A rememorialização não é contraditória em relação à política de produção de imagem da cidade, materializada com a arquitetura e o planejamento urbano, tendo à frente governos e empresas - com interesse em transformar a cidade a partir da amplitude internacional da mídia e de serviços corporativos (Huyssen, 2014). </w:t>
      </w:r>
    </w:p>
  </w:footnote>
  <w:footnote w:id="17">
    <w:p w14:paraId="455D86E9" w14:textId="77777777" w:rsidR="0064580F" w:rsidRDefault="00DA5A1D">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Participaram </w:t>
      </w:r>
      <w:r>
        <w:rPr>
          <w:rFonts w:ascii="Times New Roman" w:eastAsia="Times New Roman" w:hAnsi="Times New Roman" w:cs="Times New Roman"/>
          <w:color w:val="222222"/>
          <w:sz w:val="20"/>
          <w:szCs w:val="20"/>
          <w:highlight w:val="white"/>
        </w:rPr>
        <w:t>a Fundação Cultural Palmares, Cedine, Suppir, Ceppir e Comdedine. Pela sociedade civil o Ipcn, CUT-RJ, Unegro, 100 África, Estimativa, Incubadora Afro Brasileira, Ceap, Arquipedra,  República do Samba, Centro Cultural do Quitungo, Afro Brasil Turismo (ANF, 2011).</w:t>
      </w:r>
    </w:p>
  </w:footnote>
  <w:footnote w:id="18">
    <w:p w14:paraId="300D854B" w14:textId="77777777" w:rsidR="0064580F" w:rsidRDefault="00DA5A1D">
      <w:pPr>
        <w:pBdr>
          <w:top w:val="nil"/>
          <w:left w:val="nil"/>
          <w:bottom w:val="nil"/>
          <w:right w:val="nil"/>
          <w:between w:val="nil"/>
        </w:pBdr>
        <w:spacing w:after="0" w:line="240" w:lineRule="auto"/>
        <w:jc w:val="both"/>
        <w:rPr>
          <w:rFonts w:ascii="Times New Roman" w:eastAsia="Times New Roman" w:hAnsi="Times New Roman" w:cs="Times New Roman"/>
          <w:i/>
          <w:color w:val="0A0A0A"/>
          <w:sz w:val="20"/>
          <w:szCs w:val="20"/>
          <w:shd w:val="clear" w:color="auto" w:fill="FEFEFE"/>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Ilustra isso o enredo Valongo desenvolvido pelo Grêmio Recreativo e Escola de Samba Salgueiro para o carnaval, de 1976, de autoria do sambista Djalma Sabiá, que possui um acervo de composições sobre escravidão.   No referido samba, o compositor destacava a centralidade da construção para o tráfico de africanos escravizados e como eles foram importantes para o povoamento do país. A letra do samba diz o seguinte: “</w:t>
      </w:r>
      <w:r>
        <w:rPr>
          <w:rFonts w:ascii="Times New Roman" w:eastAsia="Times New Roman" w:hAnsi="Times New Roman" w:cs="Times New Roman"/>
          <w:color w:val="0A0A0A"/>
          <w:sz w:val="20"/>
          <w:szCs w:val="20"/>
          <w:shd w:val="clear" w:color="auto" w:fill="FEFEFE"/>
        </w:rPr>
        <w:t xml:space="preserve">Lá no seio d’África vivia/ Em plena selva o fim de sua monarquia. Terminou o guerreiro/ No navio negreiro, Lugar do seu lazer feliz. Veio cativo povoar nosso país, Seguiu do Cais do Valongo, No Rio de Janeiro, Com suas tribos chegando. Foi o chão cultivando Sob o céu brasileiro. Nações Haussá, Gegê e Nagô, Negra Mina e Angola, Gente escrava de Sinhô/ Foram muitas suas lutas Para integração, Inda hoje Desenvolveu Desenvolvendo esta Nação, Sua cultura, suas músicas e danças reúnem aqui suas lembranças. O negro assim alcançou A sua libertação E seus costumes, abraçou Nossa civilização/ </w:t>
      </w:r>
      <w:r>
        <w:rPr>
          <w:rFonts w:ascii="Times New Roman" w:eastAsia="Times New Roman" w:hAnsi="Times New Roman" w:cs="Times New Roman"/>
          <w:i/>
          <w:color w:val="0A0A0A"/>
          <w:sz w:val="20"/>
          <w:szCs w:val="20"/>
          <w:shd w:val="clear" w:color="auto" w:fill="FEFEFE"/>
        </w:rPr>
        <w:t>Ô-ô-ô-ô, quando o tumbeiro chegou, Ô-ô-ô-ô, o negro se libertou.</w:t>
      </w:r>
    </w:p>
    <w:p w14:paraId="11BF5043" w14:textId="77777777" w:rsidR="0064580F" w:rsidRDefault="00DA5A1D">
      <w:pPr>
        <w:pBdr>
          <w:top w:val="nil"/>
          <w:left w:val="nil"/>
          <w:bottom w:val="nil"/>
          <w:right w:val="nil"/>
          <w:between w:val="nil"/>
        </w:pBdr>
        <w:spacing w:after="0" w:line="240" w:lineRule="auto"/>
        <w:jc w:val="both"/>
        <w:rPr>
          <w:color w:val="000000"/>
          <w:sz w:val="20"/>
          <w:szCs w:val="20"/>
        </w:rPr>
      </w:pPr>
      <w:r>
        <w:rPr>
          <w:rFonts w:ascii="Times New Roman" w:eastAsia="Times New Roman" w:hAnsi="Times New Roman" w:cs="Times New Roman"/>
          <w:color w:val="000000"/>
          <w:sz w:val="20"/>
          <w:szCs w:val="20"/>
        </w:rPr>
        <w:t>https://galeriadosamba.com.br/escolas-de-samba/academicos-do-salgueiro/1976/</w:t>
      </w:r>
      <w:r>
        <w:rPr>
          <w:color w:val="000000"/>
          <w:sz w:val="20"/>
          <w:szCs w:val="20"/>
        </w:rPr>
        <w:t xml:space="preserve"> </w:t>
      </w:r>
    </w:p>
  </w:footnote>
  <w:footnote w:id="19">
    <w:p w14:paraId="7376CEC9" w14:textId="77777777" w:rsidR="0064580F" w:rsidRDefault="00DA5A1D">
      <w:pPr>
        <w:spacing w:after="0" w:line="240" w:lineRule="auto"/>
        <w:jc w:val="both"/>
      </w:pPr>
      <w:r>
        <w:rPr>
          <w:vertAlign w:val="superscript"/>
        </w:rPr>
        <w:footnoteRef/>
      </w:r>
      <w:r>
        <w:t xml:space="preserve"> </w:t>
      </w:r>
      <w:r>
        <w:rPr>
          <w:rFonts w:ascii="Times New Roman" w:eastAsia="Times New Roman" w:hAnsi="Times New Roman" w:cs="Times New Roman"/>
          <w:color w:val="000000"/>
          <w:sz w:val="20"/>
          <w:szCs w:val="20"/>
        </w:rPr>
        <w:t>Essa mobilização integra a agenda das associações negras por preservação de lugares representativos da escravidão, haja vista o tombamento da Serra da Barriga, em 1985, onde ficava o Quilombo de Palmares.</w:t>
      </w:r>
    </w:p>
  </w:footnote>
  <w:footnote w:id="20">
    <w:p w14:paraId="2FE7FAEB" w14:textId="77777777" w:rsidR="0064580F" w:rsidRDefault="00DA5A1D">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O I Seminário ocorreu em 1998, no Distrito Federal, tendo por tema “Tráfico de escravos, cultura e desenvolvimento”. O II Seminário foi realizado no Rio de Janeiro, em 2001, com o tema “Religiões afro-americanas e diversidade cultural” (TV Brasil, 2012). Essas atividades têm a ver com o Projeto Rotas do Escravo,  que resulta de proposta apresentada pelo Haiti e países africanos durante a Conferência Geral da Unesco, em 1993, e lançado em 1994 (Unesco, 2006). </w:t>
      </w:r>
    </w:p>
  </w:footnote>
  <w:footnote w:id="21">
    <w:p w14:paraId="7191D39F" w14:textId="77777777" w:rsidR="0064580F" w:rsidRDefault="00DA5A1D">
      <w:pPr>
        <w:spacing w:after="0" w:line="240" w:lineRule="auto"/>
        <w:jc w:val="both"/>
        <w:rPr>
          <w:rFonts w:ascii="Times New Roman" w:eastAsia="Times New Roman" w:hAnsi="Times New Roman" w:cs="Times New Roman"/>
          <w:sz w:val="24"/>
          <w:szCs w:val="24"/>
        </w:rPr>
      </w:pPr>
      <w:r>
        <w:rPr>
          <w:vertAlign w:val="superscript"/>
        </w:rPr>
        <w:footnoteRef/>
      </w:r>
      <w:r>
        <w:t xml:space="preserve"> </w:t>
      </w:r>
      <w:r>
        <w:rPr>
          <w:rFonts w:ascii="Times New Roman" w:eastAsia="Times New Roman" w:hAnsi="Times New Roman" w:cs="Times New Roman"/>
          <w:sz w:val="20"/>
          <w:szCs w:val="20"/>
        </w:rPr>
        <w:t>O “</w:t>
      </w:r>
      <w:r>
        <w:rPr>
          <w:rFonts w:ascii="Times New Roman" w:eastAsia="Times New Roman" w:hAnsi="Times New Roman" w:cs="Times New Roman"/>
          <w:i/>
          <w:sz w:val="20"/>
          <w:szCs w:val="20"/>
        </w:rPr>
        <w:t>agogô</w:t>
      </w:r>
      <w:r>
        <w:rPr>
          <w:rFonts w:ascii="Times New Roman" w:eastAsia="Times New Roman" w:hAnsi="Times New Roman" w:cs="Times New Roman"/>
          <w:sz w:val="20"/>
          <w:szCs w:val="20"/>
        </w:rPr>
        <w:t xml:space="preserve"> é aquele que abre a marcação do ritmo, em seguida, os </w:t>
      </w:r>
      <w:r>
        <w:rPr>
          <w:rFonts w:ascii="Times New Roman" w:eastAsia="Times New Roman" w:hAnsi="Times New Roman" w:cs="Times New Roman"/>
          <w:i/>
          <w:sz w:val="20"/>
          <w:szCs w:val="20"/>
        </w:rPr>
        <w:t>xequerês</w:t>
      </w:r>
      <w:r>
        <w:rPr>
          <w:rFonts w:ascii="Times New Roman" w:eastAsia="Times New Roman" w:hAnsi="Times New Roman" w:cs="Times New Roman"/>
          <w:sz w:val="20"/>
          <w:szCs w:val="20"/>
        </w:rPr>
        <w:t xml:space="preserve"> ecoam a sua sonoridade e por fim os </w:t>
      </w:r>
      <w:r>
        <w:rPr>
          <w:rFonts w:ascii="Times New Roman" w:eastAsia="Times New Roman" w:hAnsi="Times New Roman" w:cs="Times New Roman"/>
          <w:i/>
          <w:sz w:val="20"/>
          <w:szCs w:val="20"/>
        </w:rPr>
        <w:t>atabaques</w:t>
      </w:r>
      <w:r>
        <w:rPr>
          <w:rFonts w:ascii="Times New Roman" w:eastAsia="Times New Roman" w:hAnsi="Times New Roman" w:cs="Times New Roman"/>
          <w:sz w:val="20"/>
          <w:szCs w:val="20"/>
        </w:rPr>
        <w:t xml:space="preserve"> - o </w:t>
      </w:r>
      <w:r>
        <w:rPr>
          <w:rFonts w:ascii="Times New Roman" w:eastAsia="Times New Roman" w:hAnsi="Times New Roman" w:cs="Times New Roman"/>
          <w:i/>
          <w:sz w:val="20"/>
          <w:szCs w:val="20"/>
        </w:rPr>
        <w:t>rum</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 xml:space="preserve">rumpi </w:t>
      </w:r>
      <w:r>
        <w:rPr>
          <w:rFonts w:ascii="Times New Roman" w:eastAsia="Times New Roman" w:hAnsi="Times New Roman" w:cs="Times New Roman"/>
          <w:sz w:val="20"/>
          <w:szCs w:val="20"/>
        </w:rPr>
        <w:t xml:space="preserve">e </w:t>
      </w:r>
      <w:r>
        <w:rPr>
          <w:rFonts w:ascii="Times New Roman" w:eastAsia="Times New Roman" w:hAnsi="Times New Roman" w:cs="Times New Roman"/>
          <w:i/>
          <w:sz w:val="20"/>
          <w:szCs w:val="20"/>
        </w:rPr>
        <w:t>lé</w:t>
      </w:r>
      <w:r>
        <w:rPr>
          <w:rFonts w:ascii="Times New Roman" w:eastAsia="Times New Roman" w:hAnsi="Times New Roman" w:cs="Times New Roman"/>
          <w:sz w:val="20"/>
          <w:szCs w:val="20"/>
        </w:rPr>
        <w:t>, dão a harmonia sonora para a rítmica do ijexá” (</w:t>
      </w:r>
      <w:r>
        <w:rPr>
          <w:rFonts w:ascii="Times New Roman" w:eastAsia="Times New Roman" w:hAnsi="Times New Roman" w:cs="Times New Roman"/>
          <w:smallCaps/>
          <w:sz w:val="20"/>
          <w:szCs w:val="20"/>
        </w:rPr>
        <w:t>IPAC</w:t>
      </w:r>
      <w:r>
        <w:rPr>
          <w:rFonts w:ascii="Times New Roman" w:eastAsia="Times New Roman" w:hAnsi="Times New Roman" w:cs="Times New Roman"/>
          <w:sz w:val="20"/>
          <w:szCs w:val="20"/>
        </w:rPr>
        <w:t>, 2010, p. 37).</w:t>
      </w:r>
      <w:r>
        <w:rPr>
          <w:rFonts w:ascii="Times New Roman" w:eastAsia="Times New Roman" w:hAnsi="Times New Roman" w:cs="Times New Roman"/>
          <w:sz w:val="24"/>
          <w:szCs w:val="24"/>
        </w:rPr>
        <w:t xml:space="preserve"> </w:t>
      </w:r>
    </w:p>
    <w:p w14:paraId="02707B31" w14:textId="77777777" w:rsidR="0064580F" w:rsidRDefault="0064580F">
      <w:pPr>
        <w:pBdr>
          <w:top w:val="nil"/>
          <w:left w:val="nil"/>
          <w:bottom w:val="nil"/>
          <w:right w:val="nil"/>
          <w:between w:val="nil"/>
        </w:pBdr>
        <w:spacing w:after="0" w:line="240" w:lineRule="auto"/>
        <w:rPr>
          <w:color w:val="000000"/>
          <w:sz w:val="20"/>
          <w:szCs w:val="20"/>
        </w:rPr>
      </w:pPr>
    </w:p>
  </w:footnote>
  <w:footnote w:id="22">
    <w:p w14:paraId="270F713A" w14:textId="77777777" w:rsidR="0064580F" w:rsidRDefault="00DA5A1D">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Essa edificação voltada ao desembarque da futura imperatriz, por volta de 1843, surgiu a partir da sobreposição do Cais do Valongo, destinado ao desembarque de escravizados a partir dos primeiros anos de </w:t>
      </w:r>
      <w:r>
        <w:rPr>
          <w:rFonts w:ascii="Times New Roman" w:eastAsia="Times New Roman" w:hAnsi="Times New Roman" w:cs="Times New Roman"/>
          <w:color w:val="000000"/>
          <w:sz w:val="20"/>
          <w:szCs w:val="20"/>
          <w:highlight w:val="white"/>
        </w:rPr>
        <w:t>1800 até 1831.</w:t>
      </w:r>
    </w:p>
  </w:footnote>
  <w:footnote w:id="23">
    <w:p w14:paraId="167775D2" w14:textId="77777777" w:rsidR="0064580F" w:rsidRDefault="00DA5A1D">
      <w:pPr>
        <w:shd w:val="clear" w:color="auto" w:fill="FFFFFF"/>
        <w:spacing w:after="0" w:line="240" w:lineRule="auto"/>
        <w:jc w:val="both"/>
      </w:pPr>
      <w:r>
        <w:rPr>
          <w:vertAlign w:val="superscript"/>
        </w:rPr>
        <w:footnoteRef/>
      </w:r>
      <w:r>
        <w:t xml:space="preserve"> </w:t>
      </w:r>
      <w:r>
        <w:rPr>
          <w:rFonts w:ascii="Times New Roman" w:eastAsia="Times New Roman" w:hAnsi="Times New Roman" w:cs="Times New Roman"/>
          <w:sz w:val="20"/>
          <w:szCs w:val="20"/>
        </w:rPr>
        <w:t xml:space="preserve">Participaram </w:t>
      </w:r>
      <w:r>
        <w:rPr>
          <w:rFonts w:ascii="Times New Roman" w:eastAsia="Times New Roman" w:hAnsi="Times New Roman" w:cs="Times New Roman"/>
          <w:color w:val="333333"/>
          <w:sz w:val="20"/>
          <w:szCs w:val="20"/>
        </w:rPr>
        <w:t>Conselho Estadual do Direito do Negro (Cedine), Superintendência de Promoção da Igualdade (Suppir), Coordenadoria de Políticas de Promoção da Igualdade Racial da Prefeitura do Rio de Janeiro (Ceppir), Fundação Cultural Palmares (FCP), Conselho Municipal do Direito do Negro da Prefeitura do Rio de Janeiro (Comdedine), Instituto Pretos Novos (IPN), Projeto Comunicar, Museu Nacional, Universidade Federal do Rio de Janeiro (UFRJ), Instituto de Pesquisa de Cultura Negra (IPCN), Associação Cultural República do Samba (Assores), Estimativa, Centro de Articulação de Populações Marginalizadas (Ceap), Centro Sociocultural Zé Ketty, Centro de Produção Fotográfica Quilombo 32, Central Única dos Trabalhadores (CUT ), Incubadora Afro-brasileira, Instituto de Palmares de Direitos Humanos (IPDH), Afro-Brasil Turismo, Gabinete do Deputado Gilberto Palmares, Associação da Comunidade Remanescente do Quilombo Pedra do Sal (Arqpedra), Unegro, 100% África , Centro Afro-Carioca  de Cinema (Viana, 2011).</w:t>
      </w:r>
    </w:p>
  </w:footnote>
  <w:footnote w:id="24">
    <w:p w14:paraId="7FEFB228" w14:textId="77777777" w:rsidR="0064580F" w:rsidRDefault="00DA5A1D">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Suppir, Cedine, Ceppir, Comdedine, Movimento Negro Unificado (MNU), Unegro, Educafro e Comissão da Igualdade Racial da Ordem dos Advogados do Brasil (CIR/OAB/RJ).</w:t>
      </w:r>
    </w:p>
  </w:footnote>
  <w:footnote w:id="25">
    <w:p w14:paraId="2992A391" w14:textId="77777777" w:rsidR="0064580F" w:rsidRDefault="00DA5A1D">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4"/>
          <w:szCs w:val="24"/>
          <w:vertAlign w:val="subscript"/>
        </w:rPr>
        <w:t xml:space="preserve"> </w:t>
      </w:r>
      <w:r>
        <w:rPr>
          <w:rFonts w:ascii="Times New Roman" w:eastAsia="Times New Roman" w:hAnsi="Times New Roman" w:cs="Times New Roman"/>
          <w:color w:val="000000"/>
          <w:sz w:val="20"/>
          <w:szCs w:val="20"/>
        </w:rPr>
        <w:t>A carta resulta da atividade do Grupo de Trabalho Curatorial do Circuito Histórico e Arqueológico de Celebração da Herança Africana na Região Portuária do Rio de Janeiro, estabelecido pelo Decreto Municipal 34.803, de 29 de novembro de 2011.</w:t>
      </w:r>
    </w:p>
  </w:footnote>
  <w:footnote w:id="26">
    <w:p w14:paraId="033C8BB8" w14:textId="3612DD40" w:rsidR="00CD0C05" w:rsidRDefault="00CD0C05">
      <w:pPr>
        <w:pStyle w:val="Textodenotaderodap"/>
      </w:pPr>
      <w:r>
        <w:rPr>
          <w:rStyle w:val="Refdenotaderodap"/>
        </w:rPr>
        <w:footnoteRef/>
      </w:r>
      <w:r>
        <w:t xml:space="preserve"> </w:t>
      </w:r>
      <w:r w:rsidRPr="00CD0C05">
        <w:rPr>
          <w:rFonts w:ascii="Times New Roman" w:hAnsi="Times New Roman" w:cs="Times New Roman"/>
        </w:rPr>
        <w:t>Entrevista realizada em 23 outubro de 2023.</w:t>
      </w:r>
    </w:p>
  </w:footnote>
  <w:footnote w:id="27">
    <w:p w14:paraId="7999AF0A" w14:textId="18165AB6" w:rsidR="0064580F" w:rsidRDefault="00DA5A1D">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sidR="003167FD">
        <w:rPr>
          <w:rFonts w:ascii="Times New Roman" w:eastAsia="Times New Roman" w:hAnsi="Times New Roman" w:cs="Times New Roman"/>
          <w:color w:val="000000"/>
          <w:sz w:val="20"/>
          <w:szCs w:val="20"/>
        </w:rPr>
        <w:t xml:space="preserve">A entrevista foi concedida por Elói Ferreira a autor e equipe, em outubro de 2023, no  centro do Rio de Janeiro, </w:t>
      </w:r>
      <w:r w:rsidR="003167FD">
        <w:rPr>
          <w:rFonts w:ascii="Times New Roman" w:eastAsia="Times New Roman" w:hAnsi="Times New Roman" w:cs="Times New Roman"/>
          <w:color w:val="156082"/>
          <w:sz w:val="20"/>
          <w:szCs w:val="20"/>
        </w:rPr>
        <w:t xml:space="preserve">2:16:34. </w:t>
      </w:r>
    </w:p>
  </w:footnote>
  <w:footnote w:id="28">
    <w:p w14:paraId="17DD09C6" w14:textId="77777777" w:rsidR="0064580F" w:rsidRDefault="00DA5A1D">
      <w:pPr>
        <w:widowControl w:val="0"/>
        <w:pBdr>
          <w:top w:val="nil"/>
          <w:left w:val="nil"/>
          <w:bottom w:val="nil"/>
          <w:right w:val="nil"/>
          <w:between w:val="nil"/>
        </w:pBdr>
        <w:spacing w:after="0"/>
        <w:ind w:hanging="2"/>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4"/>
          <w:szCs w:val="24"/>
          <w:vertAlign w:val="subscript"/>
        </w:rPr>
        <w:t xml:space="preserve"> </w:t>
      </w:r>
      <w:r>
        <w:rPr>
          <w:rFonts w:ascii="Times New Roman" w:eastAsia="Times New Roman" w:hAnsi="Times New Roman" w:cs="Times New Roman"/>
          <w:color w:val="000000"/>
          <w:sz w:val="20"/>
          <w:szCs w:val="20"/>
        </w:rPr>
        <w:t>Movimento Negro Unificado (MNU), Afoxé Filhos de Gandhi, Quilombo Pedra do Sal, Comissão Nacional da Verdade da Escravidão Negra do Estado do Rio de Janeiro (Cvenb/Nacional), Unegro, Quilombo Raça e Classe, Universidade Federal do Rio de Janeiro e Universidade Estadual do Norte Fluminense Darcy Ribeiro.</w:t>
      </w:r>
    </w:p>
  </w:footnote>
  <w:footnote w:id="29">
    <w:p w14:paraId="15CC9D37" w14:textId="77777777" w:rsidR="0064580F" w:rsidRDefault="00DA5A1D">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color w:val="0E2841"/>
          <w:sz w:val="20"/>
          <w:szCs w:val="20"/>
        </w:rPr>
        <w:t xml:space="preserve"> </w:t>
      </w:r>
      <w:r>
        <w:rPr>
          <w:rFonts w:ascii="Times New Roman" w:eastAsia="Times New Roman" w:hAnsi="Times New Roman" w:cs="Times New Roman"/>
          <w:color w:val="000000"/>
          <w:sz w:val="20"/>
          <w:szCs w:val="20"/>
        </w:rPr>
        <w:t>O debate sobre compensação financeira dos danos da escravidão tem estado na agenda de ativistas de diversos países. O tema da escravidão, da expropriação de terras e de corpos escravizados tem pautado a reflexão feminista negra sobre a expropriação colonial, a tessitura do capitalismo e o patriarcado, de modo a problematizar a relação entre  dominação colonial e acumulação de capital, que sustentou e sustenta o capital com a vigência de arquiteturas jurídico-econômicas para as quais a racialidade vem a ser vantajosa para o capital global  (Silva, 2019).</w:t>
      </w:r>
    </w:p>
  </w:footnote>
  <w:footnote w:id="30">
    <w:p w14:paraId="65B807DE" w14:textId="77777777" w:rsidR="0064580F" w:rsidRDefault="00DA5A1D">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O prédio pertence à União e esteve no centro de ação entre o governo federal - especificamente a Secretaria de Patrimônio da União (SPU) e o Ministério da Cultura (MC) - e a Organização Não Governamental Associação Comitê Rio da Ação da Cidadania, Contra a Fome, a Miséria e Pela Vida ou simplesmente a Associação Ação da Cidadania (AAC)</w:t>
      </w:r>
    </w:p>
  </w:footnote>
  <w:footnote w:id="31">
    <w:p w14:paraId="34A38793" w14:textId="77777777" w:rsidR="0064580F" w:rsidRDefault="00DA5A1D">
      <w:pPr>
        <w:spacing w:after="0" w:line="240" w:lineRule="auto"/>
        <w:rPr>
          <w:rFonts w:ascii="Times New Roman" w:eastAsia="Times New Roman" w:hAnsi="Times New Roman" w:cs="Times New Roman"/>
          <w:sz w:val="24"/>
          <w:szCs w:val="24"/>
        </w:rPr>
      </w:pPr>
      <w:r>
        <w:rPr>
          <w:vertAlign w:val="superscript"/>
        </w:rPr>
        <w:footnoteRef/>
      </w:r>
      <w:r>
        <w:rPr>
          <w:sz w:val="20"/>
          <w:szCs w:val="20"/>
        </w:rPr>
        <w:t xml:space="preserve"> </w:t>
      </w:r>
      <w:r>
        <w:rPr>
          <w:rFonts w:ascii="Times New Roman" w:eastAsia="Times New Roman" w:hAnsi="Times New Roman" w:cs="Times New Roman"/>
          <w:sz w:val="20"/>
          <w:szCs w:val="20"/>
        </w:rPr>
        <w:t>Trata-se de uma região que contou com a presença de diversos grupos étnicos que por ali se instalaram (Biter, 2015)</w:t>
      </w:r>
      <w:r>
        <w:rPr>
          <w:rFonts w:ascii="Times New Roman" w:eastAsia="Times New Roman" w:hAnsi="Times New Roman" w:cs="Times New Roman"/>
          <w:sz w:val="24"/>
          <w:szCs w:val="24"/>
        </w:rPr>
        <w:t xml:space="preserve">.  </w:t>
      </w:r>
    </w:p>
    <w:p w14:paraId="0094E953" w14:textId="77777777" w:rsidR="0064580F" w:rsidRDefault="0064580F">
      <w:pPr>
        <w:spacing w:after="0" w:line="240" w:lineRule="auto"/>
        <w:rPr>
          <w:sz w:val="20"/>
          <w:szCs w:val="20"/>
        </w:rPr>
      </w:pPr>
    </w:p>
  </w:footnote>
  <w:footnote w:id="32">
    <w:p w14:paraId="6BC7BD3D" w14:textId="77777777" w:rsidR="0064580F" w:rsidRDefault="00DA5A1D">
      <w:pPr>
        <w:widowControl w:val="0"/>
        <w:pBdr>
          <w:top w:val="nil"/>
          <w:left w:val="nil"/>
          <w:bottom w:val="nil"/>
          <w:right w:val="nil"/>
          <w:between w:val="nil"/>
        </w:pBdr>
        <w:spacing w:after="0" w:line="240" w:lineRule="auto"/>
        <w:jc w:val="both"/>
        <w:rPr>
          <w:color w:val="000000"/>
        </w:rPr>
      </w:pPr>
      <w:r>
        <w:rPr>
          <w:vertAlign w:val="superscript"/>
        </w:rPr>
        <w:footnoteRef/>
      </w:r>
      <w:r>
        <w:rPr>
          <w:color w:val="00000A"/>
        </w:rPr>
        <w:t xml:space="preserve"> </w:t>
      </w:r>
      <w:r>
        <w:rPr>
          <w:rFonts w:ascii="Times New Roman" w:eastAsia="Times New Roman" w:hAnsi="Times New Roman" w:cs="Times New Roman"/>
          <w:color w:val="000000"/>
          <w:sz w:val="20"/>
          <w:szCs w:val="20"/>
          <w:highlight w:val="white"/>
        </w:rPr>
        <w:t>Participaram do projeto o grupo NegroMuro, que realiza cartografia negra com murais em diferentes pontos da cidade, incluindo a região portuária,  Juliana Fervo, que se intitula artista urbana voltadas às questões raciais e causa LGBTQIA+, André Kajaman, muralista da baixada fluminense. O projeto teve apoio da  Secretaria de Estado de Cultura e Economia Criativa do Rio de Janeiro, por meio do edital pacto cultural de apoio às artes fluminenses.</w:t>
      </w:r>
    </w:p>
  </w:footnote>
  <w:footnote w:id="33">
    <w:p w14:paraId="68B3ADD1" w14:textId="77777777" w:rsidR="0064580F" w:rsidRDefault="00DA5A1D">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Pinturas em paredes ou muros, com grande dimensão e tendo caráter permanente. A técnica é bem reconhecida pela expressão mexicana, com forte acento político, mas a pintura em parede é aplicada há muito.  No Brasil, ela marca a obra de Portinari, como “Guerra e Paz”, que está na Biblioteca do Congresso Norte-Americano,  e “Jogos Infantis”, que está no Palácio Gustavo Capanema, RJ. A técnica também vem sendo muito utilizada por artistas que produzem grafites em áreas urbanas como, por exemplo, Kobra e Panmela Castro.</w:t>
      </w:r>
    </w:p>
  </w:footnote>
  <w:footnote w:id="34">
    <w:p w14:paraId="50201C71" w14:textId="77777777" w:rsidR="0064580F" w:rsidRDefault="00DA5A1D">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Além do “mural das lutas afro-brasileiras”, o Muhcab conta com murais dedicados à Tia Lúcia (Lúcia Maria dos Santos), falecida em 2018, reconhecida artista da região portuária e que chegou a ter um ateliê no interior do Centro Cultural José Bonifácio, onde hoje está o Muhcab. Outra homenageada é a atriz Zezé Motta, que dá nome a uma sala do museu. Ambas originaram murais nas dependências do Muhcab, e esses são projetos conduzidos e concluídos  pela iniciativa NegroMuro.</w:t>
      </w:r>
    </w:p>
  </w:footnote>
  <w:footnote w:id="35">
    <w:p w14:paraId="7AEFFC01" w14:textId="77777777" w:rsidR="0064580F" w:rsidRDefault="00DA5A1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O ator Antônio Pitanga foi o modelo para a confecção do rosto que </w:t>
      </w:r>
      <w:r>
        <w:rPr>
          <w:rFonts w:ascii="Times New Roman" w:eastAsia="Times New Roman" w:hAnsi="Times New Roman" w:cs="Times New Roman"/>
          <w:sz w:val="20"/>
          <w:szCs w:val="20"/>
        </w:rPr>
        <w:t>compõem</w:t>
      </w:r>
      <w:r>
        <w:rPr>
          <w:rFonts w:ascii="Times New Roman" w:eastAsia="Times New Roman" w:hAnsi="Times New Roman" w:cs="Times New Roman"/>
          <w:color w:val="000000"/>
          <w:sz w:val="20"/>
          <w:szCs w:val="20"/>
        </w:rPr>
        <w:t xml:space="preserve"> o mural.</w:t>
      </w:r>
    </w:p>
  </w:footnote>
  <w:footnote w:id="36">
    <w:p w14:paraId="63A3B436" w14:textId="77777777" w:rsidR="0064580F" w:rsidRDefault="00DA5A1D">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highlight w:val="white"/>
        </w:rPr>
      </w:pPr>
      <w:r>
        <w:rPr>
          <w:vertAlign w:val="superscript"/>
        </w:rPr>
        <w:footnoteRef/>
      </w:r>
      <w:r>
        <w:rPr>
          <w:rFonts w:ascii="Times New Roman" w:eastAsia="Times New Roman" w:hAnsi="Times New Roman" w:cs="Times New Roman"/>
          <w:color w:val="000000"/>
          <w:sz w:val="20"/>
          <w:szCs w:val="20"/>
        </w:rPr>
        <w:t xml:space="preserve"> São eles: Secretaria Municipal de Cultura (SMC), </w:t>
      </w:r>
      <w:r>
        <w:rPr>
          <w:rFonts w:ascii="Times New Roman" w:eastAsia="Times New Roman" w:hAnsi="Times New Roman" w:cs="Times New Roman"/>
          <w:color w:val="000000"/>
          <w:sz w:val="20"/>
          <w:szCs w:val="20"/>
          <w:highlight w:val="white"/>
        </w:rPr>
        <w:t xml:space="preserve">Secretaria Municipal de Urbanismo, Infraestrutura e Habitação/Riourbe, Instituto Rio Patrimônio da Humanidade (IRPH), Instituto Pereira Passo (IPP), Companhia de Desenvolvimento Urbano da Região do Porto do Rio de Janeiro (Cdurp), Procuradoria Geral do Município, Arquivo Geral da Cidade do Rio de Janeiro (Agcrj) e Iplan Rio. </w:t>
      </w:r>
      <w:r>
        <w:rPr>
          <w:rFonts w:ascii="Times New Roman" w:eastAsia="Times New Roman" w:hAnsi="Times New Roman" w:cs="Times New Roman"/>
          <w:color w:val="000000"/>
          <w:sz w:val="20"/>
          <w:szCs w:val="20"/>
        </w:rPr>
        <w:t xml:space="preserve">Conforme a Resolução SMC 386/17, o GT passa a ser integrado por órgãos da Prefeitura Municipal: Secretaria Municipal de Cultura, Secretaria Municipal de Urbanismo, Infraestrutura e Habitação, Empresa Municipal de Urbanização, Instituto Rio Patrimônio da Humanidade, Instituto Pereira Passos, Companhia de Desenvolvimento Urbano da Região do Porto do Rio de Janeiro, Procuradoria Geral do Município, Arquivo Geral do Município do Rio de Janeiro, Empresa Municipal de Informática, Conselho Municipal de Defesa dos Direitos do Negro, Fundação Planetário da Cidade do Rio de Janeiro, Centro Cultural José Bonifácio, Coordenação de Relações Institucionais; participam ainda órgãos estaduais: Secretaria de Estado de Cultura, Conselho Estadual de Defesa dos Direitos do Negro; e pela esfera federal consta o Instituto do Patrimônio Histórico e Artístico Nacional; integram também organizações negras presentes na Região Portuária: Associação Recreativa Cultural Filhos de Gandhi, Instituto Pretos Novos, Quilombo Pedra do Sal, Organização Cultural Remanescentes da Tia Ciata, Centro Cultural Pequena África.  </w:t>
      </w:r>
    </w:p>
  </w:footnote>
  <w:footnote w:id="37">
    <w:p w14:paraId="1A457394" w14:textId="77777777" w:rsidR="0064580F" w:rsidRDefault="00DA5A1D">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O Icom foi criado em 1946, na esteira </w:t>
      </w:r>
      <w:r>
        <w:rPr>
          <w:rFonts w:ascii="Times New Roman" w:eastAsia="Times New Roman" w:hAnsi="Times New Roman" w:cs="Times New Roman"/>
          <w:sz w:val="20"/>
          <w:szCs w:val="20"/>
        </w:rPr>
        <w:t>do surgimento</w:t>
      </w:r>
      <w:r>
        <w:rPr>
          <w:rFonts w:ascii="Times New Roman" w:eastAsia="Times New Roman" w:hAnsi="Times New Roman" w:cs="Times New Roman"/>
          <w:color w:val="000000"/>
          <w:sz w:val="20"/>
          <w:szCs w:val="20"/>
        </w:rPr>
        <w:t xml:space="preserve"> de instituições pós-Segunda Guerra Mundial, voltadas à proteção das artes, ao ensino e à cultura. A partir de 1977, os museus localizados no sul global foram admitidos como membros. Desde a sua fundação, o Icom esteve voltado à circulação de objetos de arte e bens culturais e, depois, pôs-se a condenar o lucro com a arte e as ameaças da guerra. Ainda tem incorporado temas como proteção e restituição de objetos, democratização e polifonia dos museus, diálogo entre passado e futuro, preservação de memória, igualdade de direitos e de acesso aos patrimônios dos povos, promoção da justiça social e dignidade humana, promoção de modos de compreensão do mundo, entre outros (Vergès, 2023).</w:t>
      </w:r>
    </w:p>
  </w:footnote>
  <w:footnote w:id="38">
    <w:p w14:paraId="756FC72F" w14:textId="71871F0B" w:rsidR="0064580F" w:rsidRDefault="00DA5A1D">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Arial" w:eastAsia="Arial" w:hAnsi="Arial" w:cs="Arial"/>
          <w:color w:val="000000"/>
          <w:sz w:val="24"/>
          <w:szCs w:val="24"/>
        </w:rPr>
        <w:t xml:space="preserve"> </w:t>
      </w:r>
      <w:r>
        <w:rPr>
          <w:rFonts w:ascii="Times New Roman" w:eastAsia="Times New Roman" w:hAnsi="Times New Roman" w:cs="Times New Roman"/>
          <w:color w:val="000000"/>
          <w:sz w:val="20"/>
          <w:szCs w:val="20"/>
        </w:rPr>
        <w:t xml:space="preserve">A proposta de projeto foi apresentada por Lana Lage, então diretora da </w:t>
      </w:r>
      <w:r>
        <w:rPr>
          <w:rFonts w:ascii="Times New Roman" w:eastAsia="Times New Roman" w:hAnsi="Times New Roman" w:cs="Times New Roman"/>
          <w:color w:val="222222"/>
          <w:sz w:val="20"/>
          <w:szCs w:val="20"/>
          <w:highlight w:val="white"/>
        </w:rPr>
        <w:t>Divisão de Difusão Cultural</w:t>
      </w:r>
      <w:r>
        <w:rPr>
          <w:rFonts w:ascii="Times New Roman" w:eastAsia="Times New Roman" w:hAnsi="Times New Roman" w:cs="Times New Roman"/>
          <w:color w:val="000000"/>
          <w:sz w:val="20"/>
          <w:szCs w:val="20"/>
        </w:rPr>
        <w:t xml:space="preserve"> da </w:t>
      </w:r>
      <w:r>
        <w:rPr>
          <w:rFonts w:ascii="Times New Roman" w:eastAsia="Times New Roman" w:hAnsi="Times New Roman" w:cs="Times New Roman"/>
          <w:color w:val="222222"/>
          <w:sz w:val="20"/>
          <w:szCs w:val="20"/>
          <w:highlight w:val="white"/>
        </w:rPr>
        <w:t>Secretaria Municipal de Educação e Cultura</w:t>
      </w:r>
      <w:r>
        <w:rPr>
          <w:rFonts w:ascii="Times New Roman" w:eastAsia="Times New Roman" w:hAnsi="Times New Roman" w:cs="Times New Roman"/>
          <w:color w:val="000000"/>
          <w:sz w:val="20"/>
          <w:szCs w:val="20"/>
        </w:rPr>
        <w:t xml:space="preserve">, desde 1983.  Isso terminou por reunir diversos intelectuais e </w:t>
      </w:r>
      <w:r w:rsidR="00931FDD">
        <w:rPr>
          <w:rFonts w:ascii="Times New Roman" w:eastAsia="Times New Roman" w:hAnsi="Times New Roman" w:cs="Times New Roman"/>
          <w:color w:val="000000"/>
          <w:sz w:val="20"/>
          <w:szCs w:val="20"/>
        </w:rPr>
        <w:t>militantes</w:t>
      </w:r>
      <w:r>
        <w:rPr>
          <w:rFonts w:ascii="Times New Roman" w:eastAsia="Times New Roman" w:hAnsi="Times New Roman" w:cs="Times New Roman"/>
          <w:color w:val="000000"/>
          <w:sz w:val="20"/>
          <w:szCs w:val="20"/>
        </w:rPr>
        <w:t xml:space="preserve"> negras/negros, resultando no Projeto Zumbi dos Palmares. A inspiração para o projeto foi a Mini Comunidade </w:t>
      </w:r>
      <w:hyperlink r:id="rId1">
        <w:r>
          <w:rPr>
            <w:rFonts w:ascii="Times New Roman" w:eastAsia="Times New Roman" w:hAnsi="Times New Roman" w:cs="Times New Roman"/>
            <w:color w:val="000000"/>
            <w:sz w:val="20"/>
            <w:szCs w:val="20"/>
          </w:rPr>
          <w:t>Obá Biyi</w:t>
        </w:r>
      </w:hyperlink>
      <w:r>
        <w:rPr>
          <w:rFonts w:ascii="Times New Roman" w:eastAsia="Times New Roman" w:hAnsi="Times New Roman" w:cs="Times New Roman"/>
          <w:color w:val="000000"/>
          <w:sz w:val="20"/>
          <w:szCs w:val="20"/>
        </w:rPr>
        <w:t xml:space="preserve">, instalada em 1978, no terreiro de Candomblé </w:t>
      </w:r>
      <w:hyperlink r:id="rId2">
        <w:r>
          <w:rPr>
            <w:rFonts w:ascii="Times New Roman" w:eastAsia="Times New Roman" w:hAnsi="Times New Roman" w:cs="Times New Roman"/>
            <w:color w:val="000000"/>
            <w:sz w:val="20"/>
            <w:szCs w:val="20"/>
          </w:rPr>
          <w:t>Ilê Axé Opô Afonjá</w:t>
        </w:r>
      </w:hyperlink>
      <w:r>
        <w:rPr>
          <w:rFonts w:ascii="Times New Roman" w:eastAsia="Times New Roman" w:hAnsi="Times New Roman" w:cs="Times New Roman"/>
          <w:color w:val="000000"/>
          <w:sz w:val="20"/>
          <w:szCs w:val="20"/>
        </w:rPr>
        <w:t xml:space="preserve">. Com o desenvolvimento da proposta, ocorreram reuniões com diretores escolares e professores interessados no projeto. Nesse sentido, o apoio pedagógico foi dado pelo Setor de Pesquisa da Divisão de Difusão Cultural, com o projeto desenvolvido em diversas escolas (Lage, 2023). O objetivo do Projeto Zumbi dos Palmares era estabelecer nas escolas atividades voltadas ao “processo de reconhecimento da cultura afro-brasileira como parte integrante da política cultural da Secretaria Municipal de Educação, de modo a promover  a incorporação do saber emanado dessa cultura no currículo escolar” (Ferreira,  1987, p. 72). Lana Lage ainda conta que, em 1987, com a separação entre as pastas da Educação e Cultura, em decorrência da eleição de Moreira Franco, o Projeto Zumbi dos Palmares ficou alocado na Secretaria Municipal de Cultura. Por consequência, terminou por perder condições para assegurar sua permanência nas escolas públicas. </w:t>
      </w:r>
    </w:p>
  </w:footnote>
  <w:footnote w:id="39">
    <w:p w14:paraId="1D90407A" w14:textId="23AF18E4" w:rsidR="0064580F" w:rsidRDefault="00DA5A1D">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O CCJB está situado num casarão surgido na data de 1876 para abrigar a Escola José Bonifácio, inaugurada pelo imperador e voltada à comunidade. Em 1977, o Decreto 871 extinguiu a escola e, ao mesmo tempo, criou a Biblioteca Regional da Gamboa (PCRJ, 1977). Em agosto de 1983, foi criado o Centro Cultural José Bonifácio por meio do Decreto 4.189, ficando vinculado à Secretaria de Educação e Cultura do município (PCRJ, 1983a), e posteriormente tombado pelo Decreto 4.321/83 (PCRJ, 1983b). A edificação ainda registrou a instalação, em 1991, do Centro de Documentação e Memória da Cultura Afro-Brasileira (PCRJ, 1991).</w:t>
      </w:r>
    </w:p>
  </w:footnote>
  <w:footnote w:id="40">
    <w:p w14:paraId="5163E69A" w14:textId="12D35FD6" w:rsidR="00F1531D" w:rsidRPr="00F1531D" w:rsidRDefault="00F1531D">
      <w:pPr>
        <w:pStyle w:val="Textodenotaderodap"/>
        <w:rPr>
          <w:rFonts w:ascii="Times New Roman" w:hAnsi="Times New Roman" w:cs="Times New Roman"/>
        </w:rPr>
      </w:pPr>
      <w:r>
        <w:rPr>
          <w:rStyle w:val="Refdenotaderodap"/>
        </w:rPr>
        <w:footnoteRef/>
      </w:r>
      <w:r>
        <w:t xml:space="preserve"> </w:t>
      </w:r>
      <w:r w:rsidRPr="00F1531D">
        <w:rPr>
          <w:rFonts w:ascii="Times New Roman" w:hAnsi="Times New Roman" w:cs="Times New Roman"/>
        </w:rPr>
        <w:t>Entrevista realizada em 04 jul. 2023.</w:t>
      </w:r>
    </w:p>
  </w:footnote>
  <w:footnote w:id="41">
    <w:p w14:paraId="6ABB8EA4" w14:textId="77777777" w:rsidR="00CC1370" w:rsidRDefault="00CC1370" w:rsidP="00CC1370">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Em 1992, surgiu a nomenclatura Área de Proteção do Ambiente Cultural (Apac) por ocasião do primeiro Plano Diretor Decenal da cidade. Já a denominação Área de Proteção Ambiental (APA) passou a ser aplicada para os “ambientes naturais” (IRPH, 2012, p. 1).</w:t>
      </w:r>
    </w:p>
  </w:footnote>
  <w:footnote w:id="42">
    <w:p w14:paraId="385C2B81" w14:textId="77777777" w:rsidR="00CC1370" w:rsidRDefault="00CC1370" w:rsidP="00CC1370">
      <w:pPr>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 Somente em 2002, o estado do Rio de Janeiro instituiu o 20 de novembro como feriado estadual, como resultado de um Projeto de Lei apresentado pelo deputado Marcelo Dias, em 1991, e depois pela deputada Cida Diogo, Projeto de Lei 2721/2001</w:t>
      </w:r>
      <w:r>
        <w:rPr>
          <w:sz w:val="20"/>
          <w:szCs w:val="20"/>
        </w:rPr>
        <w:t xml:space="preserve">. </w:t>
      </w:r>
    </w:p>
  </w:footnote>
  <w:footnote w:id="43">
    <w:p w14:paraId="42FDCC5B" w14:textId="77777777" w:rsidR="00CC1370" w:rsidRDefault="00CC1370" w:rsidP="00CC1370">
      <w:pPr>
        <w:spacing w:after="0" w:line="240" w:lineRule="auto"/>
        <w:jc w:val="both"/>
        <w:rPr>
          <w:rFonts w:ascii="Times New Roman" w:eastAsia="Times New Roman" w:hAnsi="Times New Roman" w:cs="Times New Roman"/>
          <w:sz w:val="20"/>
          <w:szCs w:val="20"/>
        </w:rPr>
      </w:pPr>
      <w:r>
        <w:rPr>
          <w:vertAlign w:val="superscript"/>
        </w:rPr>
        <w:footnoteRef/>
      </w:r>
      <w:r>
        <w:t xml:space="preserve"> </w:t>
      </w:r>
      <w:r>
        <w:rPr>
          <w:rFonts w:ascii="Times New Roman" w:eastAsia="Times New Roman" w:hAnsi="Times New Roman" w:cs="Times New Roman"/>
          <w:sz w:val="20"/>
          <w:szCs w:val="20"/>
        </w:rPr>
        <w:t xml:space="preserve">Há ainda o trabalho de historiadoras/es brasileiras/os, no âmbito do Projeto Rota do Escravo, ou Projeto Rotas dos Povos Escravizados, que tem contribuído para o inventário dos lugares de memória do tráfico e escravização no país, visando a conscientizar e educar as novas gerações acerca desse passado (Mattos; Abreu; Guran, 2014). </w:t>
      </w:r>
    </w:p>
    <w:p w14:paraId="1D958665" w14:textId="77777777" w:rsidR="00CC1370" w:rsidRDefault="00CC1370" w:rsidP="00CC1370">
      <w:pPr>
        <w:pBdr>
          <w:top w:val="nil"/>
          <w:left w:val="nil"/>
          <w:bottom w:val="nil"/>
          <w:right w:val="nil"/>
          <w:between w:val="nil"/>
        </w:pBdr>
        <w:spacing w:after="0" w:line="240" w:lineRule="auto"/>
        <w:rPr>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4C4CC" w14:textId="77777777" w:rsidR="0064580F" w:rsidRDefault="0064580F">
    <w:pPr>
      <w:pBdr>
        <w:top w:val="nil"/>
        <w:left w:val="nil"/>
        <w:bottom w:val="nil"/>
        <w:right w:val="nil"/>
        <w:between w:val="nil"/>
      </w:pBdr>
      <w:tabs>
        <w:tab w:val="center" w:pos="4252"/>
        <w:tab w:val="right" w:pos="8504"/>
      </w:tabs>
      <w:spacing w:after="0" w:line="240" w:lineRule="auto"/>
      <w:jc w:val="right"/>
      <w:rPr>
        <w:rFonts w:ascii="Times New Roman" w:eastAsia="Times New Roman" w:hAnsi="Times New Roman" w:cs="Times New Roman"/>
        <w:color w:val="000000"/>
      </w:rPr>
    </w:pPr>
  </w:p>
  <w:p w14:paraId="22FE7C0F" w14:textId="77777777" w:rsidR="0064580F" w:rsidRDefault="0064580F">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CAF55" w14:textId="3FD495A8" w:rsidR="0064580F" w:rsidRDefault="0064580F">
    <w:pPr>
      <w:pBdr>
        <w:top w:val="nil"/>
        <w:left w:val="nil"/>
        <w:bottom w:val="nil"/>
        <w:right w:val="nil"/>
        <w:between w:val="nil"/>
      </w:pBdr>
      <w:tabs>
        <w:tab w:val="center" w:pos="4252"/>
        <w:tab w:val="right" w:pos="8504"/>
      </w:tabs>
      <w:spacing w:after="0" w:line="240" w:lineRule="auto"/>
      <w:jc w:val="right"/>
      <w:rPr>
        <w:rFonts w:ascii="Times New Roman" w:eastAsia="Times New Roman" w:hAnsi="Times New Roman" w:cs="Times New Roman"/>
        <w:color w:val="000000"/>
      </w:rPr>
    </w:pPr>
  </w:p>
  <w:p w14:paraId="58C95C4D" w14:textId="77777777" w:rsidR="002E4133" w:rsidRDefault="002E4133">
    <w:pPr>
      <w:pBdr>
        <w:top w:val="nil"/>
        <w:left w:val="nil"/>
        <w:bottom w:val="nil"/>
        <w:right w:val="nil"/>
        <w:between w:val="nil"/>
      </w:pBdr>
      <w:tabs>
        <w:tab w:val="center" w:pos="4252"/>
        <w:tab w:val="right" w:pos="8504"/>
      </w:tabs>
      <w:spacing w:after="0" w:line="240" w:lineRule="auto"/>
      <w:jc w:val="right"/>
      <w:rPr>
        <w:rFonts w:ascii="Times New Roman" w:eastAsia="Times New Roman" w:hAnsi="Times New Roman" w:cs="Times New Roman"/>
        <w:color w:val="000000"/>
      </w:rPr>
    </w:pPr>
  </w:p>
  <w:p w14:paraId="17D2CCCD" w14:textId="77777777" w:rsidR="002E4133" w:rsidRDefault="002E4133">
    <w:pPr>
      <w:pBdr>
        <w:top w:val="nil"/>
        <w:left w:val="nil"/>
        <w:bottom w:val="nil"/>
        <w:right w:val="nil"/>
        <w:between w:val="nil"/>
      </w:pBdr>
      <w:tabs>
        <w:tab w:val="center" w:pos="4252"/>
        <w:tab w:val="right" w:pos="8504"/>
      </w:tabs>
      <w:spacing w:after="0" w:line="240" w:lineRule="auto"/>
      <w:jc w:val="right"/>
      <w:rPr>
        <w:rFonts w:ascii="Times New Roman" w:eastAsia="Times New Roman" w:hAnsi="Times New Roman" w:cs="Times New Roman"/>
        <w:color w:val="000000"/>
      </w:rPr>
    </w:pPr>
  </w:p>
  <w:p w14:paraId="335F4CC9" w14:textId="77777777" w:rsidR="0064580F" w:rsidRDefault="0064580F">
    <w:pPr>
      <w:pBdr>
        <w:top w:val="nil"/>
        <w:left w:val="nil"/>
        <w:bottom w:val="nil"/>
        <w:right w:val="nil"/>
        <w:between w:val="nil"/>
      </w:pBd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80F"/>
    <w:rsid w:val="00000D35"/>
    <w:rsid w:val="000116E9"/>
    <w:rsid w:val="00012153"/>
    <w:rsid w:val="000162EF"/>
    <w:rsid w:val="00023C13"/>
    <w:rsid w:val="00026590"/>
    <w:rsid w:val="00032840"/>
    <w:rsid w:val="00032CE1"/>
    <w:rsid w:val="00044EFC"/>
    <w:rsid w:val="0005045E"/>
    <w:rsid w:val="000507A3"/>
    <w:rsid w:val="00050A8C"/>
    <w:rsid w:val="00053E16"/>
    <w:rsid w:val="00056E44"/>
    <w:rsid w:val="000611BC"/>
    <w:rsid w:val="00072745"/>
    <w:rsid w:val="00085398"/>
    <w:rsid w:val="000928BD"/>
    <w:rsid w:val="00093358"/>
    <w:rsid w:val="00094566"/>
    <w:rsid w:val="000A0585"/>
    <w:rsid w:val="000A5456"/>
    <w:rsid w:val="000A76F2"/>
    <w:rsid w:val="000C153D"/>
    <w:rsid w:val="000C4FCC"/>
    <w:rsid w:val="000C66F6"/>
    <w:rsid w:val="000C6F1A"/>
    <w:rsid w:val="000D74FC"/>
    <w:rsid w:val="000F3100"/>
    <w:rsid w:val="000F433B"/>
    <w:rsid w:val="000F7A62"/>
    <w:rsid w:val="000F7E3F"/>
    <w:rsid w:val="00116A79"/>
    <w:rsid w:val="001203CB"/>
    <w:rsid w:val="0014513B"/>
    <w:rsid w:val="001625DB"/>
    <w:rsid w:val="00165622"/>
    <w:rsid w:val="00172177"/>
    <w:rsid w:val="00181D3F"/>
    <w:rsid w:val="00183837"/>
    <w:rsid w:val="00185B89"/>
    <w:rsid w:val="001935BC"/>
    <w:rsid w:val="001A22F4"/>
    <w:rsid w:val="001A5310"/>
    <w:rsid w:val="001B4377"/>
    <w:rsid w:val="001C4000"/>
    <w:rsid w:val="001D3CC0"/>
    <w:rsid w:val="001F3D9B"/>
    <w:rsid w:val="001F66EE"/>
    <w:rsid w:val="00200B2C"/>
    <w:rsid w:val="00205655"/>
    <w:rsid w:val="002067CC"/>
    <w:rsid w:val="00207961"/>
    <w:rsid w:val="00210E4D"/>
    <w:rsid w:val="00212B02"/>
    <w:rsid w:val="00213184"/>
    <w:rsid w:val="00215199"/>
    <w:rsid w:val="00220DC6"/>
    <w:rsid w:val="0022407C"/>
    <w:rsid w:val="00227B28"/>
    <w:rsid w:val="002660C9"/>
    <w:rsid w:val="00266337"/>
    <w:rsid w:val="002709E9"/>
    <w:rsid w:val="0027493B"/>
    <w:rsid w:val="00275C7C"/>
    <w:rsid w:val="00282CD4"/>
    <w:rsid w:val="0029300C"/>
    <w:rsid w:val="002B5E7B"/>
    <w:rsid w:val="002D16A2"/>
    <w:rsid w:val="002E3036"/>
    <w:rsid w:val="002E33E0"/>
    <w:rsid w:val="002E3FDA"/>
    <w:rsid w:val="002E4133"/>
    <w:rsid w:val="002E71B8"/>
    <w:rsid w:val="002F0C42"/>
    <w:rsid w:val="002F6F5B"/>
    <w:rsid w:val="003022B8"/>
    <w:rsid w:val="0031581D"/>
    <w:rsid w:val="003167FD"/>
    <w:rsid w:val="00322B96"/>
    <w:rsid w:val="00333DC8"/>
    <w:rsid w:val="00343F70"/>
    <w:rsid w:val="0036260B"/>
    <w:rsid w:val="003752EF"/>
    <w:rsid w:val="003822EC"/>
    <w:rsid w:val="003905BA"/>
    <w:rsid w:val="00394702"/>
    <w:rsid w:val="003A128F"/>
    <w:rsid w:val="003A5033"/>
    <w:rsid w:val="003B6C5F"/>
    <w:rsid w:val="003C012A"/>
    <w:rsid w:val="003D3D26"/>
    <w:rsid w:val="003E6DF1"/>
    <w:rsid w:val="0040059E"/>
    <w:rsid w:val="00406C33"/>
    <w:rsid w:val="00412C29"/>
    <w:rsid w:val="0041317F"/>
    <w:rsid w:val="00427908"/>
    <w:rsid w:val="00427BDC"/>
    <w:rsid w:val="00441172"/>
    <w:rsid w:val="00467CA0"/>
    <w:rsid w:val="00471BE4"/>
    <w:rsid w:val="00487DD7"/>
    <w:rsid w:val="004A2D57"/>
    <w:rsid w:val="004A374B"/>
    <w:rsid w:val="004A6D17"/>
    <w:rsid w:val="004B1DE5"/>
    <w:rsid w:val="004B57FC"/>
    <w:rsid w:val="004C0BB9"/>
    <w:rsid w:val="004C7446"/>
    <w:rsid w:val="004D088E"/>
    <w:rsid w:val="004D4F2C"/>
    <w:rsid w:val="004D6DF3"/>
    <w:rsid w:val="004D7E7F"/>
    <w:rsid w:val="00501AD5"/>
    <w:rsid w:val="00503EF6"/>
    <w:rsid w:val="00507A03"/>
    <w:rsid w:val="0051772B"/>
    <w:rsid w:val="0052097C"/>
    <w:rsid w:val="005312FD"/>
    <w:rsid w:val="00540866"/>
    <w:rsid w:val="00551744"/>
    <w:rsid w:val="00564661"/>
    <w:rsid w:val="00574EBA"/>
    <w:rsid w:val="00577D0A"/>
    <w:rsid w:val="00586621"/>
    <w:rsid w:val="00587562"/>
    <w:rsid w:val="005A4498"/>
    <w:rsid w:val="005B7248"/>
    <w:rsid w:val="005D0E4B"/>
    <w:rsid w:val="005D5228"/>
    <w:rsid w:val="005D5734"/>
    <w:rsid w:val="005E4863"/>
    <w:rsid w:val="00606A9B"/>
    <w:rsid w:val="00616B78"/>
    <w:rsid w:val="00622B32"/>
    <w:rsid w:val="00625CB3"/>
    <w:rsid w:val="00632C2B"/>
    <w:rsid w:val="0064580F"/>
    <w:rsid w:val="006502DB"/>
    <w:rsid w:val="0066204F"/>
    <w:rsid w:val="0066306B"/>
    <w:rsid w:val="00665786"/>
    <w:rsid w:val="00665A8E"/>
    <w:rsid w:val="0068005C"/>
    <w:rsid w:val="00692C62"/>
    <w:rsid w:val="00696E08"/>
    <w:rsid w:val="006B2401"/>
    <w:rsid w:val="006C233A"/>
    <w:rsid w:val="006D0E7E"/>
    <w:rsid w:val="006D199D"/>
    <w:rsid w:val="006D2980"/>
    <w:rsid w:val="006D3B90"/>
    <w:rsid w:val="006F2D91"/>
    <w:rsid w:val="006F33BB"/>
    <w:rsid w:val="007010B1"/>
    <w:rsid w:val="00701A8C"/>
    <w:rsid w:val="007041DB"/>
    <w:rsid w:val="007141BF"/>
    <w:rsid w:val="007166B9"/>
    <w:rsid w:val="007172A2"/>
    <w:rsid w:val="007214DC"/>
    <w:rsid w:val="00721F4F"/>
    <w:rsid w:val="007274ED"/>
    <w:rsid w:val="00737637"/>
    <w:rsid w:val="007634E3"/>
    <w:rsid w:val="007705A2"/>
    <w:rsid w:val="0077193F"/>
    <w:rsid w:val="00777516"/>
    <w:rsid w:val="0077770E"/>
    <w:rsid w:val="007821B7"/>
    <w:rsid w:val="007850D6"/>
    <w:rsid w:val="007901CA"/>
    <w:rsid w:val="0079797F"/>
    <w:rsid w:val="007B1034"/>
    <w:rsid w:val="007B2FFB"/>
    <w:rsid w:val="007B3707"/>
    <w:rsid w:val="007C0B81"/>
    <w:rsid w:val="007D0402"/>
    <w:rsid w:val="007D32DE"/>
    <w:rsid w:val="00800D08"/>
    <w:rsid w:val="0080399F"/>
    <w:rsid w:val="00806179"/>
    <w:rsid w:val="0081081F"/>
    <w:rsid w:val="00811C16"/>
    <w:rsid w:val="008130FD"/>
    <w:rsid w:val="008168D4"/>
    <w:rsid w:val="00817F2F"/>
    <w:rsid w:val="00823800"/>
    <w:rsid w:val="00827B47"/>
    <w:rsid w:val="00840FEC"/>
    <w:rsid w:val="00845DA4"/>
    <w:rsid w:val="00846AB7"/>
    <w:rsid w:val="008475DC"/>
    <w:rsid w:val="00857A95"/>
    <w:rsid w:val="008624F1"/>
    <w:rsid w:val="008663E9"/>
    <w:rsid w:val="0086730C"/>
    <w:rsid w:val="00871E10"/>
    <w:rsid w:val="00877039"/>
    <w:rsid w:val="008824CF"/>
    <w:rsid w:val="00887D3A"/>
    <w:rsid w:val="00894616"/>
    <w:rsid w:val="00894FB0"/>
    <w:rsid w:val="00897B19"/>
    <w:rsid w:val="008A38CC"/>
    <w:rsid w:val="008C1BC8"/>
    <w:rsid w:val="008C45C7"/>
    <w:rsid w:val="008D6895"/>
    <w:rsid w:val="008F6142"/>
    <w:rsid w:val="008F76E4"/>
    <w:rsid w:val="00911012"/>
    <w:rsid w:val="00926391"/>
    <w:rsid w:val="00930ED3"/>
    <w:rsid w:val="00931FDD"/>
    <w:rsid w:val="009323DE"/>
    <w:rsid w:val="00946F06"/>
    <w:rsid w:val="009519BA"/>
    <w:rsid w:val="00952FD7"/>
    <w:rsid w:val="00977D3F"/>
    <w:rsid w:val="009925A9"/>
    <w:rsid w:val="00993206"/>
    <w:rsid w:val="009A3DFC"/>
    <w:rsid w:val="009C284F"/>
    <w:rsid w:val="009C4498"/>
    <w:rsid w:val="009C7254"/>
    <w:rsid w:val="009D249D"/>
    <w:rsid w:val="009E2429"/>
    <w:rsid w:val="00A005F9"/>
    <w:rsid w:val="00A00C69"/>
    <w:rsid w:val="00A22B41"/>
    <w:rsid w:val="00A32A5C"/>
    <w:rsid w:val="00A41C96"/>
    <w:rsid w:val="00A53AEF"/>
    <w:rsid w:val="00A645C0"/>
    <w:rsid w:val="00A66C49"/>
    <w:rsid w:val="00A73AEC"/>
    <w:rsid w:val="00A855C2"/>
    <w:rsid w:val="00AA4D23"/>
    <w:rsid w:val="00AB2F36"/>
    <w:rsid w:val="00AB3574"/>
    <w:rsid w:val="00AB4793"/>
    <w:rsid w:val="00AB51A3"/>
    <w:rsid w:val="00AB57B6"/>
    <w:rsid w:val="00AC06B9"/>
    <w:rsid w:val="00AE4599"/>
    <w:rsid w:val="00AE7B61"/>
    <w:rsid w:val="00AF1F8F"/>
    <w:rsid w:val="00AF3770"/>
    <w:rsid w:val="00B05322"/>
    <w:rsid w:val="00B06D2E"/>
    <w:rsid w:val="00B171D9"/>
    <w:rsid w:val="00B20E25"/>
    <w:rsid w:val="00B255A9"/>
    <w:rsid w:val="00B56EEE"/>
    <w:rsid w:val="00B600DB"/>
    <w:rsid w:val="00B61521"/>
    <w:rsid w:val="00B63B5C"/>
    <w:rsid w:val="00B729F3"/>
    <w:rsid w:val="00B77E15"/>
    <w:rsid w:val="00B91DA8"/>
    <w:rsid w:val="00B931EC"/>
    <w:rsid w:val="00B9703B"/>
    <w:rsid w:val="00BA2BE7"/>
    <w:rsid w:val="00BB2532"/>
    <w:rsid w:val="00BB7CA3"/>
    <w:rsid w:val="00BE4C2D"/>
    <w:rsid w:val="00BE73A8"/>
    <w:rsid w:val="00BF1CD5"/>
    <w:rsid w:val="00BF48AE"/>
    <w:rsid w:val="00C11CCA"/>
    <w:rsid w:val="00C240B7"/>
    <w:rsid w:val="00C273EF"/>
    <w:rsid w:val="00C3219D"/>
    <w:rsid w:val="00C56A4B"/>
    <w:rsid w:val="00C637CC"/>
    <w:rsid w:val="00C63D32"/>
    <w:rsid w:val="00C6502A"/>
    <w:rsid w:val="00CB0A1F"/>
    <w:rsid w:val="00CB2F46"/>
    <w:rsid w:val="00CC1370"/>
    <w:rsid w:val="00CD0C05"/>
    <w:rsid w:val="00CD417E"/>
    <w:rsid w:val="00CE4A42"/>
    <w:rsid w:val="00CE5589"/>
    <w:rsid w:val="00D05CB4"/>
    <w:rsid w:val="00D2165B"/>
    <w:rsid w:val="00D47738"/>
    <w:rsid w:val="00D70FBE"/>
    <w:rsid w:val="00D9597E"/>
    <w:rsid w:val="00DA0243"/>
    <w:rsid w:val="00DA5A1D"/>
    <w:rsid w:val="00DB2DAA"/>
    <w:rsid w:val="00DD1B03"/>
    <w:rsid w:val="00DD1CD4"/>
    <w:rsid w:val="00DD3CDD"/>
    <w:rsid w:val="00DE2050"/>
    <w:rsid w:val="00DE2628"/>
    <w:rsid w:val="00DF24CD"/>
    <w:rsid w:val="00E036CB"/>
    <w:rsid w:val="00E06A7B"/>
    <w:rsid w:val="00E10286"/>
    <w:rsid w:val="00E11903"/>
    <w:rsid w:val="00E147EC"/>
    <w:rsid w:val="00E2517F"/>
    <w:rsid w:val="00E3762E"/>
    <w:rsid w:val="00E44D39"/>
    <w:rsid w:val="00E50F93"/>
    <w:rsid w:val="00E55CE1"/>
    <w:rsid w:val="00E5775E"/>
    <w:rsid w:val="00E6476F"/>
    <w:rsid w:val="00E70103"/>
    <w:rsid w:val="00E70A98"/>
    <w:rsid w:val="00E73084"/>
    <w:rsid w:val="00E83374"/>
    <w:rsid w:val="00E95CA7"/>
    <w:rsid w:val="00EA36EB"/>
    <w:rsid w:val="00EB0552"/>
    <w:rsid w:val="00ED05B7"/>
    <w:rsid w:val="00ED66BE"/>
    <w:rsid w:val="00EE2351"/>
    <w:rsid w:val="00F1531D"/>
    <w:rsid w:val="00F21D3B"/>
    <w:rsid w:val="00F23887"/>
    <w:rsid w:val="00F23F86"/>
    <w:rsid w:val="00F23FA2"/>
    <w:rsid w:val="00F31F2F"/>
    <w:rsid w:val="00F34BEB"/>
    <w:rsid w:val="00F34E16"/>
    <w:rsid w:val="00F35ABF"/>
    <w:rsid w:val="00F50A23"/>
    <w:rsid w:val="00F540CC"/>
    <w:rsid w:val="00F6103D"/>
    <w:rsid w:val="00F67D7E"/>
    <w:rsid w:val="00F745A7"/>
    <w:rsid w:val="00F80BD2"/>
    <w:rsid w:val="00F94C5A"/>
    <w:rsid w:val="00FA0B39"/>
    <w:rsid w:val="00FB6FD5"/>
    <w:rsid w:val="00FC50E9"/>
    <w:rsid w:val="00FD1B30"/>
    <w:rsid w:val="00FD1F2C"/>
    <w:rsid w:val="00FE068B"/>
    <w:rsid w:val="00FE226C"/>
    <w:rsid w:val="00FE7505"/>
    <w:rsid w:val="00FF166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27EF6"/>
  <w15:docId w15:val="{CA469600-CF3B-4E0D-89B1-F25C62B4E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after="0" w:line="360" w:lineRule="auto"/>
      <w:outlineLvl w:val="0"/>
    </w:pPr>
    <w:rPr>
      <w:rFonts w:ascii="Times New Roman" w:eastAsia="Times New Roman" w:hAnsi="Times New Roman" w:cs="Times New Roman"/>
      <w:b/>
      <w:smallCaps/>
      <w:sz w:val="24"/>
      <w:szCs w:val="24"/>
    </w:rPr>
  </w:style>
  <w:style w:type="paragraph" w:styleId="Ttulo2">
    <w:name w:val="heading 2"/>
    <w:basedOn w:val="Normal"/>
    <w:next w:val="Normal"/>
    <w:uiPriority w:val="9"/>
    <w:unhideWhenUsed/>
    <w:qFormat/>
    <w:pPr>
      <w:keepNext/>
      <w:keepLines/>
      <w:spacing w:after="0" w:line="360" w:lineRule="auto"/>
      <w:outlineLvl w:val="1"/>
    </w:pPr>
    <w:rPr>
      <w:rFonts w:ascii="Times New Roman" w:eastAsia="Times New Roman" w:hAnsi="Times New Roman" w:cs="Times New Roman"/>
      <w:smallCaps/>
      <w:sz w:val="24"/>
      <w:szCs w:val="24"/>
    </w:rPr>
  </w:style>
  <w:style w:type="paragraph" w:styleId="Ttulo3">
    <w:name w:val="heading 3"/>
    <w:basedOn w:val="Normal"/>
    <w:next w:val="Normal"/>
    <w:uiPriority w:val="9"/>
    <w:semiHidden/>
    <w:unhideWhenUsed/>
    <w:qFormat/>
    <w:pPr>
      <w:keepNext/>
      <w:keepLines/>
      <w:spacing w:before="160" w:after="80"/>
      <w:outlineLvl w:val="2"/>
    </w:pPr>
    <w:rPr>
      <w:rFonts w:ascii="Aptos" w:eastAsia="Aptos" w:hAnsi="Aptos" w:cs="Aptos"/>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rFonts w:ascii="Aptos" w:eastAsia="Aptos" w:hAnsi="Aptos" w:cs="Aptos"/>
      <w:i/>
      <w:color w:val="0F4761"/>
    </w:rPr>
  </w:style>
  <w:style w:type="paragraph" w:styleId="Ttulo5">
    <w:name w:val="heading 5"/>
    <w:basedOn w:val="Normal"/>
    <w:next w:val="Normal"/>
    <w:uiPriority w:val="9"/>
    <w:semiHidden/>
    <w:unhideWhenUsed/>
    <w:qFormat/>
    <w:pPr>
      <w:keepNext/>
      <w:keepLines/>
      <w:spacing w:before="80" w:after="40"/>
      <w:outlineLvl w:val="4"/>
    </w:pPr>
    <w:rPr>
      <w:rFonts w:ascii="Aptos" w:eastAsia="Aptos" w:hAnsi="Aptos" w:cs="Aptos"/>
      <w:color w:val="0F4761"/>
    </w:rPr>
  </w:style>
  <w:style w:type="paragraph" w:styleId="Ttulo6">
    <w:name w:val="heading 6"/>
    <w:basedOn w:val="Normal"/>
    <w:next w:val="Normal"/>
    <w:uiPriority w:val="9"/>
    <w:semiHidden/>
    <w:unhideWhenUsed/>
    <w:qFormat/>
    <w:pPr>
      <w:keepNext/>
      <w:keepLines/>
      <w:spacing w:before="40" w:after="0"/>
      <w:outlineLvl w:val="5"/>
    </w:pPr>
    <w:rPr>
      <w:rFonts w:ascii="Aptos" w:eastAsia="Aptos" w:hAnsi="Aptos" w:cs="Aptos"/>
      <w:i/>
      <w:color w:val="595959"/>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uiPriority w:val="11"/>
    <w:qFormat/>
    <w:rPr>
      <w:rFonts w:ascii="Aptos" w:eastAsia="Aptos" w:hAnsi="Aptos" w:cs="Aptos"/>
      <w:color w:val="595959"/>
      <w:sz w:val="28"/>
      <w:szCs w:val="28"/>
    </w:rPr>
  </w:style>
  <w:style w:type="character" w:styleId="Hyperlink">
    <w:name w:val="Hyperlink"/>
    <w:basedOn w:val="Fontepargpadro"/>
    <w:uiPriority w:val="99"/>
    <w:unhideWhenUsed/>
    <w:rsid w:val="00072745"/>
    <w:rPr>
      <w:color w:val="0000FF" w:themeColor="hyperlink"/>
      <w:u w:val="single"/>
    </w:rPr>
  </w:style>
  <w:style w:type="paragraph" w:styleId="Textodenotaderodap">
    <w:name w:val="footnote text"/>
    <w:basedOn w:val="Normal"/>
    <w:link w:val="TextodenotaderodapChar"/>
    <w:uiPriority w:val="99"/>
    <w:semiHidden/>
    <w:unhideWhenUsed/>
    <w:rsid w:val="00183837"/>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183837"/>
    <w:rPr>
      <w:sz w:val="20"/>
      <w:szCs w:val="20"/>
    </w:rPr>
  </w:style>
  <w:style w:type="character" w:styleId="Refdenotaderodap">
    <w:name w:val="footnote reference"/>
    <w:basedOn w:val="Fontepargpadro"/>
    <w:uiPriority w:val="99"/>
    <w:semiHidden/>
    <w:unhideWhenUsed/>
    <w:rsid w:val="00183837"/>
    <w:rPr>
      <w:vertAlign w:val="superscript"/>
    </w:rPr>
  </w:style>
  <w:style w:type="character" w:styleId="MenoPendente">
    <w:name w:val="Unresolved Mention"/>
    <w:basedOn w:val="Fontepargpadro"/>
    <w:uiPriority w:val="99"/>
    <w:semiHidden/>
    <w:unhideWhenUsed/>
    <w:rsid w:val="00F80BD2"/>
    <w:rPr>
      <w:color w:val="605E5C"/>
      <w:shd w:val="clear" w:color="auto" w:fill="E1DFDD"/>
    </w:rPr>
  </w:style>
  <w:style w:type="paragraph" w:styleId="Cabealho">
    <w:name w:val="header"/>
    <w:basedOn w:val="Normal"/>
    <w:link w:val="CabealhoChar"/>
    <w:uiPriority w:val="99"/>
    <w:unhideWhenUsed/>
    <w:rsid w:val="002E413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E4133"/>
  </w:style>
  <w:style w:type="paragraph" w:styleId="Rodap">
    <w:name w:val="footer"/>
    <w:basedOn w:val="Normal"/>
    <w:link w:val="RodapChar"/>
    <w:uiPriority w:val="99"/>
    <w:unhideWhenUsed/>
    <w:rsid w:val="002E4133"/>
    <w:pPr>
      <w:tabs>
        <w:tab w:val="center" w:pos="4252"/>
        <w:tab w:val="right" w:pos="8504"/>
      </w:tabs>
      <w:spacing w:after="0" w:line="240" w:lineRule="auto"/>
    </w:pPr>
  </w:style>
  <w:style w:type="character" w:customStyle="1" w:styleId="RodapChar">
    <w:name w:val="Rodapé Char"/>
    <w:basedOn w:val="Fontepargpadro"/>
    <w:link w:val="Rodap"/>
    <w:uiPriority w:val="99"/>
    <w:rsid w:val="002E4133"/>
  </w:style>
  <w:style w:type="paragraph" w:styleId="NormalWeb">
    <w:name w:val="Normal (Web)"/>
    <w:basedOn w:val="Normal"/>
    <w:uiPriority w:val="99"/>
    <w:semiHidden/>
    <w:unhideWhenUsed/>
    <w:rsid w:val="00E70A9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011766">
      <w:bodyDiv w:val="1"/>
      <w:marLeft w:val="0"/>
      <w:marRight w:val="0"/>
      <w:marTop w:val="0"/>
      <w:marBottom w:val="0"/>
      <w:divBdr>
        <w:top w:val="none" w:sz="0" w:space="0" w:color="auto"/>
        <w:left w:val="none" w:sz="0" w:space="0" w:color="auto"/>
        <w:bottom w:val="none" w:sz="0" w:space="0" w:color="auto"/>
        <w:right w:val="none" w:sz="0" w:space="0" w:color="auto"/>
      </w:divBdr>
    </w:div>
    <w:div w:id="398746848">
      <w:bodyDiv w:val="1"/>
      <w:marLeft w:val="0"/>
      <w:marRight w:val="0"/>
      <w:marTop w:val="0"/>
      <w:marBottom w:val="0"/>
      <w:divBdr>
        <w:top w:val="none" w:sz="0" w:space="0" w:color="auto"/>
        <w:left w:val="none" w:sz="0" w:space="0" w:color="auto"/>
        <w:bottom w:val="none" w:sz="0" w:space="0" w:color="auto"/>
        <w:right w:val="none" w:sz="0" w:space="0" w:color="auto"/>
      </w:divBdr>
    </w:div>
    <w:div w:id="596645187">
      <w:bodyDiv w:val="1"/>
      <w:marLeft w:val="0"/>
      <w:marRight w:val="0"/>
      <w:marTop w:val="0"/>
      <w:marBottom w:val="0"/>
      <w:divBdr>
        <w:top w:val="none" w:sz="0" w:space="0" w:color="auto"/>
        <w:left w:val="none" w:sz="0" w:space="0" w:color="auto"/>
        <w:bottom w:val="none" w:sz="0" w:space="0" w:color="auto"/>
        <w:right w:val="none" w:sz="0" w:space="0" w:color="auto"/>
      </w:divBdr>
    </w:div>
    <w:div w:id="607667315">
      <w:bodyDiv w:val="1"/>
      <w:marLeft w:val="0"/>
      <w:marRight w:val="0"/>
      <w:marTop w:val="0"/>
      <w:marBottom w:val="0"/>
      <w:divBdr>
        <w:top w:val="none" w:sz="0" w:space="0" w:color="auto"/>
        <w:left w:val="none" w:sz="0" w:space="0" w:color="auto"/>
        <w:bottom w:val="none" w:sz="0" w:space="0" w:color="auto"/>
        <w:right w:val="none" w:sz="0" w:space="0" w:color="auto"/>
      </w:divBdr>
    </w:div>
    <w:div w:id="743836098">
      <w:bodyDiv w:val="1"/>
      <w:marLeft w:val="0"/>
      <w:marRight w:val="0"/>
      <w:marTop w:val="0"/>
      <w:marBottom w:val="0"/>
      <w:divBdr>
        <w:top w:val="none" w:sz="0" w:space="0" w:color="auto"/>
        <w:left w:val="none" w:sz="0" w:space="0" w:color="auto"/>
        <w:bottom w:val="none" w:sz="0" w:space="0" w:color="auto"/>
        <w:right w:val="none" w:sz="0" w:space="0" w:color="auto"/>
      </w:divBdr>
    </w:div>
    <w:div w:id="1108886387">
      <w:bodyDiv w:val="1"/>
      <w:marLeft w:val="0"/>
      <w:marRight w:val="0"/>
      <w:marTop w:val="0"/>
      <w:marBottom w:val="0"/>
      <w:divBdr>
        <w:top w:val="none" w:sz="0" w:space="0" w:color="auto"/>
        <w:left w:val="none" w:sz="0" w:space="0" w:color="auto"/>
        <w:bottom w:val="none" w:sz="0" w:space="0" w:color="auto"/>
        <w:right w:val="none" w:sz="0" w:space="0" w:color="auto"/>
      </w:divBdr>
    </w:div>
    <w:div w:id="1345127823">
      <w:bodyDiv w:val="1"/>
      <w:marLeft w:val="0"/>
      <w:marRight w:val="0"/>
      <w:marTop w:val="0"/>
      <w:marBottom w:val="0"/>
      <w:divBdr>
        <w:top w:val="none" w:sz="0" w:space="0" w:color="auto"/>
        <w:left w:val="none" w:sz="0" w:space="0" w:color="auto"/>
        <w:bottom w:val="none" w:sz="0" w:space="0" w:color="auto"/>
        <w:right w:val="none" w:sz="0" w:space="0" w:color="auto"/>
      </w:divBdr>
    </w:div>
    <w:div w:id="1418482267">
      <w:bodyDiv w:val="1"/>
      <w:marLeft w:val="0"/>
      <w:marRight w:val="0"/>
      <w:marTop w:val="0"/>
      <w:marBottom w:val="0"/>
      <w:divBdr>
        <w:top w:val="none" w:sz="0" w:space="0" w:color="auto"/>
        <w:left w:val="none" w:sz="0" w:space="0" w:color="auto"/>
        <w:bottom w:val="none" w:sz="0" w:space="0" w:color="auto"/>
        <w:right w:val="none" w:sz="0" w:space="0" w:color="auto"/>
      </w:divBdr>
    </w:div>
    <w:div w:id="1740715139">
      <w:bodyDiv w:val="1"/>
      <w:marLeft w:val="0"/>
      <w:marRight w:val="0"/>
      <w:marTop w:val="0"/>
      <w:marBottom w:val="0"/>
      <w:divBdr>
        <w:top w:val="none" w:sz="0" w:space="0" w:color="auto"/>
        <w:left w:val="none" w:sz="0" w:space="0" w:color="auto"/>
        <w:bottom w:val="none" w:sz="0" w:space="0" w:color="auto"/>
        <w:right w:val="none" w:sz="0" w:space="0" w:color="auto"/>
      </w:divBdr>
    </w:div>
    <w:div w:id="1876773250">
      <w:bodyDiv w:val="1"/>
      <w:marLeft w:val="0"/>
      <w:marRight w:val="0"/>
      <w:marTop w:val="0"/>
      <w:marBottom w:val="0"/>
      <w:divBdr>
        <w:top w:val="none" w:sz="0" w:space="0" w:color="auto"/>
        <w:left w:val="none" w:sz="0" w:space="0" w:color="auto"/>
        <w:bottom w:val="none" w:sz="0" w:space="0" w:color="auto"/>
        <w:right w:val="none" w:sz="0" w:space="0" w:color="auto"/>
      </w:divBdr>
    </w:div>
    <w:div w:id="18875993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microsoft.com/office/2007/relationships/hdphoto" Target="media/hdphoto3.wdp"/><Relationship Id="rId26" Type="http://schemas.openxmlformats.org/officeDocument/2006/relationships/hyperlink" Target="http://legislacao.planalto.gov.br/legisla/legislacao.nsf/Viw_Identificacao/lei%2012.288-2010?OpenDocument" TargetMode="External"/><Relationship Id="rId39" Type="http://schemas.openxmlformats.org/officeDocument/2006/relationships/hyperlink" Target="https://www.gov.br/iphan/pt-br/acesso-a-informacao/participacao-social/conselhos-e-orgaos-colegiados/banco-de-pareceres/tombamento/antigas-docas-d-pedro-ii-rj-rj.pdf" TargetMode="External"/><Relationship Id="rId21" Type="http://schemas.openxmlformats.org/officeDocument/2006/relationships/image" Target="media/image7.jpeg"/><Relationship Id="rId34" Type="http://schemas.openxmlformats.org/officeDocument/2006/relationships/hyperlink" Target="https://www.letras.mus.br/mangueira-rj/samba-enredo-2019-historias-para-ninar-gente-grande/"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image" Target="media/image4.jpeg"/><Relationship Id="rId20" Type="http://schemas.microsoft.com/office/2007/relationships/hdphoto" Target="media/hdphoto4.wdp"/><Relationship Id="rId29" Type="http://schemas.openxmlformats.org/officeDocument/2006/relationships/hyperlink" Target="https://oglobo.globo.com/rio/ong-acao-da-cidadania-recebe-ordem-de-despejo-galpao-na-zona-portuaria-deve-virar-museu-22869131"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hyperlink" Target="https://tinyurl.com/3a7e55er" TargetMode="External"/><Relationship Id="rId32" Type="http://schemas.openxmlformats.org/officeDocument/2006/relationships/hyperlink" Target="https://tinyurl.com/7wuyfpmd" TargetMode="External"/><Relationship Id="rId37" Type="http://schemas.openxmlformats.org/officeDocument/2006/relationships/hyperlink" Target="https://studiorizoma.org/pt-pt/sem-categoria/humans-not-symbols/" TargetMode="External"/><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https://www.facebook.com/events/1813645845616408/" TargetMode="External"/><Relationship Id="rId28" Type="http://schemas.openxmlformats.org/officeDocument/2006/relationships/hyperlink" Target="https://oglobo.globo.com/rio/iphan-estuda-tombar-armazem-docas-sede-da-acao-da-cidadania-20504761" TargetMode="External"/><Relationship Id="rId36" Type="http://schemas.openxmlformats.org/officeDocument/2006/relationships/hyperlink" Target="http://imagem.sian.an.gov.br/acervo/derivadas/BR_DFANBSB_V8/MIC/GNC/EEE/82011803/BR_DFANBSB_V8_MIC_GNC_EEE_82011803_d0001de0001.pdf" TargetMode="External"/><Relationship Id="rId10" Type="http://schemas.openxmlformats.org/officeDocument/2006/relationships/image" Target="media/image1.png"/><Relationship Id="rId19" Type="http://schemas.openxmlformats.org/officeDocument/2006/relationships/image" Target="media/image6.png"/><Relationship Id="rId31" Type="http://schemas.openxmlformats.org/officeDocument/2006/relationships/hyperlink" Target="https://www.youtube.com/watch?v=uMGlZtt8Cc0" TargetMode="Externa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hdphoto" Target="media/hdphoto2.wdp"/><Relationship Id="rId22" Type="http://schemas.openxmlformats.org/officeDocument/2006/relationships/image" Target="media/image8.jpeg"/><Relationship Id="rId27" Type="http://schemas.openxmlformats.org/officeDocument/2006/relationships/hyperlink" Target="https://www.in.gov.br/en/web/dou/-/lei-n-15.203-de-11-de-setembro-de-2025-655160645" TargetMode="External"/><Relationship Id="rId30" Type="http://schemas.openxmlformats.org/officeDocument/2006/relationships/hyperlink" Target="https://www.youtube.com/watch?v=1Cnl_p071ug" TargetMode="External"/><Relationship Id="rId35" Type="http://schemas.openxmlformats.org/officeDocument/2006/relationships/hyperlink" Target="https://www.scielo.br/j/vb/a/FsyNT8FCWtTnCrJKfGyb9fP/?lang=en" TargetMode="Externa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ponte.org/livro-maes-em-luta-dez-anos-dos-crimes-de-maio-de-2006-e-lancado-em-sp/" TargetMode="External"/><Relationship Id="rId17" Type="http://schemas.openxmlformats.org/officeDocument/2006/relationships/image" Target="media/image5.png"/><Relationship Id="rId25" Type="http://schemas.openxmlformats.org/officeDocument/2006/relationships/hyperlink" Target="https://tinyurl.com/yc7brwzy" TargetMode="External"/><Relationship Id="rId33" Type="http://schemas.openxmlformats.org/officeDocument/2006/relationships/hyperlink" Target="https://blogdabn.wordpress.com/2018/05/23/fbn-andre-reboucas-trata-da-propaganda-abolicionista/" TargetMode="External"/><Relationship Id="rId38" Type="http://schemas.openxmlformats.org/officeDocument/2006/relationships/hyperlink" Target="http://www.nelsonmandela.org"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pt.wikipedia.org/wiki/Il%C3%AA_Ax%C3%A9_Op%C3%B4_Afonj%C3%A1" TargetMode="External"/><Relationship Id="rId1" Type="http://schemas.openxmlformats.org/officeDocument/2006/relationships/hyperlink" Target="https://pt.wikipedia.org/wiki/Eug%C3%AAnia_Anna_Sant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P5Sv9hms7jmneqCYN/HRgVZZcg==">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</go:docsCustomData>
</go:gDocsCustomXmlDataStorage>
</file>

<file path=customXml/itemProps1.xml><?xml version="1.0" encoding="utf-8"?>
<ds:datastoreItem xmlns:ds="http://schemas.openxmlformats.org/officeDocument/2006/customXml" ds:itemID="{C6FCAE76-8FB3-4634-BB63-16FF670204E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170</Pages>
  <Words>64862</Words>
  <Characters>350258</Characters>
  <Application>Microsoft Office Word</Application>
  <DocSecurity>0</DocSecurity>
  <Lines>2918</Lines>
  <Paragraphs>828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aluno</dc:creator>
  <cp:lastModifiedBy>Marcia Leitão Pinheiro</cp:lastModifiedBy>
  <cp:revision>2</cp:revision>
  <cp:lastPrinted>2025-11-25T14:19:00Z</cp:lastPrinted>
  <dcterms:created xsi:type="dcterms:W3CDTF">2026-02-28T15:28:00Z</dcterms:created>
  <dcterms:modified xsi:type="dcterms:W3CDTF">2026-02-28T15:28:00Z</dcterms:modified>
</cp:coreProperties>
</file>